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C097" w14:textId="77777777" w:rsidR="00DB3605" w:rsidRPr="00550FE7" w:rsidRDefault="00DB3605" w:rsidP="00DB3605">
      <w:pPr>
        <w:jc w:val="center"/>
        <w:rPr>
          <w:rFonts w:ascii="Times New Roman" w:hAnsi="Times New Roman" w:cs="Times New Roman"/>
          <w:b/>
          <w:bCs/>
          <w:color w:val="auto"/>
        </w:rPr>
      </w:pPr>
      <w:bookmarkStart w:id="0" w:name="_Hlk94540737"/>
      <w:bookmarkStart w:id="1" w:name="_Hlk32510372"/>
      <w:r w:rsidRPr="00550FE7">
        <w:rPr>
          <w:rFonts w:ascii="Times New Roman" w:hAnsi="Times New Roman" w:cs="Times New Roman"/>
          <w:b/>
          <w:bCs/>
          <w:color w:val="auto"/>
        </w:rPr>
        <w:t>BALANÇO PATRIMONIAL</w:t>
      </w:r>
    </w:p>
    <w:p w14:paraId="597F1441" w14:textId="6C8FA450" w:rsidR="00DB3605" w:rsidRPr="00550FE7" w:rsidRDefault="00DB3605" w:rsidP="00DB3605">
      <w:pPr>
        <w:jc w:val="center"/>
        <w:rPr>
          <w:rFonts w:ascii="Times New Roman" w:hAnsi="Times New Roman" w:cs="Times New Roman"/>
          <w:b/>
          <w:bCs/>
          <w:color w:val="auto"/>
          <w:sz w:val="18"/>
          <w:szCs w:val="18"/>
        </w:rPr>
      </w:pPr>
      <w:r w:rsidRPr="00550FE7">
        <w:rPr>
          <w:rFonts w:ascii="Times New Roman" w:hAnsi="Times New Roman" w:cs="Times New Roman"/>
          <w:b/>
          <w:bCs/>
          <w:color w:val="auto"/>
          <w:sz w:val="18"/>
          <w:szCs w:val="18"/>
        </w:rPr>
        <w:t>3</w:t>
      </w:r>
      <w:r w:rsidR="001019BC" w:rsidRPr="00550FE7">
        <w:rPr>
          <w:rFonts w:ascii="Times New Roman" w:hAnsi="Times New Roman" w:cs="Times New Roman"/>
          <w:b/>
          <w:bCs/>
          <w:color w:val="auto"/>
          <w:sz w:val="18"/>
          <w:szCs w:val="18"/>
        </w:rPr>
        <w:t>0</w:t>
      </w:r>
      <w:r w:rsidRPr="00550FE7">
        <w:rPr>
          <w:rFonts w:ascii="Times New Roman" w:hAnsi="Times New Roman" w:cs="Times New Roman"/>
          <w:b/>
          <w:bCs/>
          <w:color w:val="auto"/>
          <w:sz w:val="18"/>
          <w:szCs w:val="18"/>
        </w:rPr>
        <w:t xml:space="preserve"> de </w:t>
      </w:r>
      <w:r w:rsidR="001019BC" w:rsidRPr="00550FE7">
        <w:rPr>
          <w:rFonts w:ascii="Times New Roman" w:hAnsi="Times New Roman" w:cs="Times New Roman"/>
          <w:b/>
          <w:bCs/>
          <w:color w:val="auto"/>
          <w:sz w:val="18"/>
          <w:szCs w:val="18"/>
        </w:rPr>
        <w:t>junho</w:t>
      </w:r>
      <w:r w:rsidRPr="00550FE7">
        <w:rPr>
          <w:rFonts w:ascii="Times New Roman" w:hAnsi="Times New Roman" w:cs="Times New Roman"/>
          <w:b/>
          <w:bCs/>
          <w:color w:val="auto"/>
          <w:sz w:val="18"/>
          <w:szCs w:val="18"/>
        </w:rPr>
        <w:t xml:space="preserve"> de 202</w:t>
      </w:r>
      <w:r w:rsidR="0000283E" w:rsidRPr="00550FE7">
        <w:rPr>
          <w:rFonts w:ascii="Times New Roman" w:hAnsi="Times New Roman" w:cs="Times New Roman"/>
          <w:b/>
          <w:bCs/>
          <w:color w:val="auto"/>
          <w:sz w:val="18"/>
          <w:szCs w:val="18"/>
        </w:rPr>
        <w:t>3</w:t>
      </w:r>
    </w:p>
    <w:p w14:paraId="7B38F2AD" w14:textId="77777777" w:rsidR="00DB3605" w:rsidRPr="00550FE7" w:rsidRDefault="00DB3605" w:rsidP="00DB3605">
      <w:pPr>
        <w:ind w:right="-521"/>
        <w:jc w:val="right"/>
        <w:rPr>
          <w:rFonts w:ascii="Times New Roman" w:hAnsi="Times New Roman"/>
          <w:b/>
          <w:bCs/>
          <w:color w:val="auto"/>
          <w:sz w:val="16"/>
          <w:szCs w:val="16"/>
          <w:lang w:val="pt-BR"/>
        </w:rPr>
      </w:pPr>
    </w:p>
    <w:p w14:paraId="52C2DAB8" w14:textId="77777777" w:rsidR="00DB3605" w:rsidRPr="00550FE7" w:rsidRDefault="00DB3605" w:rsidP="003C17B2">
      <w:pPr>
        <w:ind w:right="423"/>
        <w:jc w:val="right"/>
        <w:rPr>
          <w:rFonts w:ascii="Times New Roman" w:hAnsi="Times New Roman"/>
          <w:color w:val="auto"/>
          <w:sz w:val="14"/>
          <w:szCs w:val="20"/>
          <w:lang w:val="pt-BR"/>
        </w:rPr>
      </w:pPr>
      <w:r w:rsidRPr="00550FE7">
        <w:rPr>
          <w:rFonts w:ascii="Times New Roman" w:hAnsi="Times New Roman"/>
          <w:color w:val="auto"/>
          <w:sz w:val="14"/>
          <w:szCs w:val="20"/>
          <w:lang w:val="pt-BR"/>
        </w:rPr>
        <w:t>R$ 1,00</w:t>
      </w:r>
    </w:p>
    <w:tbl>
      <w:tblPr>
        <w:tblW w:w="4681" w:type="pct"/>
        <w:jc w:val="center"/>
        <w:tblBorders>
          <w:top w:val="single" w:sz="4" w:space="0" w:color="auto"/>
          <w:left w:val="single" w:sz="4" w:space="0" w:color="auto"/>
          <w:bottom w:val="single" w:sz="4" w:space="0" w:color="auto"/>
          <w:right w:val="single" w:sz="4" w:space="0" w:color="auto"/>
          <w:insideV w:val="single" w:sz="4" w:space="0" w:color="auto"/>
        </w:tblBorders>
        <w:tblCellMar>
          <w:right w:w="57" w:type="dxa"/>
        </w:tblCellMar>
        <w:tblLook w:val="04A0" w:firstRow="1" w:lastRow="0" w:firstColumn="1" w:lastColumn="0" w:noHBand="0" w:noVBand="1"/>
      </w:tblPr>
      <w:tblGrid>
        <w:gridCol w:w="4830"/>
        <w:gridCol w:w="1688"/>
        <w:gridCol w:w="1699"/>
      </w:tblGrid>
      <w:tr w:rsidR="00550FE7" w:rsidRPr="00550FE7" w14:paraId="41153DE8" w14:textId="77777777" w:rsidTr="002E65E6">
        <w:trPr>
          <w:trHeight w:val="340"/>
          <w:jc w:val="center"/>
        </w:trPr>
        <w:tc>
          <w:tcPr>
            <w:tcW w:w="2939" w:type="pct"/>
            <w:tcBorders>
              <w:top w:val="single" w:sz="4" w:space="0" w:color="auto"/>
              <w:bottom w:val="single" w:sz="4" w:space="0" w:color="auto"/>
            </w:tcBorders>
            <w:shd w:val="clear" w:color="auto" w:fill="D2F0FA"/>
            <w:vAlign w:val="center"/>
          </w:tcPr>
          <w:p w14:paraId="184DB90F" w14:textId="77777777" w:rsidR="0000283E" w:rsidRPr="00550FE7" w:rsidRDefault="0000283E" w:rsidP="00576232">
            <w:pPr>
              <w:rPr>
                <w:rFonts w:ascii="Times New Roman" w:hAnsi="Times New Roman" w:cs="Times New Roman"/>
                <w:color w:val="auto"/>
                <w:sz w:val="16"/>
                <w:szCs w:val="16"/>
                <w:lang w:val="pt-BR" w:eastAsia="en-US" w:bidi="ar-SA"/>
              </w:rPr>
            </w:pPr>
          </w:p>
        </w:tc>
        <w:tc>
          <w:tcPr>
            <w:tcW w:w="1027" w:type="pct"/>
            <w:tcBorders>
              <w:top w:val="single" w:sz="4" w:space="0" w:color="auto"/>
              <w:bottom w:val="single" w:sz="4" w:space="0" w:color="auto"/>
            </w:tcBorders>
            <w:shd w:val="clear" w:color="auto" w:fill="D2F0FA"/>
            <w:vAlign w:val="center"/>
          </w:tcPr>
          <w:p w14:paraId="78C143B8" w14:textId="335C5CC2" w:rsidR="0000283E" w:rsidRPr="00550FE7" w:rsidRDefault="00F75C23" w:rsidP="00576232">
            <w:pPr>
              <w:jc w:val="cente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3</w:t>
            </w:r>
            <w:r w:rsidR="002E57D0" w:rsidRPr="00550FE7">
              <w:rPr>
                <w:rFonts w:ascii="Times New Roman" w:hAnsi="Times New Roman" w:cs="Times New Roman"/>
                <w:color w:val="auto"/>
                <w:sz w:val="16"/>
                <w:szCs w:val="16"/>
                <w:lang w:val="pt-BR" w:eastAsia="en-US" w:bidi="ar-SA"/>
              </w:rPr>
              <w:t>0</w:t>
            </w:r>
            <w:r w:rsidRPr="00550FE7">
              <w:rPr>
                <w:rFonts w:ascii="Times New Roman" w:hAnsi="Times New Roman" w:cs="Times New Roman"/>
                <w:color w:val="auto"/>
                <w:sz w:val="16"/>
                <w:szCs w:val="16"/>
                <w:lang w:val="pt-BR" w:eastAsia="en-US" w:bidi="ar-SA"/>
              </w:rPr>
              <w:t>/0</w:t>
            </w:r>
            <w:r w:rsidR="002E57D0" w:rsidRPr="00550FE7">
              <w:rPr>
                <w:rFonts w:ascii="Times New Roman" w:hAnsi="Times New Roman" w:cs="Times New Roman"/>
                <w:color w:val="auto"/>
                <w:sz w:val="16"/>
                <w:szCs w:val="16"/>
                <w:lang w:val="pt-BR" w:eastAsia="en-US" w:bidi="ar-SA"/>
              </w:rPr>
              <w:t>6</w:t>
            </w:r>
            <w:r w:rsidRPr="00550FE7">
              <w:rPr>
                <w:rFonts w:ascii="Times New Roman" w:hAnsi="Times New Roman" w:cs="Times New Roman"/>
                <w:color w:val="auto"/>
                <w:sz w:val="16"/>
                <w:szCs w:val="16"/>
                <w:lang w:val="pt-BR" w:eastAsia="en-US" w:bidi="ar-SA"/>
              </w:rPr>
              <w:t>/2023</w:t>
            </w:r>
          </w:p>
        </w:tc>
        <w:tc>
          <w:tcPr>
            <w:tcW w:w="1034" w:type="pct"/>
            <w:tcBorders>
              <w:top w:val="single" w:sz="4" w:space="0" w:color="auto"/>
              <w:bottom w:val="single" w:sz="4" w:space="0" w:color="auto"/>
            </w:tcBorders>
            <w:shd w:val="clear" w:color="auto" w:fill="D2F0FA"/>
            <w:tcMar>
              <w:right w:w="85" w:type="dxa"/>
            </w:tcMar>
            <w:vAlign w:val="center"/>
          </w:tcPr>
          <w:p w14:paraId="2294C9FA" w14:textId="0D4396B4" w:rsidR="0000283E" w:rsidRPr="00550FE7" w:rsidRDefault="00F75C23" w:rsidP="0000283E">
            <w:pPr>
              <w:jc w:val="cente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31/12/2022</w:t>
            </w:r>
          </w:p>
        </w:tc>
      </w:tr>
      <w:tr w:rsidR="00550FE7" w:rsidRPr="00550FE7" w14:paraId="4441851F" w14:textId="77777777" w:rsidTr="002E65E6">
        <w:trPr>
          <w:jc w:val="center"/>
        </w:trPr>
        <w:tc>
          <w:tcPr>
            <w:tcW w:w="2939" w:type="pct"/>
            <w:tcBorders>
              <w:top w:val="single" w:sz="4" w:space="0" w:color="auto"/>
              <w:bottom w:val="nil"/>
            </w:tcBorders>
            <w:shd w:val="clear" w:color="auto" w:fill="D2F0FA"/>
            <w:vAlign w:val="center"/>
          </w:tcPr>
          <w:p w14:paraId="66F4CF10" w14:textId="77777777" w:rsidR="0000283E" w:rsidRPr="00550FE7" w:rsidRDefault="0000283E" w:rsidP="00576232">
            <w:pPr>
              <w:rPr>
                <w:rFonts w:ascii="Times New Roman" w:hAnsi="Times New Roman" w:cs="Times New Roman"/>
                <w:color w:val="auto"/>
                <w:sz w:val="6"/>
                <w:szCs w:val="6"/>
                <w:lang w:val="pt-BR" w:eastAsia="en-US" w:bidi="ar-SA"/>
              </w:rPr>
            </w:pPr>
          </w:p>
        </w:tc>
        <w:tc>
          <w:tcPr>
            <w:tcW w:w="1027" w:type="pct"/>
            <w:tcBorders>
              <w:top w:val="single" w:sz="4" w:space="0" w:color="auto"/>
              <w:bottom w:val="nil"/>
            </w:tcBorders>
            <w:shd w:val="clear" w:color="auto" w:fill="D2F0FA"/>
          </w:tcPr>
          <w:p w14:paraId="58B87439" w14:textId="77777777" w:rsidR="0000283E" w:rsidRPr="00550FE7" w:rsidRDefault="0000283E" w:rsidP="00576232">
            <w:pPr>
              <w:jc w:val="right"/>
              <w:rPr>
                <w:rFonts w:ascii="Times New Roman" w:hAnsi="Times New Roman" w:cs="Times New Roman"/>
                <w:color w:val="auto"/>
                <w:sz w:val="6"/>
                <w:szCs w:val="6"/>
                <w:lang w:val="pt-BR" w:eastAsia="en-US" w:bidi="ar-SA"/>
              </w:rPr>
            </w:pPr>
          </w:p>
        </w:tc>
        <w:tc>
          <w:tcPr>
            <w:tcW w:w="1034" w:type="pct"/>
            <w:tcBorders>
              <w:top w:val="single" w:sz="4" w:space="0" w:color="auto"/>
              <w:bottom w:val="nil"/>
            </w:tcBorders>
            <w:shd w:val="clear" w:color="auto" w:fill="D2F0FA"/>
            <w:tcMar>
              <w:right w:w="85" w:type="dxa"/>
            </w:tcMar>
          </w:tcPr>
          <w:p w14:paraId="04AB8CB4" w14:textId="77777777" w:rsidR="0000283E" w:rsidRPr="00550FE7" w:rsidRDefault="0000283E" w:rsidP="00576232">
            <w:pPr>
              <w:jc w:val="right"/>
              <w:rPr>
                <w:rFonts w:ascii="Times New Roman" w:hAnsi="Times New Roman" w:cs="Times New Roman"/>
                <w:color w:val="auto"/>
                <w:sz w:val="6"/>
                <w:szCs w:val="6"/>
                <w:lang w:val="pt-BR" w:eastAsia="en-US" w:bidi="ar-SA"/>
              </w:rPr>
            </w:pPr>
          </w:p>
        </w:tc>
      </w:tr>
      <w:tr w:rsidR="00550FE7" w:rsidRPr="00550FE7" w14:paraId="6F75A147" w14:textId="77777777" w:rsidTr="002E65E6">
        <w:trPr>
          <w:jc w:val="center"/>
        </w:trPr>
        <w:tc>
          <w:tcPr>
            <w:tcW w:w="2939" w:type="pct"/>
            <w:tcBorders>
              <w:top w:val="nil"/>
              <w:bottom w:val="nil"/>
            </w:tcBorders>
            <w:shd w:val="clear" w:color="auto" w:fill="D2F0FA"/>
            <w:vAlign w:val="center"/>
          </w:tcPr>
          <w:p w14:paraId="209CC4CA" w14:textId="77777777" w:rsidR="0000283E" w:rsidRPr="00550FE7" w:rsidRDefault="0000283E" w:rsidP="0000283E">
            <w:pPr>
              <w:rPr>
                <w:rFonts w:ascii="Times New Roman" w:hAnsi="Times New Roman" w:cs="Times New Roman"/>
                <w:b/>
                <w:color w:val="auto"/>
                <w:sz w:val="16"/>
                <w:szCs w:val="16"/>
                <w:lang w:val="pt-BR" w:eastAsia="en-US" w:bidi="ar-SA"/>
              </w:rPr>
            </w:pPr>
            <w:r w:rsidRPr="00550FE7">
              <w:rPr>
                <w:rFonts w:ascii="Times New Roman" w:hAnsi="Times New Roman" w:cs="Times New Roman"/>
                <w:b/>
                <w:color w:val="auto"/>
                <w:sz w:val="16"/>
                <w:szCs w:val="16"/>
                <w:lang w:val="pt-BR" w:eastAsia="en-US" w:bidi="ar-SA"/>
              </w:rPr>
              <w:t xml:space="preserve">  ATIVO</w:t>
            </w:r>
          </w:p>
        </w:tc>
        <w:tc>
          <w:tcPr>
            <w:tcW w:w="1027" w:type="pct"/>
            <w:tcBorders>
              <w:top w:val="nil"/>
              <w:bottom w:val="nil"/>
            </w:tcBorders>
            <w:shd w:val="clear" w:color="000000" w:fill="D2F0FA"/>
            <w:tcMar>
              <w:left w:w="57" w:type="dxa"/>
              <w:right w:w="142" w:type="dxa"/>
            </w:tcMar>
          </w:tcPr>
          <w:p w14:paraId="39363AA5" w14:textId="2518471D" w:rsidR="0000283E" w:rsidRPr="00550FE7" w:rsidRDefault="002E57D0" w:rsidP="0000283E">
            <w:pPr>
              <w:autoSpaceDE w:val="0"/>
              <w:autoSpaceDN w:val="0"/>
              <w:adjustRightInd w:val="0"/>
              <w:jc w:val="right"/>
              <w:rPr>
                <w:rFonts w:ascii="Times New Roman" w:hAnsi="Times New Roman"/>
                <w:b/>
                <w:bCs/>
                <w:color w:val="auto"/>
                <w:sz w:val="16"/>
                <w:szCs w:val="16"/>
                <w:u w:val="single"/>
              </w:rPr>
            </w:pPr>
            <w:r w:rsidRPr="00550FE7">
              <w:rPr>
                <w:rFonts w:ascii="Times New Roman" w:hAnsi="Times New Roman"/>
                <w:b/>
                <w:bCs/>
                <w:color w:val="auto"/>
                <w:sz w:val="16"/>
                <w:szCs w:val="16"/>
                <w:u w:val="single"/>
              </w:rPr>
              <w:t>656.756.668,58</w:t>
            </w:r>
          </w:p>
        </w:tc>
        <w:tc>
          <w:tcPr>
            <w:tcW w:w="1034" w:type="pct"/>
            <w:tcBorders>
              <w:top w:val="nil"/>
              <w:bottom w:val="nil"/>
            </w:tcBorders>
            <w:shd w:val="clear" w:color="000000" w:fill="D2F0FA"/>
            <w:tcMar>
              <w:left w:w="57" w:type="dxa"/>
              <w:right w:w="85" w:type="dxa"/>
            </w:tcMar>
          </w:tcPr>
          <w:p w14:paraId="473C4D7D" w14:textId="33C91172" w:rsidR="0000283E" w:rsidRPr="00550FE7" w:rsidRDefault="0000283E" w:rsidP="000873B5">
            <w:pPr>
              <w:tabs>
                <w:tab w:val="left" w:pos="1492"/>
              </w:tabs>
              <w:ind w:right="59"/>
              <w:jc w:val="right"/>
              <w:rPr>
                <w:rFonts w:ascii="Times New Roman" w:hAnsi="Times New Roman" w:cs="Times New Roman"/>
                <w:b/>
                <w:bCs/>
                <w:color w:val="auto"/>
                <w:sz w:val="16"/>
                <w:szCs w:val="16"/>
                <w:u w:val="single"/>
                <w:lang w:val="pt-BR" w:bidi="ar-SA"/>
              </w:rPr>
            </w:pPr>
            <w:r w:rsidRPr="00550FE7">
              <w:rPr>
                <w:rFonts w:ascii="Times New Roman" w:hAnsi="Times New Roman"/>
                <w:b/>
                <w:bCs/>
                <w:color w:val="auto"/>
                <w:sz w:val="16"/>
                <w:szCs w:val="16"/>
                <w:u w:val="single"/>
              </w:rPr>
              <w:t>600.403.542,34</w:t>
            </w:r>
          </w:p>
        </w:tc>
      </w:tr>
      <w:tr w:rsidR="00550FE7" w:rsidRPr="00550FE7" w14:paraId="26A3C83C" w14:textId="77777777" w:rsidTr="002E65E6">
        <w:trPr>
          <w:jc w:val="center"/>
        </w:trPr>
        <w:tc>
          <w:tcPr>
            <w:tcW w:w="2939" w:type="pct"/>
            <w:tcBorders>
              <w:top w:val="nil"/>
              <w:bottom w:val="nil"/>
            </w:tcBorders>
            <w:shd w:val="clear" w:color="auto" w:fill="D2F0FA"/>
            <w:vAlign w:val="center"/>
          </w:tcPr>
          <w:p w14:paraId="0EB91E14" w14:textId="77777777" w:rsidR="0000283E" w:rsidRPr="00550FE7" w:rsidRDefault="0000283E" w:rsidP="0000283E">
            <w:pPr>
              <w:rPr>
                <w:rFonts w:ascii="Times New Roman" w:hAnsi="Times New Roman" w:cs="Times New Roman"/>
                <w:b/>
                <w:color w:val="auto"/>
                <w:sz w:val="16"/>
                <w:szCs w:val="16"/>
                <w:lang w:val="pt-BR" w:eastAsia="en-US" w:bidi="ar-SA"/>
              </w:rPr>
            </w:pPr>
            <w:r w:rsidRPr="00550FE7">
              <w:rPr>
                <w:rFonts w:ascii="Times New Roman" w:hAnsi="Times New Roman" w:cs="Times New Roman"/>
                <w:b/>
                <w:color w:val="auto"/>
                <w:sz w:val="16"/>
                <w:szCs w:val="16"/>
                <w:lang w:val="pt-BR" w:eastAsia="en-US" w:bidi="ar-SA"/>
              </w:rPr>
              <w:t xml:space="preserve">    ATIVO CIRCULANTE</w:t>
            </w:r>
          </w:p>
        </w:tc>
        <w:tc>
          <w:tcPr>
            <w:tcW w:w="1027" w:type="pct"/>
            <w:tcBorders>
              <w:top w:val="nil"/>
              <w:bottom w:val="nil"/>
            </w:tcBorders>
            <w:shd w:val="clear" w:color="000000" w:fill="D2F0FA"/>
            <w:tcMar>
              <w:left w:w="57" w:type="dxa"/>
              <w:right w:w="142" w:type="dxa"/>
            </w:tcMar>
          </w:tcPr>
          <w:p w14:paraId="6EC38D5A" w14:textId="09E0BBEC" w:rsidR="0000283E" w:rsidRPr="00550FE7" w:rsidRDefault="002E57D0" w:rsidP="0000283E">
            <w:pPr>
              <w:autoSpaceDE w:val="0"/>
              <w:autoSpaceDN w:val="0"/>
              <w:adjustRightInd w:val="0"/>
              <w:jc w:val="right"/>
              <w:rPr>
                <w:rFonts w:ascii="Times New Roman" w:hAnsi="Times New Roman"/>
                <w:b/>
                <w:bCs/>
                <w:color w:val="auto"/>
                <w:sz w:val="16"/>
                <w:szCs w:val="16"/>
                <w:u w:val="single"/>
              </w:rPr>
            </w:pPr>
            <w:r w:rsidRPr="00550FE7">
              <w:rPr>
                <w:rFonts w:ascii="Times New Roman" w:hAnsi="Times New Roman"/>
                <w:b/>
                <w:bCs/>
                <w:color w:val="auto"/>
                <w:sz w:val="16"/>
                <w:szCs w:val="16"/>
                <w:u w:val="single"/>
              </w:rPr>
              <w:t>382.477.784,82</w:t>
            </w:r>
          </w:p>
        </w:tc>
        <w:tc>
          <w:tcPr>
            <w:tcW w:w="1034" w:type="pct"/>
            <w:tcBorders>
              <w:top w:val="nil"/>
              <w:bottom w:val="nil"/>
            </w:tcBorders>
            <w:shd w:val="clear" w:color="000000" w:fill="D2F0FA"/>
            <w:tcMar>
              <w:left w:w="57" w:type="dxa"/>
              <w:right w:w="85" w:type="dxa"/>
            </w:tcMar>
          </w:tcPr>
          <w:p w14:paraId="671EE0D2" w14:textId="2FB93CD7" w:rsidR="0000283E" w:rsidRPr="00550FE7" w:rsidRDefault="0000283E" w:rsidP="0000283E">
            <w:pPr>
              <w:ind w:right="51"/>
              <w:jc w:val="right"/>
              <w:rPr>
                <w:rFonts w:ascii="Times New Roman" w:hAnsi="Times New Roman" w:cs="Times New Roman"/>
                <w:b/>
                <w:bCs/>
                <w:color w:val="auto"/>
                <w:sz w:val="16"/>
                <w:szCs w:val="16"/>
                <w:u w:val="single"/>
                <w:lang w:val="pt-BR" w:bidi="ar-SA"/>
              </w:rPr>
            </w:pPr>
            <w:r w:rsidRPr="00550FE7">
              <w:rPr>
                <w:rFonts w:ascii="Times New Roman" w:hAnsi="Times New Roman"/>
                <w:b/>
                <w:bCs/>
                <w:color w:val="auto"/>
                <w:sz w:val="16"/>
                <w:szCs w:val="16"/>
                <w:u w:val="single"/>
              </w:rPr>
              <w:t>336.275.353,49</w:t>
            </w:r>
          </w:p>
        </w:tc>
      </w:tr>
      <w:tr w:rsidR="00550FE7" w:rsidRPr="00550FE7" w14:paraId="3AFD32F5" w14:textId="77777777" w:rsidTr="002E65E6">
        <w:trPr>
          <w:jc w:val="center"/>
        </w:trPr>
        <w:tc>
          <w:tcPr>
            <w:tcW w:w="2939" w:type="pct"/>
            <w:tcBorders>
              <w:top w:val="nil"/>
              <w:bottom w:val="nil"/>
            </w:tcBorders>
            <w:shd w:val="clear" w:color="auto" w:fill="D2F0FA"/>
            <w:vAlign w:val="center"/>
          </w:tcPr>
          <w:p w14:paraId="74456782" w14:textId="3A6CFDAA"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Caixa e Equivalente de Caixa </w:t>
            </w:r>
            <w:r w:rsidRPr="00550FE7">
              <w:rPr>
                <w:rFonts w:ascii="Times New Roman" w:hAnsi="Times New Roman" w:cs="Times New Roman"/>
                <w:color w:val="auto"/>
                <w:sz w:val="12"/>
                <w:szCs w:val="12"/>
                <w:lang w:val="pt-BR" w:eastAsia="en-US" w:bidi="ar-SA"/>
              </w:rPr>
              <w:t>(0</w:t>
            </w:r>
            <w:r w:rsidR="00997295" w:rsidRPr="00550FE7">
              <w:rPr>
                <w:rFonts w:ascii="Times New Roman" w:hAnsi="Times New Roman" w:cs="Times New Roman"/>
                <w:color w:val="auto"/>
                <w:sz w:val="12"/>
                <w:szCs w:val="12"/>
                <w:lang w:val="pt-BR" w:eastAsia="en-US" w:bidi="ar-SA"/>
              </w:rPr>
              <w:t>4</w:t>
            </w:r>
            <w:r w:rsidRPr="00550FE7">
              <w:rPr>
                <w:rFonts w:ascii="Times New Roman" w:hAnsi="Times New Roman" w:cs="Times New Roman"/>
                <w:color w:val="auto"/>
                <w:sz w:val="12"/>
                <w:szCs w:val="12"/>
                <w:lang w:val="pt-BR" w:eastAsia="en-US" w:bidi="ar-SA"/>
              </w:rPr>
              <w:t>)</w:t>
            </w:r>
          </w:p>
        </w:tc>
        <w:tc>
          <w:tcPr>
            <w:tcW w:w="1027" w:type="pct"/>
            <w:tcBorders>
              <w:top w:val="nil"/>
              <w:bottom w:val="nil"/>
            </w:tcBorders>
            <w:shd w:val="clear" w:color="000000" w:fill="D2F0FA"/>
            <w:tcMar>
              <w:left w:w="57" w:type="dxa"/>
              <w:right w:w="142" w:type="dxa"/>
            </w:tcMar>
          </w:tcPr>
          <w:p w14:paraId="25A0CB88" w14:textId="62AEF9D8" w:rsidR="0000283E" w:rsidRPr="00550FE7" w:rsidRDefault="002E57D0"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u w:val="single"/>
              </w:rPr>
              <w:t>329.631.336,85</w:t>
            </w:r>
          </w:p>
        </w:tc>
        <w:tc>
          <w:tcPr>
            <w:tcW w:w="1034" w:type="pct"/>
            <w:tcBorders>
              <w:top w:val="nil"/>
              <w:bottom w:val="nil"/>
            </w:tcBorders>
            <w:shd w:val="clear" w:color="000000" w:fill="D2F0FA"/>
            <w:tcMar>
              <w:left w:w="57" w:type="dxa"/>
              <w:right w:w="85" w:type="dxa"/>
            </w:tcMar>
          </w:tcPr>
          <w:p w14:paraId="189C307F" w14:textId="24AACE70" w:rsidR="0000283E" w:rsidRPr="00550FE7" w:rsidRDefault="0000283E" w:rsidP="0000283E">
            <w:pPr>
              <w:ind w:right="51"/>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293.458.945,69</w:t>
            </w:r>
          </w:p>
        </w:tc>
      </w:tr>
      <w:tr w:rsidR="00550FE7" w:rsidRPr="00550FE7" w14:paraId="1EA03E30" w14:textId="77777777" w:rsidTr="002E65E6">
        <w:trPr>
          <w:jc w:val="center"/>
        </w:trPr>
        <w:tc>
          <w:tcPr>
            <w:tcW w:w="2939" w:type="pct"/>
            <w:tcBorders>
              <w:top w:val="nil"/>
              <w:bottom w:val="nil"/>
            </w:tcBorders>
            <w:shd w:val="clear" w:color="auto" w:fill="D2F0FA"/>
            <w:vAlign w:val="center"/>
          </w:tcPr>
          <w:p w14:paraId="1E98AB09" w14:textId="3F3C8818"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Aplicações Financeiras </w:t>
            </w:r>
            <w:r w:rsidRPr="00550FE7">
              <w:rPr>
                <w:rFonts w:ascii="Times New Roman" w:hAnsi="Times New Roman" w:cs="Times New Roman"/>
                <w:color w:val="auto"/>
                <w:sz w:val="12"/>
                <w:szCs w:val="12"/>
                <w:lang w:val="pt-BR" w:eastAsia="en-US" w:bidi="ar-SA"/>
              </w:rPr>
              <w:t>(</w:t>
            </w:r>
            <w:r w:rsidR="00997295" w:rsidRPr="00550FE7">
              <w:rPr>
                <w:rFonts w:ascii="Times New Roman" w:hAnsi="Times New Roman" w:cs="Times New Roman"/>
                <w:color w:val="auto"/>
                <w:sz w:val="12"/>
                <w:szCs w:val="12"/>
                <w:lang w:val="pt-BR" w:eastAsia="en-US" w:bidi="ar-SA"/>
              </w:rPr>
              <w:t>4</w:t>
            </w:r>
            <w:r w:rsidRPr="00550FE7">
              <w:rPr>
                <w:rFonts w:ascii="Times New Roman" w:hAnsi="Times New Roman" w:cs="Times New Roman"/>
                <w:color w:val="auto"/>
                <w:sz w:val="12"/>
                <w:szCs w:val="12"/>
                <w:lang w:val="pt-BR" w:eastAsia="en-US" w:bidi="ar-SA"/>
              </w:rPr>
              <w:t>.2)</w:t>
            </w:r>
          </w:p>
        </w:tc>
        <w:tc>
          <w:tcPr>
            <w:tcW w:w="1027" w:type="pct"/>
            <w:tcBorders>
              <w:top w:val="nil"/>
              <w:bottom w:val="nil"/>
            </w:tcBorders>
            <w:shd w:val="clear" w:color="000000" w:fill="D2F0FA"/>
            <w:tcMar>
              <w:left w:w="57" w:type="dxa"/>
              <w:right w:w="142" w:type="dxa"/>
            </w:tcMar>
          </w:tcPr>
          <w:p w14:paraId="61E63D6D" w14:textId="7E44F6F9" w:rsidR="0000283E" w:rsidRPr="00550FE7" w:rsidRDefault="002E57D0"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273.413.345,50</w:t>
            </w:r>
          </w:p>
        </w:tc>
        <w:tc>
          <w:tcPr>
            <w:tcW w:w="1034" w:type="pct"/>
            <w:tcBorders>
              <w:top w:val="nil"/>
              <w:bottom w:val="nil"/>
            </w:tcBorders>
            <w:shd w:val="clear" w:color="000000" w:fill="D2F0FA"/>
            <w:tcMar>
              <w:left w:w="57" w:type="dxa"/>
              <w:right w:w="85" w:type="dxa"/>
            </w:tcMar>
          </w:tcPr>
          <w:p w14:paraId="29438709" w14:textId="6F9BB64D"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269.007.325,33</w:t>
            </w:r>
          </w:p>
        </w:tc>
      </w:tr>
      <w:tr w:rsidR="00550FE7" w:rsidRPr="00550FE7" w14:paraId="00C05357" w14:textId="77777777" w:rsidTr="002E65E6">
        <w:trPr>
          <w:jc w:val="center"/>
        </w:trPr>
        <w:tc>
          <w:tcPr>
            <w:tcW w:w="2939" w:type="pct"/>
            <w:tcBorders>
              <w:top w:val="nil"/>
              <w:bottom w:val="nil"/>
            </w:tcBorders>
            <w:shd w:val="clear" w:color="auto" w:fill="D2F0FA"/>
            <w:vAlign w:val="center"/>
          </w:tcPr>
          <w:p w14:paraId="047E69B8" w14:textId="2FA32C60"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Recursos Liberados Pelo Tesouro Nacional </w:t>
            </w:r>
            <w:r w:rsidRPr="00550FE7">
              <w:rPr>
                <w:rFonts w:ascii="Times New Roman" w:hAnsi="Times New Roman" w:cs="Times New Roman"/>
                <w:color w:val="auto"/>
                <w:sz w:val="12"/>
                <w:szCs w:val="12"/>
                <w:lang w:val="pt-BR" w:eastAsia="en-US" w:bidi="ar-SA"/>
              </w:rPr>
              <w:t>(</w:t>
            </w:r>
            <w:r w:rsidR="00997295" w:rsidRPr="00550FE7">
              <w:rPr>
                <w:rFonts w:ascii="Times New Roman" w:hAnsi="Times New Roman" w:cs="Times New Roman"/>
                <w:color w:val="auto"/>
                <w:sz w:val="12"/>
                <w:szCs w:val="12"/>
                <w:lang w:val="pt-BR" w:eastAsia="en-US" w:bidi="ar-SA"/>
              </w:rPr>
              <w:t>4</w:t>
            </w:r>
            <w:r w:rsidRPr="00550FE7">
              <w:rPr>
                <w:rFonts w:ascii="Times New Roman" w:hAnsi="Times New Roman" w:cs="Times New Roman"/>
                <w:color w:val="auto"/>
                <w:sz w:val="12"/>
                <w:szCs w:val="12"/>
                <w:lang w:val="pt-BR" w:eastAsia="en-US" w:bidi="ar-SA"/>
              </w:rPr>
              <w:t>.3)</w:t>
            </w:r>
          </w:p>
        </w:tc>
        <w:tc>
          <w:tcPr>
            <w:tcW w:w="1027" w:type="pct"/>
            <w:tcBorders>
              <w:top w:val="nil"/>
              <w:bottom w:val="nil"/>
            </w:tcBorders>
            <w:shd w:val="clear" w:color="000000" w:fill="D2F0FA"/>
            <w:tcMar>
              <w:left w:w="57" w:type="dxa"/>
              <w:right w:w="142" w:type="dxa"/>
            </w:tcMar>
          </w:tcPr>
          <w:p w14:paraId="00AA66C1" w14:textId="5756DEE2" w:rsidR="0000283E" w:rsidRPr="00550FE7" w:rsidRDefault="002E57D0"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56.217.991,35</w:t>
            </w:r>
          </w:p>
        </w:tc>
        <w:tc>
          <w:tcPr>
            <w:tcW w:w="1034" w:type="pct"/>
            <w:tcBorders>
              <w:top w:val="nil"/>
              <w:bottom w:val="nil"/>
            </w:tcBorders>
            <w:shd w:val="clear" w:color="000000" w:fill="D2F0FA"/>
            <w:tcMar>
              <w:left w:w="57" w:type="dxa"/>
              <w:right w:w="85" w:type="dxa"/>
            </w:tcMar>
          </w:tcPr>
          <w:p w14:paraId="12451EEE" w14:textId="75C972BC"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24.451.620,36</w:t>
            </w:r>
          </w:p>
        </w:tc>
      </w:tr>
      <w:tr w:rsidR="00550FE7" w:rsidRPr="00550FE7" w14:paraId="1BAE4DAF" w14:textId="77777777" w:rsidTr="002E65E6">
        <w:trPr>
          <w:jc w:val="center"/>
        </w:trPr>
        <w:tc>
          <w:tcPr>
            <w:tcW w:w="2939" w:type="pct"/>
            <w:tcBorders>
              <w:top w:val="nil"/>
              <w:bottom w:val="nil"/>
            </w:tcBorders>
            <w:shd w:val="clear" w:color="auto" w:fill="D2F0FA"/>
            <w:vAlign w:val="center"/>
          </w:tcPr>
          <w:p w14:paraId="6D49D548"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Créditos a Curto Prazo</w:t>
            </w:r>
          </w:p>
        </w:tc>
        <w:tc>
          <w:tcPr>
            <w:tcW w:w="1027" w:type="pct"/>
            <w:tcBorders>
              <w:top w:val="nil"/>
              <w:bottom w:val="nil"/>
            </w:tcBorders>
            <w:shd w:val="clear" w:color="000000" w:fill="D2F0FA"/>
            <w:tcMar>
              <w:left w:w="57" w:type="dxa"/>
              <w:right w:w="142" w:type="dxa"/>
            </w:tcMar>
          </w:tcPr>
          <w:p w14:paraId="448814D8" w14:textId="5252F48E" w:rsidR="0000283E" w:rsidRPr="00550FE7" w:rsidRDefault="00DA36EC"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u w:val="single"/>
              </w:rPr>
              <w:t>8.</w:t>
            </w:r>
            <w:r w:rsidR="002E57D0" w:rsidRPr="00550FE7">
              <w:rPr>
                <w:rFonts w:ascii="Times New Roman" w:hAnsi="Times New Roman"/>
                <w:color w:val="auto"/>
                <w:sz w:val="16"/>
                <w:szCs w:val="16"/>
                <w:u w:val="single"/>
              </w:rPr>
              <w:t>562.093,65</w:t>
            </w:r>
          </w:p>
        </w:tc>
        <w:tc>
          <w:tcPr>
            <w:tcW w:w="1034" w:type="pct"/>
            <w:tcBorders>
              <w:top w:val="nil"/>
              <w:bottom w:val="nil"/>
            </w:tcBorders>
            <w:shd w:val="clear" w:color="000000" w:fill="D2F0FA"/>
            <w:tcMar>
              <w:left w:w="57" w:type="dxa"/>
              <w:right w:w="85" w:type="dxa"/>
            </w:tcMar>
          </w:tcPr>
          <w:p w14:paraId="6277741C" w14:textId="53E98C99" w:rsidR="0000283E" w:rsidRPr="00550FE7" w:rsidRDefault="0000283E" w:rsidP="0000283E">
            <w:pPr>
              <w:ind w:right="51"/>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8.024.725,69</w:t>
            </w:r>
          </w:p>
        </w:tc>
      </w:tr>
      <w:tr w:rsidR="00550FE7" w:rsidRPr="00550FE7" w14:paraId="4C1A1ABB" w14:textId="77777777" w:rsidTr="002E65E6">
        <w:trPr>
          <w:jc w:val="center"/>
        </w:trPr>
        <w:tc>
          <w:tcPr>
            <w:tcW w:w="2939" w:type="pct"/>
            <w:tcBorders>
              <w:top w:val="nil"/>
              <w:bottom w:val="nil"/>
            </w:tcBorders>
            <w:shd w:val="clear" w:color="auto" w:fill="D2F0FA"/>
            <w:vAlign w:val="center"/>
          </w:tcPr>
          <w:p w14:paraId="08E7018D" w14:textId="30CB1EF3"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Clientes – Duplicatas a Receber </w:t>
            </w:r>
            <w:r w:rsidRPr="00550FE7">
              <w:rPr>
                <w:rFonts w:ascii="Times New Roman" w:hAnsi="Times New Roman" w:cs="Times New Roman"/>
                <w:color w:val="auto"/>
                <w:sz w:val="12"/>
                <w:szCs w:val="12"/>
                <w:lang w:val="pt-BR" w:eastAsia="en-US" w:bidi="ar-SA"/>
              </w:rPr>
              <w:t>(0</w:t>
            </w:r>
            <w:r w:rsidR="00997295" w:rsidRPr="00550FE7">
              <w:rPr>
                <w:rFonts w:ascii="Times New Roman" w:hAnsi="Times New Roman" w:cs="Times New Roman"/>
                <w:color w:val="auto"/>
                <w:sz w:val="12"/>
                <w:szCs w:val="12"/>
                <w:lang w:val="pt-BR" w:eastAsia="en-US" w:bidi="ar-SA"/>
              </w:rPr>
              <w:t>5</w:t>
            </w:r>
            <w:r w:rsidRPr="00550FE7">
              <w:rPr>
                <w:rFonts w:ascii="Times New Roman" w:hAnsi="Times New Roman" w:cs="Times New Roman"/>
                <w:color w:val="auto"/>
                <w:sz w:val="12"/>
                <w:szCs w:val="12"/>
                <w:lang w:val="pt-BR" w:eastAsia="en-US" w:bidi="ar-SA"/>
              </w:rPr>
              <w:t>)</w:t>
            </w:r>
          </w:p>
        </w:tc>
        <w:tc>
          <w:tcPr>
            <w:tcW w:w="1027" w:type="pct"/>
            <w:tcBorders>
              <w:top w:val="nil"/>
              <w:bottom w:val="nil"/>
            </w:tcBorders>
            <w:shd w:val="clear" w:color="000000" w:fill="D2F0FA"/>
            <w:tcMar>
              <w:left w:w="57" w:type="dxa"/>
              <w:right w:w="142" w:type="dxa"/>
            </w:tcMar>
          </w:tcPr>
          <w:p w14:paraId="213342EF" w14:textId="472A1A2A" w:rsidR="0000283E" w:rsidRPr="00550FE7" w:rsidRDefault="002E57D0"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9.453.533,69</w:t>
            </w:r>
          </w:p>
        </w:tc>
        <w:tc>
          <w:tcPr>
            <w:tcW w:w="1034" w:type="pct"/>
            <w:tcBorders>
              <w:top w:val="nil"/>
              <w:bottom w:val="nil"/>
            </w:tcBorders>
            <w:shd w:val="clear" w:color="000000" w:fill="D2F0FA"/>
            <w:tcMar>
              <w:left w:w="57" w:type="dxa"/>
              <w:right w:w="85" w:type="dxa"/>
            </w:tcMar>
          </w:tcPr>
          <w:p w14:paraId="5987DC45" w14:textId="0C8EB34F"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8.915.506,48</w:t>
            </w:r>
          </w:p>
        </w:tc>
      </w:tr>
      <w:tr w:rsidR="00550FE7" w:rsidRPr="00550FE7" w14:paraId="58E0635E" w14:textId="77777777" w:rsidTr="002E65E6">
        <w:trPr>
          <w:jc w:val="center"/>
        </w:trPr>
        <w:tc>
          <w:tcPr>
            <w:tcW w:w="2939" w:type="pct"/>
            <w:tcBorders>
              <w:top w:val="nil"/>
              <w:bottom w:val="nil"/>
            </w:tcBorders>
            <w:shd w:val="clear" w:color="auto" w:fill="D2F0FA"/>
            <w:vAlign w:val="center"/>
          </w:tcPr>
          <w:p w14:paraId="208065B5"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pacing w:val="9"/>
                <w:w w:val="95"/>
                <w:sz w:val="16"/>
                <w:szCs w:val="16"/>
                <w:lang w:val="pt-BR" w:eastAsia="en-US" w:bidi="ar-SA"/>
              </w:rPr>
              <w:t xml:space="preserve">       </w:t>
            </w:r>
            <w:r w:rsidRPr="00550FE7">
              <w:rPr>
                <w:rFonts w:ascii="Times New Roman" w:hAnsi="Times New Roman" w:cs="Times New Roman"/>
                <w:color w:val="auto"/>
                <w:sz w:val="16"/>
                <w:szCs w:val="16"/>
                <w:lang w:val="pt-BR" w:eastAsia="en-US" w:bidi="ar-SA"/>
              </w:rPr>
              <w:t xml:space="preserve">Perdas Estimadas em Créditos de Liquidação Duvidosa </w:t>
            </w:r>
            <w:r w:rsidRPr="00550FE7">
              <w:rPr>
                <w:rFonts w:ascii="Times New Roman" w:hAnsi="Times New Roman" w:cs="Times New Roman"/>
                <w:color w:val="auto"/>
                <w:sz w:val="12"/>
                <w:szCs w:val="12"/>
                <w:lang w:val="pt-BR" w:eastAsia="en-US" w:bidi="ar-SA"/>
              </w:rPr>
              <w:t>(3.2)</w:t>
            </w:r>
          </w:p>
        </w:tc>
        <w:tc>
          <w:tcPr>
            <w:tcW w:w="1027" w:type="pct"/>
            <w:tcBorders>
              <w:top w:val="nil"/>
              <w:bottom w:val="nil"/>
            </w:tcBorders>
            <w:shd w:val="clear" w:color="000000" w:fill="D2F0FA"/>
            <w:tcMar>
              <w:left w:w="57" w:type="dxa"/>
              <w:right w:w="85" w:type="dxa"/>
            </w:tcMar>
          </w:tcPr>
          <w:p w14:paraId="78CA8833" w14:textId="15B543C8" w:rsidR="0000283E" w:rsidRPr="00550FE7" w:rsidRDefault="0000283E"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w:t>
            </w:r>
            <w:r w:rsidR="002E57D0" w:rsidRPr="00550FE7">
              <w:rPr>
                <w:rFonts w:ascii="Times New Roman" w:hAnsi="Times New Roman"/>
                <w:color w:val="auto"/>
                <w:sz w:val="16"/>
                <w:szCs w:val="16"/>
              </w:rPr>
              <w:t>891.440,04</w:t>
            </w:r>
            <w:r w:rsidRPr="00550FE7">
              <w:rPr>
                <w:rFonts w:ascii="Times New Roman" w:hAnsi="Times New Roman"/>
                <w:color w:val="auto"/>
                <w:sz w:val="16"/>
                <w:szCs w:val="16"/>
              </w:rPr>
              <w:t>)</w:t>
            </w:r>
          </w:p>
        </w:tc>
        <w:tc>
          <w:tcPr>
            <w:tcW w:w="1034" w:type="pct"/>
            <w:tcBorders>
              <w:top w:val="nil"/>
              <w:bottom w:val="nil"/>
            </w:tcBorders>
            <w:shd w:val="clear" w:color="000000" w:fill="D2F0FA"/>
            <w:tcMar>
              <w:left w:w="57" w:type="dxa"/>
              <w:right w:w="28" w:type="dxa"/>
            </w:tcMar>
          </w:tcPr>
          <w:p w14:paraId="540EDA7A" w14:textId="5E0C7617"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(890.780,79)</w:t>
            </w:r>
          </w:p>
        </w:tc>
      </w:tr>
      <w:tr w:rsidR="00550FE7" w:rsidRPr="00550FE7" w14:paraId="68CD08F8" w14:textId="77777777" w:rsidTr="002E65E6">
        <w:trPr>
          <w:jc w:val="center"/>
        </w:trPr>
        <w:tc>
          <w:tcPr>
            <w:tcW w:w="2939" w:type="pct"/>
            <w:tcBorders>
              <w:top w:val="nil"/>
              <w:bottom w:val="nil"/>
            </w:tcBorders>
            <w:shd w:val="clear" w:color="auto" w:fill="D2F0FA"/>
            <w:vAlign w:val="center"/>
          </w:tcPr>
          <w:p w14:paraId="33510050"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Demais Créditos e Valores a Curto Prazo</w:t>
            </w:r>
          </w:p>
        </w:tc>
        <w:tc>
          <w:tcPr>
            <w:tcW w:w="1027" w:type="pct"/>
            <w:tcBorders>
              <w:top w:val="nil"/>
              <w:bottom w:val="nil"/>
            </w:tcBorders>
            <w:shd w:val="clear" w:color="000000" w:fill="D2F0FA"/>
            <w:tcMar>
              <w:left w:w="57" w:type="dxa"/>
              <w:right w:w="142" w:type="dxa"/>
            </w:tcMar>
          </w:tcPr>
          <w:p w14:paraId="4585DDDF" w14:textId="450FB442" w:rsidR="0000283E" w:rsidRPr="00550FE7" w:rsidRDefault="002E57D0"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u w:val="single"/>
              </w:rPr>
              <w:t>41.271.737,92</w:t>
            </w:r>
          </w:p>
        </w:tc>
        <w:tc>
          <w:tcPr>
            <w:tcW w:w="1034" w:type="pct"/>
            <w:tcBorders>
              <w:top w:val="nil"/>
              <w:bottom w:val="nil"/>
            </w:tcBorders>
            <w:shd w:val="clear" w:color="000000" w:fill="D2F0FA"/>
            <w:tcMar>
              <w:left w:w="57" w:type="dxa"/>
              <w:right w:w="85" w:type="dxa"/>
            </w:tcMar>
          </w:tcPr>
          <w:p w14:paraId="24804B14" w14:textId="73F18682" w:rsidR="0000283E" w:rsidRPr="00550FE7" w:rsidRDefault="0000283E" w:rsidP="0000283E">
            <w:pPr>
              <w:ind w:right="51"/>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32.327.066,87</w:t>
            </w:r>
          </w:p>
        </w:tc>
      </w:tr>
      <w:tr w:rsidR="00550FE7" w:rsidRPr="00550FE7" w14:paraId="1D984EE7" w14:textId="77777777" w:rsidTr="002E65E6">
        <w:trPr>
          <w:jc w:val="center"/>
        </w:trPr>
        <w:tc>
          <w:tcPr>
            <w:tcW w:w="2939" w:type="pct"/>
            <w:tcBorders>
              <w:top w:val="nil"/>
              <w:bottom w:val="nil"/>
            </w:tcBorders>
            <w:shd w:val="clear" w:color="auto" w:fill="D2F0FA"/>
            <w:vAlign w:val="center"/>
          </w:tcPr>
          <w:p w14:paraId="1CDDEF9B"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Adiantamentos Concedidos</w:t>
            </w:r>
          </w:p>
        </w:tc>
        <w:tc>
          <w:tcPr>
            <w:tcW w:w="1027" w:type="pct"/>
            <w:tcBorders>
              <w:top w:val="nil"/>
              <w:bottom w:val="nil"/>
            </w:tcBorders>
            <w:shd w:val="clear" w:color="000000" w:fill="D2F0FA"/>
            <w:tcMar>
              <w:left w:w="57" w:type="dxa"/>
              <w:right w:w="142" w:type="dxa"/>
            </w:tcMar>
          </w:tcPr>
          <w:p w14:paraId="093DDB2A" w14:textId="31CA4822" w:rsidR="0000283E" w:rsidRPr="00550FE7" w:rsidRDefault="002E57D0"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u w:val="single"/>
              </w:rPr>
              <w:t>9.489.381,87</w:t>
            </w:r>
          </w:p>
        </w:tc>
        <w:tc>
          <w:tcPr>
            <w:tcW w:w="1034" w:type="pct"/>
            <w:tcBorders>
              <w:top w:val="nil"/>
              <w:bottom w:val="nil"/>
            </w:tcBorders>
            <w:shd w:val="clear" w:color="000000" w:fill="D2F0FA"/>
            <w:tcMar>
              <w:left w:w="57" w:type="dxa"/>
              <w:right w:w="85" w:type="dxa"/>
            </w:tcMar>
          </w:tcPr>
          <w:p w14:paraId="126DE935" w14:textId="1ABF1282" w:rsidR="0000283E" w:rsidRPr="00550FE7" w:rsidRDefault="0000283E" w:rsidP="0000283E">
            <w:pPr>
              <w:ind w:right="51"/>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387.055,13</w:t>
            </w:r>
          </w:p>
        </w:tc>
      </w:tr>
      <w:tr w:rsidR="00550FE7" w:rsidRPr="00550FE7" w14:paraId="11B46774" w14:textId="77777777" w:rsidTr="002E65E6">
        <w:trPr>
          <w:jc w:val="center"/>
        </w:trPr>
        <w:tc>
          <w:tcPr>
            <w:tcW w:w="2939" w:type="pct"/>
            <w:tcBorders>
              <w:top w:val="nil"/>
              <w:bottom w:val="nil"/>
            </w:tcBorders>
            <w:shd w:val="clear" w:color="auto" w:fill="D2F0FA"/>
            <w:vAlign w:val="center"/>
          </w:tcPr>
          <w:p w14:paraId="7717B3AE" w14:textId="1243C88A"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A Pessoal </w:t>
            </w:r>
            <w:r w:rsidRPr="00550FE7">
              <w:rPr>
                <w:rFonts w:ascii="Times New Roman" w:hAnsi="Times New Roman" w:cs="Times New Roman"/>
                <w:color w:val="auto"/>
                <w:sz w:val="12"/>
                <w:szCs w:val="12"/>
                <w:lang w:val="pt-BR" w:eastAsia="en-US" w:bidi="ar-SA"/>
              </w:rPr>
              <w:t>(</w:t>
            </w:r>
            <w:r w:rsidR="00997295" w:rsidRPr="00550FE7">
              <w:rPr>
                <w:rFonts w:ascii="Times New Roman" w:hAnsi="Times New Roman" w:cs="Times New Roman"/>
                <w:color w:val="auto"/>
                <w:sz w:val="12"/>
                <w:szCs w:val="12"/>
                <w:lang w:val="pt-BR" w:eastAsia="en-US" w:bidi="ar-SA"/>
              </w:rPr>
              <w:t>6.1.1</w:t>
            </w:r>
            <w:r w:rsidRPr="00550FE7">
              <w:rPr>
                <w:rFonts w:ascii="Times New Roman" w:hAnsi="Times New Roman" w:cs="Times New Roman"/>
                <w:color w:val="auto"/>
                <w:sz w:val="12"/>
                <w:szCs w:val="12"/>
                <w:lang w:val="pt-BR" w:eastAsia="en-US" w:bidi="ar-SA"/>
              </w:rPr>
              <w:t>)</w:t>
            </w:r>
          </w:p>
        </w:tc>
        <w:tc>
          <w:tcPr>
            <w:tcW w:w="1027" w:type="pct"/>
            <w:tcBorders>
              <w:top w:val="nil"/>
              <w:bottom w:val="nil"/>
            </w:tcBorders>
            <w:shd w:val="clear" w:color="000000" w:fill="D2F0FA"/>
            <w:tcMar>
              <w:left w:w="57" w:type="dxa"/>
              <w:right w:w="142" w:type="dxa"/>
            </w:tcMar>
          </w:tcPr>
          <w:p w14:paraId="63550A27" w14:textId="77AEA002" w:rsidR="0000283E" w:rsidRPr="00550FE7" w:rsidRDefault="002E57D0"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8.814.986,61</w:t>
            </w:r>
          </w:p>
        </w:tc>
        <w:tc>
          <w:tcPr>
            <w:tcW w:w="1034" w:type="pct"/>
            <w:tcBorders>
              <w:top w:val="nil"/>
              <w:bottom w:val="nil"/>
            </w:tcBorders>
            <w:shd w:val="clear" w:color="000000" w:fill="D2F0FA"/>
            <w:tcMar>
              <w:left w:w="57" w:type="dxa"/>
              <w:right w:w="85" w:type="dxa"/>
            </w:tcMar>
          </w:tcPr>
          <w:p w14:paraId="75928991" w14:textId="3A4C4AF4"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387.055,13</w:t>
            </w:r>
          </w:p>
        </w:tc>
      </w:tr>
      <w:tr w:rsidR="00550FE7" w:rsidRPr="00550FE7" w14:paraId="386438AA" w14:textId="77777777" w:rsidTr="002E65E6">
        <w:trPr>
          <w:jc w:val="center"/>
        </w:trPr>
        <w:tc>
          <w:tcPr>
            <w:tcW w:w="2939" w:type="pct"/>
            <w:tcBorders>
              <w:top w:val="nil"/>
              <w:bottom w:val="nil"/>
            </w:tcBorders>
            <w:shd w:val="clear" w:color="auto" w:fill="D2F0FA"/>
            <w:vAlign w:val="center"/>
          </w:tcPr>
          <w:p w14:paraId="14657CE1" w14:textId="76D32553" w:rsidR="006A3AF7" w:rsidRPr="00550FE7" w:rsidRDefault="006A3AF7"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Para Suprimento de Fundos</w:t>
            </w:r>
            <w:r w:rsidR="008D4E48">
              <w:rPr>
                <w:rFonts w:ascii="Times New Roman" w:hAnsi="Times New Roman" w:cs="Times New Roman"/>
                <w:color w:val="auto"/>
                <w:sz w:val="16"/>
                <w:szCs w:val="16"/>
                <w:lang w:val="pt-BR" w:eastAsia="en-US" w:bidi="ar-SA"/>
              </w:rPr>
              <w:t xml:space="preserve"> </w:t>
            </w:r>
            <w:r w:rsidR="008D4E48" w:rsidRPr="00550FE7">
              <w:rPr>
                <w:rFonts w:ascii="Times New Roman" w:hAnsi="Times New Roman" w:cs="Times New Roman"/>
                <w:color w:val="auto"/>
                <w:sz w:val="12"/>
                <w:szCs w:val="12"/>
                <w:lang w:val="pt-BR" w:eastAsia="en-US" w:bidi="ar-SA"/>
              </w:rPr>
              <w:t>(6.1.</w:t>
            </w:r>
            <w:r w:rsidR="008D4E48">
              <w:rPr>
                <w:rFonts w:ascii="Times New Roman" w:hAnsi="Times New Roman" w:cs="Times New Roman"/>
                <w:color w:val="auto"/>
                <w:sz w:val="12"/>
                <w:szCs w:val="12"/>
                <w:lang w:val="pt-BR" w:eastAsia="en-US" w:bidi="ar-SA"/>
              </w:rPr>
              <w:t>2</w:t>
            </w:r>
            <w:r w:rsidR="008D4E48" w:rsidRPr="00550FE7">
              <w:rPr>
                <w:rFonts w:ascii="Times New Roman" w:hAnsi="Times New Roman" w:cs="Times New Roman"/>
                <w:color w:val="auto"/>
                <w:sz w:val="12"/>
                <w:szCs w:val="12"/>
                <w:lang w:val="pt-BR" w:eastAsia="en-US" w:bidi="ar-SA"/>
              </w:rPr>
              <w:t>)</w:t>
            </w:r>
          </w:p>
        </w:tc>
        <w:tc>
          <w:tcPr>
            <w:tcW w:w="1027" w:type="pct"/>
            <w:tcBorders>
              <w:top w:val="nil"/>
              <w:bottom w:val="nil"/>
            </w:tcBorders>
            <w:shd w:val="clear" w:color="000000" w:fill="D2F0FA"/>
            <w:tcMar>
              <w:left w:w="57" w:type="dxa"/>
              <w:right w:w="142" w:type="dxa"/>
            </w:tcMar>
          </w:tcPr>
          <w:p w14:paraId="147490D8" w14:textId="6A94D836" w:rsidR="006A3AF7" w:rsidRPr="00550FE7" w:rsidRDefault="002E57D0"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113.254,21</w:t>
            </w:r>
          </w:p>
        </w:tc>
        <w:tc>
          <w:tcPr>
            <w:tcW w:w="1034" w:type="pct"/>
            <w:tcBorders>
              <w:top w:val="nil"/>
              <w:bottom w:val="nil"/>
            </w:tcBorders>
            <w:shd w:val="clear" w:color="000000" w:fill="D2F0FA"/>
            <w:tcMar>
              <w:left w:w="57" w:type="dxa"/>
              <w:right w:w="85" w:type="dxa"/>
            </w:tcMar>
          </w:tcPr>
          <w:p w14:paraId="56E55E6C" w14:textId="153BF551" w:rsidR="006A3AF7" w:rsidRPr="00550FE7" w:rsidRDefault="006A3AF7" w:rsidP="0000283E">
            <w:pPr>
              <w:ind w:right="51"/>
              <w:jc w:val="right"/>
              <w:rPr>
                <w:rFonts w:ascii="Times New Roman" w:hAnsi="Times New Roman"/>
                <w:color w:val="auto"/>
                <w:sz w:val="16"/>
                <w:szCs w:val="16"/>
              </w:rPr>
            </w:pPr>
            <w:r w:rsidRPr="00550FE7">
              <w:rPr>
                <w:rFonts w:ascii="Times New Roman" w:hAnsi="Times New Roman"/>
                <w:color w:val="auto"/>
                <w:sz w:val="16"/>
                <w:szCs w:val="16"/>
              </w:rPr>
              <w:t>-</w:t>
            </w:r>
          </w:p>
        </w:tc>
      </w:tr>
      <w:tr w:rsidR="00550FE7" w:rsidRPr="00550FE7" w14:paraId="7D5DF14F" w14:textId="77777777" w:rsidTr="002E65E6">
        <w:trPr>
          <w:jc w:val="center"/>
        </w:trPr>
        <w:tc>
          <w:tcPr>
            <w:tcW w:w="2939" w:type="pct"/>
            <w:tcBorders>
              <w:top w:val="nil"/>
              <w:bottom w:val="nil"/>
            </w:tcBorders>
            <w:shd w:val="clear" w:color="auto" w:fill="D2F0FA"/>
            <w:vAlign w:val="center"/>
          </w:tcPr>
          <w:p w14:paraId="77DEAD04" w14:textId="66C3EDF7" w:rsidR="006A3AF7" w:rsidRPr="00550FE7" w:rsidRDefault="00997295"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w:t>
            </w:r>
            <w:r w:rsidR="006A3AF7" w:rsidRPr="00550FE7">
              <w:rPr>
                <w:rFonts w:ascii="Times New Roman" w:hAnsi="Times New Roman" w:cs="Times New Roman"/>
                <w:color w:val="auto"/>
                <w:sz w:val="16"/>
                <w:szCs w:val="16"/>
                <w:lang w:val="pt-BR" w:eastAsia="en-US" w:bidi="ar-SA"/>
              </w:rPr>
              <w:t>Outros Adiantamentos</w:t>
            </w:r>
            <w:r w:rsidR="008D4E48">
              <w:rPr>
                <w:rFonts w:ascii="Times New Roman" w:hAnsi="Times New Roman" w:cs="Times New Roman"/>
                <w:color w:val="auto"/>
                <w:sz w:val="16"/>
                <w:szCs w:val="16"/>
                <w:lang w:val="pt-BR" w:eastAsia="en-US" w:bidi="ar-SA"/>
              </w:rPr>
              <w:t xml:space="preserve"> </w:t>
            </w:r>
            <w:r w:rsidR="008D4E48" w:rsidRPr="00550FE7">
              <w:rPr>
                <w:rFonts w:ascii="Times New Roman" w:hAnsi="Times New Roman" w:cs="Times New Roman"/>
                <w:color w:val="auto"/>
                <w:sz w:val="12"/>
                <w:szCs w:val="12"/>
                <w:lang w:val="pt-BR" w:eastAsia="en-US" w:bidi="ar-SA"/>
              </w:rPr>
              <w:t>(6.1.</w:t>
            </w:r>
            <w:r w:rsidR="008D4E48">
              <w:rPr>
                <w:rFonts w:ascii="Times New Roman" w:hAnsi="Times New Roman" w:cs="Times New Roman"/>
                <w:color w:val="auto"/>
                <w:sz w:val="12"/>
                <w:szCs w:val="12"/>
                <w:lang w:val="pt-BR" w:eastAsia="en-US" w:bidi="ar-SA"/>
              </w:rPr>
              <w:t>3</w:t>
            </w:r>
            <w:r w:rsidR="008D4E48" w:rsidRPr="00550FE7">
              <w:rPr>
                <w:rFonts w:ascii="Times New Roman" w:hAnsi="Times New Roman" w:cs="Times New Roman"/>
                <w:color w:val="auto"/>
                <w:sz w:val="12"/>
                <w:szCs w:val="12"/>
                <w:lang w:val="pt-BR" w:eastAsia="en-US" w:bidi="ar-SA"/>
              </w:rPr>
              <w:t>)</w:t>
            </w:r>
          </w:p>
        </w:tc>
        <w:tc>
          <w:tcPr>
            <w:tcW w:w="1027" w:type="pct"/>
            <w:tcBorders>
              <w:top w:val="nil"/>
              <w:bottom w:val="nil"/>
            </w:tcBorders>
            <w:shd w:val="clear" w:color="000000" w:fill="D2F0FA"/>
            <w:tcMar>
              <w:left w:w="57" w:type="dxa"/>
              <w:right w:w="142" w:type="dxa"/>
            </w:tcMar>
          </w:tcPr>
          <w:p w14:paraId="34A07BCC" w14:textId="5E1E95CC" w:rsidR="006A3AF7" w:rsidRPr="00550FE7" w:rsidRDefault="002E57D0"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561.141,05</w:t>
            </w:r>
          </w:p>
        </w:tc>
        <w:tc>
          <w:tcPr>
            <w:tcW w:w="1034" w:type="pct"/>
            <w:tcBorders>
              <w:top w:val="nil"/>
              <w:bottom w:val="nil"/>
            </w:tcBorders>
            <w:shd w:val="clear" w:color="000000" w:fill="D2F0FA"/>
            <w:tcMar>
              <w:left w:w="57" w:type="dxa"/>
              <w:right w:w="85" w:type="dxa"/>
            </w:tcMar>
          </w:tcPr>
          <w:p w14:paraId="0BBA1901" w14:textId="46D1454A" w:rsidR="006A3AF7" w:rsidRPr="00550FE7" w:rsidRDefault="006A3AF7" w:rsidP="0000283E">
            <w:pPr>
              <w:ind w:right="51"/>
              <w:jc w:val="right"/>
              <w:rPr>
                <w:rFonts w:ascii="Times New Roman" w:hAnsi="Times New Roman"/>
                <w:color w:val="auto"/>
                <w:sz w:val="16"/>
                <w:szCs w:val="16"/>
              </w:rPr>
            </w:pPr>
            <w:r w:rsidRPr="00550FE7">
              <w:rPr>
                <w:rFonts w:ascii="Times New Roman" w:hAnsi="Times New Roman"/>
                <w:color w:val="auto"/>
                <w:sz w:val="16"/>
                <w:szCs w:val="16"/>
              </w:rPr>
              <w:t>-</w:t>
            </w:r>
          </w:p>
        </w:tc>
      </w:tr>
      <w:tr w:rsidR="00550FE7" w:rsidRPr="00550FE7" w14:paraId="2FB5382D" w14:textId="77777777" w:rsidTr="002E65E6">
        <w:trPr>
          <w:jc w:val="center"/>
        </w:trPr>
        <w:tc>
          <w:tcPr>
            <w:tcW w:w="2939" w:type="pct"/>
            <w:tcBorders>
              <w:top w:val="nil"/>
              <w:bottom w:val="nil"/>
            </w:tcBorders>
            <w:shd w:val="clear" w:color="auto" w:fill="D2F0FA"/>
            <w:vAlign w:val="center"/>
          </w:tcPr>
          <w:p w14:paraId="50F196A5"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Tributos a Recuperar/Compensar </w:t>
            </w:r>
            <w:r w:rsidRPr="00550FE7">
              <w:rPr>
                <w:rFonts w:ascii="Times New Roman" w:hAnsi="Times New Roman" w:cs="Times New Roman"/>
                <w:color w:val="auto"/>
                <w:sz w:val="12"/>
                <w:szCs w:val="12"/>
                <w:lang w:val="pt-BR" w:eastAsia="en-US" w:bidi="ar-SA"/>
              </w:rPr>
              <w:t>(3.8)</w:t>
            </w:r>
          </w:p>
        </w:tc>
        <w:tc>
          <w:tcPr>
            <w:tcW w:w="1027" w:type="pct"/>
            <w:tcBorders>
              <w:top w:val="nil"/>
              <w:bottom w:val="nil"/>
            </w:tcBorders>
            <w:shd w:val="clear" w:color="000000" w:fill="D2F0FA"/>
            <w:tcMar>
              <w:left w:w="57" w:type="dxa"/>
              <w:right w:w="142" w:type="dxa"/>
            </w:tcMar>
          </w:tcPr>
          <w:p w14:paraId="5F2D190C" w14:textId="2C203098" w:rsidR="0000283E" w:rsidRPr="00550FE7" w:rsidRDefault="002E57D0"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28.977.585,45</w:t>
            </w:r>
          </w:p>
        </w:tc>
        <w:tc>
          <w:tcPr>
            <w:tcW w:w="1034" w:type="pct"/>
            <w:tcBorders>
              <w:top w:val="nil"/>
              <w:bottom w:val="nil"/>
            </w:tcBorders>
            <w:shd w:val="clear" w:color="000000" w:fill="D2F0FA"/>
            <w:tcMar>
              <w:left w:w="57" w:type="dxa"/>
              <w:right w:w="85" w:type="dxa"/>
            </w:tcMar>
          </w:tcPr>
          <w:p w14:paraId="4B3E4A4D" w14:textId="1DB35AC0"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29.127.315,26</w:t>
            </w:r>
          </w:p>
        </w:tc>
      </w:tr>
      <w:tr w:rsidR="00550FE7" w:rsidRPr="00550FE7" w14:paraId="721EC598" w14:textId="77777777" w:rsidTr="002E65E6">
        <w:trPr>
          <w:jc w:val="center"/>
        </w:trPr>
        <w:tc>
          <w:tcPr>
            <w:tcW w:w="2939" w:type="pct"/>
            <w:tcBorders>
              <w:top w:val="nil"/>
              <w:bottom w:val="nil"/>
            </w:tcBorders>
            <w:shd w:val="clear" w:color="auto" w:fill="D2F0FA"/>
            <w:vAlign w:val="center"/>
          </w:tcPr>
          <w:p w14:paraId="5638E5C5" w14:textId="436A0916"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Outros Créditos a Receber </w:t>
            </w:r>
            <w:r w:rsidRPr="00550FE7">
              <w:rPr>
                <w:rFonts w:ascii="Times New Roman" w:hAnsi="Times New Roman" w:cs="Times New Roman"/>
                <w:color w:val="auto"/>
                <w:sz w:val="12"/>
                <w:szCs w:val="12"/>
                <w:lang w:val="pt-BR" w:eastAsia="en-US" w:bidi="ar-SA"/>
              </w:rPr>
              <w:t>(</w:t>
            </w:r>
            <w:r w:rsidR="00F309F8" w:rsidRPr="00550FE7">
              <w:rPr>
                <w:rFonts w:ascii="Times New Roman" w:hAnsi="Times New Roman" w:cs="Times New Roman"/>
                <w:color w:val="auto"/>
                <w:sz w:val="12"/>
                <w:szCs w:val="12"/>
                <w:lang w:val="pt-BR" w:eastAsia="en-US" w:bidi="ar-SA"/>
              </w:rPr>
              <w:t>07</w:t>
            </w:r>
            <w:r w:rsidRPr="00550FE7">
              <w:rPr>
                <w:rFonts w:ascii="Times New Roman" w:hAnsi="Times New Roman" w:cs="Times New Roman"/>
                <w:color w:val="auto"/>
                <w:sz w:val="12"/>
                <w:szCs w:val="12"/>
                <w:lang w:val="pt-BR" w:eastAsia="en-US" w:bidi="ar-SA"/>
              </w:rPr>
              <w:t>)</w:t>
            </w:r>
          </w:p>
        </w:tc>
        <w:tc>
          <w:tcPr>
            <w:tcW w:w="1027" w:type="pct"/>
            <w:tcBorders>
              <w:top w:val="nil"/>
              <w:bottom w:val="nil"/>
            </w:tcBorders>
            <w:shd w:val="clear" w:color="000000" w:fill="D2F0FA"/>
            <w:tcMar>
              <w:left w:w="57" w:type="dxa"/>
              <w:right w:w="142" w:type="dxa"/>
            </w:tcMar>
          </w:tcPr>
          <w:p w14:paraId="5FD3A516" w14:textId="18C6DC1A" w:rsidR="0000283E" w:rsidRPr="00550FE7" w:rsidRDefault="002E57D0"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2.804.770,60</w:t>
            </w:r>
          </w:p>
        </w:tc>
        <w:tc>
          <w:tcPr>
            <w:tcW w:w="1034" w:type="pct"/>
            <w:tcBorders>
              <w:top w:val="nil"/>
              <w:bottom w:val="nil"/>
            </w:tcBorders>
            <w:shd w:val="clear" w:color="000000" w:fill="D2F0FA"/>
            <w:tcMar>
              <w:left w:w="57" w:type="dxa"/>
              <w:right w:w="85" w:type="dxa"/>
            </w:tcMar>
          </w:tcPr>
          <w:p w14:paraId="6E0FE05A" w14:textId="03B6325B"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2.812.696,48</w:t>
            </w:r>
          </w:p>
        </w:tc>
      </w:tr>
      <w:tr w:rsidR="00550FE7" w:rsidRPr="00550FE7" w14:paraId="478C663C" w14:textId="77777777" w:rsidTr="002E65E6">
        <w:trPr>
          <w:jc w:val="center"/>
        </w:trPr>
        <w:tc>
          <w:tcPr>
            <w:tcW w:w="2939" w:type="pct"/>
            <w:tcBorders>
              <w:top w:val="nil"/>
              <w:bottom w:val="nil"/>
            </w:tcBorders>
            <w:shd w:val="clear" w:color="auto" w:fill="D2F0FA"/>
            <w:vAlign w:val="center"/>
          </w:tcPr>
          <w:p w14:paraId="218F3D73"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Estoque – Almoxarifado </w:t>
            </w:r>
            <w:r w:rsidRPr="00550FE7">
              <w:rPr>
                <w:rFonts w:ascii="Times New Roman" w:hAnsi="Times New Roman" w:cs="Times New Roman"/>
                <w:color w:val="auto"/>
                <w:sz w:val="12"/>
                <w:szCs w:val="12"/>
                <w:lang w:val="pt-BR" w:eastAsia="en-US" w:bidi="ar-SA"/>
              </w:rPr>
              <w:t>(3.3)</w:t>
            </w:r>
          </w:p>
        </w:tc>
        <w:tc>
          <w:tcPr>
            <w:tcW w:w="1027" w:type="pct"/>
            <w:tcBorders>
              <w:top w:val="nil"/>
              <w:bottom w:val="nil"/>
            </w:tcBorders>
            <w:shd w:val="clear" w:color="000000" w:fill="D2F0FA"/>
            <w:tcMar>
              <w:left w:w="57" w:type="dxa"/>
              <w:right w:w="142" w:type="dxa"/>
            </w:tcMar>
          </w:tcPr>
          <w:p w14:paraId="0F35278B" w14:textId="5CE9402B" w:rsidR="0000283E" w:rsidRPr="00550FE7" w:rsidRDefault="006A3AF7"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2.</w:t>
            </w:r>
            <w:r w:rsidR="002E57D0" w:rsidRPr="00550FE7">
              <w:rPr>
                <w:rFonts w:ascii="Times New Roman" w:hAnsi="Times New Roman"/>
                <w:color w:val="auto"/>
                <w:sz w:val="16"/>
                <w:szCs w:val="16"/>
              </w:rPr>
              <w:t>394.825,30</w:t>
            </w:r>
          </w:p>
        </w:tc>
        <w:tc>
          <w:tcPr>
            <w:tcW w:w="1034" w:type="pct"/>
            <w:tcBorders>
              <w:top w:val="nil"/>
              <w:bottom w:val="nil"/>
            </w:tcBorders>
            <w:shd w:val="clear" w:color="000000" w:fill="D2F0FA"/>
            <w:tcMar>
              <w:left w:w="57" w:type="dxa"/>
              <w:right w:w="85" w:type="dxa"/>
            </w:tcMar>
          </w:tcPr>
          <w:p w14:paraId="3707F69B" w14:textId="189BABDD"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2.464.615,24</w:t>
            </w:r>
          </w:p>
        </w:tc>
      </w:tr>
      <w:tr w:rsidR="00550FE7" w:rsidRPr="00550FE7" w14:paraId="372D5030" w14:textId="77777777" w:rsidTr="002E65E6">
        <w:trPr>
          <w:jc w:val="center"/>
        </w:trPr>
        <w:tc>
          <w:tcPr>
            <w:tcW w:w="2939" w:type="pct"/>
            <w:tcBorders>
              <w:top w:val="nil"/>
              <w:bottom w:val="nil"/>
            </w:tcBorders>
            <w:shd w:val="clear" w:color="auto" w:fill="D2F0FA"/>
            <w:vAlign w:val="center"/>
          </w:tcPr>
          <w:p w14:paraId="0F9F5A0B" w14:textId="673D255D" w:rsidR="00BC5854" w:rsidRPr="00550FE7" w:rsidRDefault="00BC5854"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Despesas Antecipadas </w:t>
            </w:r>
            <w:r w:rsidR="008D4E48" w:rsidRPr="00550FE7">
              <w:rPr>
                <w:rFonts w:ascii="Times New Roman" w:hAnsi="Times New Roman" w:cs="Times New Roman"/>
                <w:color w:val="auto"/>
                <w:sz w:val="12"/>
                <w:szCs w:val="12"/>
                <w:lang w:val="pt-BR" w:eastAsia="en-US" w:bidi="ar-SA"/>
              </w:rPr>
              <w:t>(</w:t>
            </w:r>
            <w:r w:rsidR="008D4E48">
              <w:rPr>
                <w:rFonts w:ascii="Times New Roman" w:hAnsi="Times New Roman" w:cs="Times New Roman"/>
                <w:color w:val="auto"/>
                <w:sz w:val="12"/>
                <w:szCs w:val="12"/>
                <w:lang w:val="pt-BR" w:eastAsia="en-US" w:bidi="ar-SA"/>
              </w:rPr>
              <w:t>08</w:t>
            </w:r>
            <w:r w:rsidR="008D4E48" w:rsidRPr="00550FE7">
              <w:rPr>
                <w:rFonts w:ascii="Times New Roman" w:hAnsi="Times New Roman" w:cs="Times New Roman"/>
                <w:color w:val="auto"/>
                <w:sz w:val="12"/>
                <w:szCs w:val="12"/>
                <w:lang w:val="pt-BR" w:eastAsia="en-US" w:bidi="ar-SA"/>
              </w:rPr>
              <w:t>)</w:t>
            </w:r>
          </w:p>
        </w:tc>
        <w:tc>
          <w:tcPr>
            <w:tcW w:w="1027" w:type="pct"/>
            <w:tcBorders>
              <w:top w:val="nil"/>
              <w:bottom w:val="nil"/>
            </w:tcBorders>
            <w:shd w:val="clear" w:color="000000" w:fill="D2F0FA"/>
            <w:tcMar>
              <w:left w:w="57" w:type="dxa"/>
              <w:right w:w="142" w:type="dxa"/>
            </w:tcMar>
          </w:tcPr>
          <w:p w14:paraId="6F4E0733" w14:textId="1A656F77" w:rsidR="00BC5854" w:rsidRPr="00550FE7" w:rsidRDefault="002E57D0"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617.791,10</w:t>
            </w:r>
          </w:p>
        </w:tc>
        <w:tc>
          <w:tcPr>
            <w:tcW w:w="1034" w:type="pct"/>
            <w:tcBorders>
              <w:top w:val="nil"/>
              <w:bottom w:val="nil"/>
            </w:tcBorders>
            <w:shd w:val="clear" w:color="000000" w:fill="D2F0FA"/>
            <w:tcMar>
              <w:left w:w="57" w:type="dxa"/>
              <w:right w:w="85" w:type="dxa"/>
            </w:tcMar>
          </w:tcPr>
          <w:p w14:paraId="1F771A01" w14:textId="2B731763" w:rsidR="00BC5854" w:rsidRPr="00550FE7" w:rsidRDefault="00BC5854" w:rsidP="0000283E">
            <w:pPr>
              <w:ind w:right="51"/>
              <w:jc w:val="right"/>
              <w:rPr>
                <w:rFonts w:ascii="Times New Roman" w:hAnsi="Times New Roman"/>
                <w:color w:val="auto"/>
                <w:sz w:val="16"/>
                <w:szCs w:val="16"/>
              </w:rPr>
            </w:pPr>
            <w:r w:rsidRPr="00550FE7">
              <w:rPr>
                <w:rFonts w:ascii="Times New Roman" w:hAnsi="Times New Roman"/>
                <w:color w:val="auto"/>
                <w:sz w:val="16"/>
                <w:szCs w:val="16"/>
              </w:rPr>
              <w:t>-</w:t>
            </w:r>
          </w:p>
        </w:tc>
      </w:tr>
      <w:tr w:rsidR="00550FE7" w:rsidRPr="00550FE7" w14:paraId="5F12CFD7" w14:textId="77777777" w:rsidTr="002E65E6">
        <w:trPr>
          <w:jc w:val="center"/>
        </w:trPr>
        <w:tc>
          <w:tcPr>
            <w:tcW w:w="2939" w:type="pct"/>
            <w:tcBorders>
              <w:top w:val="nil"/>
              <w:bottom w:val="nil"/>
            </w:tcBorders>
            <w:shd w:val="clear" w:color="auto" w:fill="D2F0FA"/>
            <w:vAlign w:val="center"/>
          </w:tcPr>
          <w:p w14:paraId="703AE209" w14:textId="77777777" w:rsidR="0000283E" w:rsidRPr="00550FE7" w:rsidRDefault="0000283E" w:rsidP="0000283E">
            <w:pPr>
              <w:rPr>
                <w:rFonts w:ascii="Times New Roman" w:hAnsi="Times New Roman" w:cs="Times New Roman"/>
                <w:color w:val="auto"/>
                <w:sz w:val="6"/>
                <w:szCs w:val="6"/>
                <w:lang w:val="pt-BR" w:eastAsia="en-US" w:bidi="ar-SA"/>
              </w:rPr>
            </w:pPr>
          </w:p>
        </w:tc>
        <w:tc>
          <w:tcPr>
            <w:tcW w:w="1027" w:type="pct"/>
            <w:tcBorders>
              <w:top w:val="nil"/>
              <w:bottom w:val="nil"/>
            </w:tcBorders>
            <w:shd w:val="clear" w:color="auto" w:fill="D2F0FA"/>
            <w:tcMar>
              <w:left w:w="57" w:type="dxa"/>
              <w:right w:w="142" w:type="dxa"/>
            </w:tcMar>
          </w:tcPr>
          <w:p w14:paraId="1DFE7619" w14:textId="77777777" w:rsidR="0000283E" w:rsidRPr="00550FE7" w:rsidRDefault="0000283E" w:rsidP="0000283E">
            <w:pPr>
              <w:ind w:right="51"/>
              <w:jc w:val="right"/>
              <w:rPr>
                <w:rFonts w:ascii="Times New Roman" w:hAnsi="Times New Roman" w:cs="Times New Roman"/>
                <w:color w:val="auto"/>
                <w:sz w:val="6"/>
                <w:szCs w:val="6"/>
                <w:lang w:val="pt-BR" w:eastAsia="en-US" w:bidi="ar-SA"/>
              </w:rPr>
            </w:pPr>
          </w:p>
        </w:tc>
        <w:tc>
          <w:tcPr>
            <w:tcW w:w="1034" w:type="pct"/>
            <w:tcBorders>
              <w:top w:val="nil"/>
              <w:bottom w:val="nil"/>
            </w:tcBorders>
            <w:shd w:val="clear" w:color="auto" w:fill="D2F0FA"/>
            <w:tcMar>
              <w:left w:w="57" w:type="dxa"/>
              <w:right w:w="85" w:type="dxa"/>
            </w:tcMar>
          </w:tcPr>
          <w:p w14:paraId="55CAC5CB" w14:textId="77777777" w:rsidR="0000283E" w:rsidRPr="00550FE7" w:rsidRDefault="0000283E" w:rsidP="0000283E">
            <w:pPr>
              <w:jc w:val="right"/>
              <w:rPr>
                <w:rFonts w:ascii="Times New Roman" w:hAnsi="Times New Roman" w:cs="Times New Roman"/>
                <w:color w:val="auto"/>
                <w:sz w:val="6"/>
                <w:szCs w:val="6"/>
                <w:lang w:val="pt-BR" w:eastAsia="en-US" w:bidi="ar-SA"/>
              </w:rPr>
            </w:pPr>
          </w:p>
        </w:tc>
      </w:tr>
      <w:tr w:rsidR="00550FE7" w:rsidRPr="00550FE7" w14:paraId="21A9AA2F" w14:textId="77777777" w:rsidTr="002E65E6">
        <w:trPr>
          <w:jc w:val="center"/>
        </w:trPr>
        <w:tc>
          <w:tcPr>
            <w:tcW w:w="2939" w:type="pct"/>
            <w:tcBorders>
              <w:top w:val="nil"/>
              <w:bottom w:val="nil"/>
            </w:tcBorders>
            <w:shd w:val="clear" w:color="auto" w:fill="D2F0FA"/>
            <w:vAlign w:val="center"/>
          </w:tcPr>
          <w:p w14:paraId="6FBC55CD" w14:textId="77777777" w:rsidR="0000283E" w:rsidRPr="00550FE7" w:rsidRDefault="0000283E" w:rsidP="0000283E">
            <w:pPr>
              <w:rPr>
                <w:rFonts w:ascii="Times New Roman" w:hAnsi="Times New Roman" w:cs="Times New Roman"/>
                <w:b/>
                <w:color w:val="auto"/>
                <w:sz w:val="16"/>
                <w:szCs w:val="16"/>
                <w:lang w:val="pt-BR" w:eastAsia="en-US" w:bidi="ar-SA"/>
              </w:rPr>
            </w:pPr>
            <w:r w:rsidRPr="00550FE7">
              <w:rPr>
                <w:rFonts w:ascii="Times New Roman" w:hAnsi="Times New Roman" w:cs="Times New Roman"/>
                <w:b/>
                <w:color w:val="auto"/>
                <w:sz w:val="16"/>
                <w:szCs w:val="16"/>
                <w:lang w:val="pt-BR" w:eastAsia="en-US" w:bidi="ar-SA"/>
              </w:rPr>
              <w:t xml:space="preserve">    ATIVO NÃO CIRCULANTE</w:t>
            </w:r>
          </w:p>
        </w:tc>
        <w:tc>
          <w:tcPr>
            <w:tcW w:w="1027" w:type="pct"/>
            <w:tcBorders>
              <w:top w:val="nil"/>
              <w:bottom w:val="nil"/>
            </w:tcBorders>
            <w:shd w:val="clear" w:color="000000" w:fill="D2F0FA"/>
            <w:tcMar>
              <w:left w:w="57" w:type="dxa"/>
              <w:right w:w="142" w:type="dxa"/>
            </w:tcMar>
          </w:tcPr>
          <w:p w14:paraId="27348C7D" w14:textId="0ED8F126" w:rsidR="0000283E" w:rsidRPr="00550FE7" w:rsidRDefault="002E57D0" w:rsidP="0000283E">
            <w:pPr>
              <w:autoSpaceDE w:val="0"/>
              <w:autoSpaceDN w:val="0"/>
              <w:adjustRightInd w:val="0"/>
              <w:jc w:val="right"/>
              <w:rPr>
                <w:rFonts w:ascii="Times New Roman" w:hAnsi="Times New Roman"/>
                <w:b/>
                <w:bCs/>
                <w:color w:val="auto"/>
                <w:sz w:val="16"/>
                <w:szCs w:val="16"/>
              </w:rPr>
            </w:pPr>
            <w:r w:rsidRPr="00550FE7">
              <w:rPr>
                <w:rFonts w:ascii="Times New Roman" w:hAnsi="Times New Roman"/>
                <w:b/>
                <w:bCs/>
                <w:color w:val="auto"/>
                <w:sz w:val="16"/>
                <w:szCs w:val="16"/>
              </w:rPr>
              <w:t>274.278.883,76</w:t>
            </w:r>
          </w:p>
        </w:tc>
        <w:tc>
          <w:tcPr>
            <w:tcW w:w="1034" w:type="pct"/>
            <w:tcBorders>
              <w:top w:val="nil"/>
              <w:bottom w:val="nil"/>
            </w:tcBorders>
            <w:shd w:val="clear" w:color="000000" w:fill="D2F0FA"/>
            <w:tcMar>
              <w:left w:w="57" w:type="dxa"/>
              <w:right w:w="85" w:type="dxa"/>
            </w:tcMar>
          </w:tcPr>
          <w:p w14:paraId="2C4301D2" w14:textId="20638B70" w:rsidR="0000283E" w:rsidRPr="00550FE7" w:rsidRDefault="0000283E" w:rsidP="0000283E">
            <w:pPr>
              <w:ind w:right="51"/>
              <w:jc w:val="right"/>
              <w:rPr>
                <w:rFonts w:ascii="Times New Roman" w:hAnsi="Times New Roman" w:cs="Times New Roman"/>
                <w:b/>
                <w:bCs/>
                <w:color w:val="auto"/>
                <w:sz w:val="16"/>
                <w:szCs w:val="16"/>
                <w:u w:val="single"/>
                <w:lang w:val="pt-BR" w:bidi="ar-SA"/>
              </w:rPr>
            </w:pPr>
            <w:r w:rsidRPr="00550FE7">
              <w:rPr>
                <w:rFonts w:ascii="Times New Roman" w:hAnsi="Times New Roman"/>
                <w:b/>
                <w:bCs/>
                <w:color w:val="auto"/>
                <w:sz w:val="16"/>
                <w:szCs w:val="16"/>
              </w:rPr>
              <w:t>264.128.188,85</w:t>
            </w:r>
          </w:p>
        </w:tc>
      </w:tr>
      <w:tr w:rsidR="00550FE7" w:rsidRPr="00550FE7" w14:paraId="6325D278" w14:textId="77777777" w:rsidTr="002E65E6">
        <w:trPr>
          <w:jc w:val="center"/>
        </w:trPr>
        <w:tc>
          <w:tcPr>
            <w:tcW w:w="2939" w:type="pct"/>
            <w:tcBorders>
              <w:top w:val="nil"/>
              <w:bottom w:val="nil"/>
            </w:tcBorders>
            <w:shd w:val="clear" w:color="auto" w:fill="D2F0FA"/>
            <w:vAlign w:val="center"/>
          </w:tcPr>
          <w:p w14:paraId="04F29F33"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Realizável a Longo Prazo</w:t>
            </w:r>
          </w:p>
        </w:tc>
        <w:tc>
          <w:tcPr>
            <w:tcW w:w="1027" w:type="pct"/>
            <w:tcBorders>
              <w:top w:val="nil"/>
              <w:bottom w:val="nil"/>
            </w:tcBorders>
            <w:shd w:val="clear" w:color="000000" w:fill="D2F0FA"/>
            <w:tcMar>
              <w:left w:w="57" w:type="dxa"/>
              <w:right w:w="142" w:type="dxa"/>
            </w:tcMar>
          </w:tcPr>
          <w:p w14:paraId="6AD21DFF" w14:textId="1DCB51A3" w:rsidR="0000283E" w:rsidRPr="00550FE7" w:rsidRDefault="002E57D0"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u w:val="single"/>
              </w:rPr>
              <w:t>76.264.488,85</w:t>
            </w:r>
          </w:p>
        </w:tc>
        <w:tc>
          <w:tcPr>
            <w:tcW w:w="1034" w:type="pct"/>
            <w:tcBorders>
              <w:top w:val="nil"/>
              <w:bottom w:val="nil"/>
            </w:tcBorders>
            <w:shd w:val="clear" w:color="000000" w:fill="D2F0FA"/>
            <w:tcMar>
              <w:left w:w="57" w:type="dxa"/>
              <w:right w:w="85" w:type="dxa"/>
            </w:tcMar>
          </w:tcPr>
          <w:p w14:paraId="387B0970" w14:textId="7B115136" w:rsidR="0000283E" w:rsidRPr="00550FE7" w:rsidRDefault="0000283E" w:rsidP="0000283E">
            <w:pPr>
              <w:ind w:right="51"/>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72.965.593,67</w:t>
            </w:r>
          </w:p>
        </w:tc>
      </w:tr>
      <w:tr w:rsidR="00550FE7" w:rsidRPr="00550FE7" w14:paraId="29FFE039" w14:textId="77777777" w:rsidTr="002E65E6">
        <w:trPr>
          <w:jc w:val="center"/>
        </w:trPr>
        <w:tc>
          <w:tcPr>
            <w:tcW w:w="2939" w:type="pct"/>
            <w:tcBorders>
              <w:top w:val="nil"/>
              <w:bottom w:val="nil"/>
            </w:tcBorders>
            <w:shd w:val="clear" w:color="auto" w:fill="D2F0FA"/>
            <w:vAlign w:val="center"/>
          </w:tcPr>
          <w:p w14:paraId="3D083C0E"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Clientes – Créditos a Longo Prazo </w:t>
            </w:r>
            <w:r w:rsidRPr="00550FE7">
              <w:rPr>
                <w:rFonts w:ascii="Times New Roman" w:hAnsi="Times New Roman" w:cs="Times New Roman"/>
                <w:color w:val="auto"/>
                <w:sz w:val="12"/>
                <w:szCs w:val="12"/>
                <w:lang w:val="pt-BR" w:eastAsia="en-US" w:bidi="ar-SA"/>
              </w:rPr>
              <w:t>(9.1)</w:t>
            </w:r>
          </w:p>
        </w:tc>
        <w:tc>
          <w:tcPr>
            <w:tcW w:w="1027" w:type="pct"/>
            <w:tcBorders>
              <w:top w:val="nil"/>
              <w:bottom w:val="nil"/>
            </w:tcBorders>
            <w:shd w:val="clear" w:color="000000" w:fill="D2F0FA"/>
            <w:tcMar>
              <w:left w:w="57" w:type="dxa"/>
              <w:right w:w="142" w:type="dxa"/>
            </w:tcMar>
          </w:tcPr>
          <w:p w14:paraId="7FF4C597" w14:textId="77777777" w:rsidR="0000283E" w:rsidRPr="00550FE7" w:rsidRDefault="0000283E"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1.915.227,09</w:t>
            </w:r>
          </w:p>
        </w:tc>
        <w:tc>
          <w:tcPr>
            <w:tcW w:w="1034" w:type="pct"/>
            <w:tcBorders>
              <w:top w:val="nil"/>
              <w:bottom w:val="nil"/>
            </w:tcBorders>
            <w:shd w:val="clear" w:color="000000" w:fill="D2F0FA"/>
            <w:tcMar>
              <w:left w:w="57" w:type="dxa"/>
              <w:right w:w="85" w:type="dxa"/>
            </w:tcMar>
          </w:tcPr>
          <w:p w14:paraId="68413E4C" w14:textId="6CE72F8D"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1.915.227,09</w:t>
            </w:r>
          </w:p>
        </w:tc>
      </w:tr>
      <w:tr w:rsidR="00550FE7" w:rsidRPr="00550FE7" w14:paraId="373AB68B" w14:textId="77777777" w:rsidTr="002E65E6">
        <w:trPr>
          <w:jc w:val="center"/>
        </w:trPr>
        <w:tc>
          <w:tcPr>
            <w:tcW w:w="2939" w:type="pct"/>
            <w:tcBorders>
              <w:top w:val="nil"/>
              <w:bottom w:val="nil"/>
            </w:tcBorders>
            <w:shd w:val="clear" w:color="auto" w:fill="D2F0FA"/>
            <w:vAlign w:val="center"/>
          </w:tcPr>
          <w:p w14:paraId="5849B2C9" w14:textId="199E8951"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Perdas Estimadas em Créditos de Liquidação Duvidosa </w:t>
            </w:r>
            <w:r w:rsidRPr="00550FE7">
              <w:rPr>
                <w:rFonts w:ascii="Times New Roman" w:hAnsi="Times New Roman" w:cs="Times New Roman"/>
                <w:color w:val="auto"/>
                <w:sz w:val="12"/>
                <w:szCs w:val="12"/>
                <w:lang w:val="pt-BR" w:eastAsia="en-US" w:bidi="ar-SA"/>
              </w:rPr>
              <w:t>(</w:t>
            </w:r>
            <w:r w:rsidR="008D4E48">
              <w:rPr>
                <w:rFonts w:ascii="Times New Roman" w:hAnsi="Times New Roman" w:cs="Times New Roman"/>
                <w:color w:val="auto"/>
                <w:sz w:val="12"/>
                <w:szCs w:val="12"/>
                <w:lang w:val="pt-BR" w:eastAsia="en-US" w:bidi="ar-SA"/>
              </w:rPr>
              <w:t>3.2</w:t>
            </w:r>
            <w:r w:rsidRPr="00550FE7">
              <w:rPr>
                <w:rFonts w:ascii="Times New Roman" w:hAnsi="Times New Roman" w:cs="Times New Roman"/>
                <w:color w:val="auto"/>
                <w:sz w:val="12"/>
                <w:szCs w:val="12"/>
                <w:lang w:val="pt-BR" w:eastAsia="en-US" w:bidi="ar-SA"/>
              </w:rPr>
              <w:t>)</w:t>
            </w:r>
          </w:p>
        </w:tc>
        <w:tc>
          <w:tcPr>
            <w:tcW w:w="1027" w:type="pct"/>
            <w:tcBorders>
              <w:top w:val="nil"/>
              <w:bottom w:val="nil"/>
            </w:tcBorders>
            <w:shd w:val="clear" w:color="000000" w:fill="D2F0FA"/>
            <w:tcMar>
              <w:left w:w="57" w:type="dxa"/>
              <w:right w:w="85" w:type="dxa"/>
            </w:tcMar>
          </w:tcPr>
          <w:p w14:paraId="1E5CBF2F" w14:textId="77777777" w:rsidR="0000283E" w:rsidRPr="00550FE7" w:rsidRDefault="0000283E" w:rsidP="0000283E">
            <w:pPr>
              <w:jc w:val="right"/>
              <w:rPr>
                <w:rFonts w:ascii="Times New Roman" w:hAnsi="Times New Roman"/>
                <w:color w:val="auto"/>
                <w:sz w:val="16"/>
                <w:szCs w:val="16"/>
              </w:rPr>
            </w:pPr>
            <w:r w:rsidRPr="00550FE7">
              <w:rPr>
                <w:rFonts w:ascii="Times New Roman" w:hAnsi="Times New Roman"/>
                <w:color w:val="auto"/>
                <w:sz w:val="16"/>
                <w:szCs w:val="16"/>
              </w:rPr>
              <w:t>(1.915.227,09)</w:t>
            </w:r>
          </w:p>
        </w:tc>
        <w:tc>
          <w:tcPr>
            <w:tcW w:w="1034" w:type="pct"/>
            <w:tcBorders>
              <w:top w:val="nil"/>
              <w:bottom w:val="nil"/>
            </w:tcBorders>
            <w:shd w:val="clear" w:color="000000" w:fill="D2F0FA"/>
            <w:tcMar>
              <w:left w:w="57" w:type="dxa"/>
              <w:right w:w="28" w:type="dxa"/>
            </w:tcMar>
          </w:tcPr>
          <w:p w14:paraId="32E93248" w14:textId="42AC6474"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(1.915.227,09)</w:t>
            </w:r>
          </w:p>
        </w:tc>
      </w:tr>
      <w:tr w:rsidR="00550FE7" w:rsidRPr="00550FE7" w14:paraId="6B61003B" w14:textId="77777777" w:rsidTr="002E65E6">
        <w:trPr>
          <w:jc w:val="center"/>
        </w:trPr>
        <w:tc>
          <w:tcPr>
            <w:tcW w:w="2939" w:type="pct"/>
            <w:tcBorders>
              <w:top w:val="nil"/>
              <w:bottom w:val="nil"/>
            </w:tcBorders>
            <w:shd w:val="clear" w:color="auto" w:fill="D2F0FA"/>
            <w:vAlign w:val="center"/>
          </w:tcPr>
          <w:p w14:paraId="6279C9C9"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Depósitos Para Interposição de Recursos </w:t>
            </w:r>
            <w:r w:rsidRPr="00550FE7">
              <w:rPr>
                <w:rFonts w:ascii="Times New Roman" w:hAnsi="Times New Roman" w:cs="Times New Roman"/>
                <w:color w:val="auto"/>
                <w:sz w:val="12"/>
                <w:szCs w:val="12"/>
                <w:lang w:val="pt-BR" w:eastAsia="en-US" w:bidi="ar-SA"/>
              </w:rPr>
              <w:t>(9.2)</w:t>
            </w:r>
          </w:p>
        </w:tc>
        <w:tc>
          <w:tcPr>
            <w:tcW w:w="1027" w:type="pct"/>
            <w:tcBorders>
              <w:top w:val="nil"/>
              <w:bottom w:val="nil"/>
            </w:tcBorders>
            <w:shd w:val="clear" w:color="000000" w:fill="D2F0FA"/>
            <w:tcMar>
              <w:left w:w="57" w:type="dxa"/>
              <w:right w:w="142" w:type="dxa"/>
            </w:tcMar>
          </w:tcPr>
          <w:p w14:paraId="753F154F" w14:textId="54A129C3" w:rsidR="0000283E" w:rsidRPr="00550FE7" w:rsidRDefault="00B97305"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4</w:t>
            </w:r>
            <w:r w:rsidR="002E57D0" w:rsidRPr="00550FE7">
              <w:rPr>
                <w:rFonts w:ascii="Times New Roman" w:hAnsi="Times New Roman"/>
                <w:color w:val="auto"/>
                <w:sz w:val="16"/>
                <w:szCs w:val="16"/>
              </w:rPr>
              <w:t>5</w:t>
            </w:r>
            <w:r w:rsidRPr="00550FE7">
              <w:rPr>
                <w:rFonts w:ascii="Times New Roman" w:hAnsi="Times New Roman"/>
                <w:color w:val="auto"/>
                <w:sz w:val="16"/>
                <w:szCs w:val="16"/>
              </w:rPr>
              <w:t>.</w:t>
            </w:r>
            <w:r w:rsidR="002E57D0" w:rsidRPr="00550FE7">
              <w:rPr>
                <w:rFonts w:ascii="Times New Roman" w:hAnsi="Times New Roman"/>
                <w:color w:val="auto"/>
                <w:sz w:val="16"/>
                <w:szCs w:val="16"/>
              </w:rPr>
              <w:t>670.770,87</w:t>
            </w:r>
          </w:p>
        </w:tc>
        <w:tc>
          <w:tcPr>
            <w:tcW w:w="1034" w:type="pct"/>
            <w:tcBorders>
              <w:top w:val="nil"/>
              <w:bottom w:val="nil"/>
            </w:tcBorders>
            <w:shd w:val="clear" w:color="000000" w:fill="D2F0FA"/>
            <w:tcMar>
              <w:left w:w="57" w:type="dxa"/>
              <w:right w:w="85" w:type="dxa"/>
            </w:tcMar>
          </w:tcPr>
          <w:p w14:paraId="6CF0C275" w14:textId="2B8BF3F6"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44.145.659,18</w:t>
            </w:r>
          </w:p>
        </w:tc>
      </w:tr>
      <w:tr w:rsidR="00550FE7" w:rsidRPr="00550FE7" w14:paraId="0F0039E6" w14:textId="77777777" w:rsidTr="002E65E6">
        <w:trPr>
          <w:jc w:val="center"/>
        </w:trPr>
        <w:tc>
          <w:tcPr>
            <w:tcW w:w="2939" w:type="pct"/>
            <w:tcBorders>
              <w:top w:val="nil"/>
              <w:bottom w:val="nil"/>
            </w:tcBorders>
            <w:shd w:val="clear" w:color="auto" w:fill="D2F0FA"/>
            <w:vAlign w:val="center"/>
          </w:tcPr>
          <w:p w14:paraId="0352CFD9"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Créditos a Receber Por Alienação de Bens Móveis/Imóveis </w:t>
            </w:r>
            <w:r w:rsidRPr="00550FE7">
              <w:rPr>
                <w:rFonts w:ascii="Times New Roman" w:hAnsi="Times New Roman" w:cs="Times New Roman"/>
                <w:color w:val="auto"/>
                <w:sz w:val="12"/>
                <w:szCs w:val="12"/>
                <w:lang w:val="pt-BR" w:eastAsia="en-US" w:bidi="ar-SA"/>
              </w:rPr>
              <w:t>(9.3)</w:t>
            </w:r>
          </w:p>
        </w:tc>
        <w:tc>
          <w:tcPr>
            <w:tcW w:w="1027" w:type="pct"/>
            <w:tcBorders>
              <w:top w:val="nil"/>
              <w:bottom w:val="nil"/>
            </w:tcBorders>
            <w:shd w:val="clear" w:color="000000" w:fill="D2F0FA"/>
            <w:tcMar>
              <w:left w:w="57" w:type="dxa"/>
              <w:right w:w="142" w:type="dxa"/>
            </w:tcMar>
          </w:tcPr>
          <w:p w14:paraId="1AFC676A" w14:textId="0D8F60B8" w:rsidR="0000283E" w:rsidRPr="00550FE7" w:rsidRDefault="002E57D0"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31.947.255,04</w:t>
            </w:r>
          </w:p>
        </w:tc>
        <w:tc>
          <w:tcPr>
            <w:tcW w:w="1034" w:type="pct"/>
            <w:tcBorders>
              <w:top w:val="nil"/>
              <w:bottom w:val="nil"/>
            </w:tcBorders>
            <w:shd w:val="clear" w:color="000000" w:fill="D2F0FA"/>
            <w:tcMar>
              <w:left w:w="57" w:type="dxa"/>
              <w:right w:w="85" w:type="dxa"/>
            </w:tcMar>
          </w:tcPr>
          <w:p w14:paraId="15E1B598" w14:textId="2DBF471E"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30.056.938,93</w:t>
            </w:r>
          </w:p>
        </w:tc>
      </w:tr>
      <w:tr w:rsidR="00550FE7" w:rsidRPr="00550FE7" w14:paraId="67CFAB09" w14:textId="77777777" w:rsidTr="002E65E6">
        <w:trPr>
          <w:jc w:val="center"/>
        </w:trPr>
        <w:tc>
          <w:tcPr>
            <w:tcW w:w="2939" w:type="pct"/>
            <w:tcBorders>
              <w:top w:val="nil"/>
              <w:bottom w:val="nil"/>
            </w:tcBorders>
            <w:shd w:val="clear" w:color="auto" w:fill="D2F0FA"/>
            <w:vAlign w:val="center"/>
          </w:tcPr>
          <w:p w14:paraId="16B9F071"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Ajuste de Perdas de Outros Créditos </w:t>
            </w:r>
            <w:r w:rsidRPr="00550FE7">
              <w:rPr>
                <w:rFonts w:ascii="Times New Roman" w:hAnsi="Times New Roman" w:cs="Times New Roman"/>
                <w:color w:val="auto"/>
                <w:sz w:val="12"/>
                <w:szCs w:val="12"/>
                <w:lang w:val="pt-BR" w:eastAsia="en-US" w:bidi="ar-SA"/>
              </w:rPr>
              <w:t>(9.3.3)</w:t>
            </w:r>
          </w:p>
        </w:tc>
        <w:tc>
          <w:tcPr>
            <w:tcW w:w="1027" w:type="pct"/>
            <w:tcBorders>
              <w:top w:val="nil"/>
              <w:bottom w:val="nil"/>
            </w:tcBorders>
            <w:shd w:val="clear" w:color="000000" w:fill="D2F0FA"/>
            <w:tcMar>
              <w:left w:w="57" w:type="dxa"/>
              <w:right w:w="85" w:type="dxa"/>
            </w:tcMar>
          </w:tcPr>
          <w:p w14:paraId="7649E841" w14:textId="3C90FEC1" w:rsidR="0000283E" w:rsidRPr="00550FE7" w:rsidRDefault="0000283E"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w:t>
            </w:r>
            <w:r w:rsidR="00B97305" w:rsidRPr="00550FE7">
              <w:rPr>
                <w:rFonts w:ascii="Times New Roman" w:hAnsi="Times New Roman"/>
                <w:color w:val="auto"/>
                <w:sz w:val="16"/>
                <w:szCs w:val="16"/>
              </w:rPr>
              <w:t>1.</w:t>
            </w:r>
            <w:r w:rsidR="002E57D0" w:rsidRPr="00550FE7">
              <w:rPr>
                <w:rFonts w:ascii="Times New Roman" w:hAnsi="Times New Roman"/>
                <w:color w:val="auto"/>
                <w:sz w:val="16"/>
                <w:szCs w:val="16"/>
              </w:rPr>
              <w:t>549.935,10</w:t>
            </w:r>
            <w:r w:rsidRPr="00550FE7">
              <w:rPr>
                <w:rFonts w:ascii="Times New Roman" w:hAnsi="Times New Roman"/>
                <w:color w:val="auto"/>
                <w:sz w:val="16"/>
                <w:szCs w:val="16"/>
              </w:rPr>
              <w:t>)</w:t>
            </w:r>
          </w:p>
        </w:tc>
        <w:tc>
          <w:tcPr>
            <w:tcW w:w="1034" w:type="pct"/>
            <w:tcBorders>
              <w:top w:val="nil"/>
              <w:bottom w:val="nil"/>
            </w:tcBorders>
            <w:shd w:val="clear" w:color="000000" w:fill="D2F0FA"/>
            <w:tcMar>
              <w:left w:w="57" w:type="dxa"/>
              <w:right w:w="28" w:type="dxa"/>
            </w:tcMar>
          </w:tcPr>
          <w:p w14:paraId="57B57829" w14:textId="1C28FD7A" w:rsidR="0000283E" w:rsidRPr="00550FE7" w:rsidRDefault="0000283E" w:rsidP="0000283E">
            <w:pPr>
              <w:ind w:right="51"/>
              <w:jc w:val="right"/>
              <w:rPr>
                <w:rFonts w:ascii="Times New Roman" w:hAnsi="Times New Roman"/>
                <w:color w:val="auto"/>
                <w:sz w:val="16"/>
                <w:szCs w:val="16"/>
              </w:rPr>
            </w:pPr>
            <w:r w:rsidRPr="00550FE7">
              <w:rPr>
                <w:rFonts w:ascii="Times New Roman" w:hAnsi="Times New Roman"/>
                <w:color w:val="auto"/>
                <w:sz w:val="16"/>
                <w:szCs w:val="16"/>
              </w:rPr>
              <w:t>(1.431.006,63)</w:t>
            </w:r>
          </w:p>
        </w:tc>
      </w:tr>
      <w:tr w:rsidR="00550FE7" w:rsidRPr="00550FE7" w14:paraId="3F484491" w14:textId="77777777" w:rsidTr="002E65E6">
        <w:trPr>
          <w:jc w:val="center"/>
        </w:trPr>
        <w:tc>
          <w:tcPr>
            <w:tcW w:w="2939" w:type="pct"/>
            <w:tcBorders>
              <w:top w:val="nil"/>
              <w:bottom w:val="nil"/>
            </w:tcBorders>
            <w:shd w:val="clear" w:color="auto" w:fill="D2F0FA"/>
            <w:noWrap/>
            <w:vAlign w:val="center"/>
          </w:tcPr>
          <w:p w14:paraId="24E178EC"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Créditos Diversos a Receber a Longo Prazo </w:t>
            </w:r>
            <w:r w:rsidRPr="00550FE7">
              <w:rPr>
                <w:rFonts w:ascii="Times New Roman" w:hAnsi="Times New Roman" w:cs="Times New Roman"/>
                <w:color w:val="auto"/>
                <w:sz w:val="12"/>
                <w:szCs w:val="12"/>
                <w:lang w:val="pt-BR" w:eastAsia="en-US" w:bidi="ar-SA"/>
              </w:rPr>
              <w:t>(9.4)</w:t>
            </w:r>
          </w:p>
        </w:tc>
        <w:tc>
          <w:tcPr>
            <w:tcW w:w="1027" w:type="pct"/>
            <w:tcBorders>
              <w:top w:val="nil"/>
              <w:bottom w:val="nil"/>
            </w:tcBorders>
            <w:shd w:val="clear" w:color="000000" w:fill="D2F0FA"/>
            <w:tcMar>
              <w:left w:w="57" w:type="dxa"/>
              <w:right w:w="142" w:type="dxa"/>
            </w:tcMar>
          </w:tcPr>
          <w:p w14:paraId="78E8CADA" w14:textId="54E6BC39" w:rsidR="0000283E" w:rsidRPr="00550FE7" w:rsidRDefault="002E57D0" w:rsidP="0000283E">
            <w:pPr>
              <w:jc w:val="right"/>
              <w:rPr>
                <w:rFonts w:ascii="Times New Roman" w:hAnsi="Times New Roman"/>
                <w:color w:val="auto"/>
                <w:sz w:val="16"/>
                <w:szCs w:val="16"/>
              </w:rPr>
            </w:pPr>
            <w:r w:rsidRPr="00550FE7">
              <w:rPr>
                <w:rFonts w:ascii="Times New Roman" w:hAnsi="Times New Roman"/>
                <w:color w:val="auto"/>
                <w:sz w:val="16"/>
                <w:szCs w:val="16"/>
              </w:rPr>
              <w:t>196.</w:t>
            </w:r>
            <w:r w:rsidR="00196ADC" w:rsidRPr="00550FE7">
              <w:rPr>
                <w:rFonts w:ascii="Times New Roman" w:hAnsi="Times New Roman"/>
                <w:color w:val="auto"/>
                <w:sz w:val="16"/>
                <w:szCs w:val="16"/>
              </w:rPr>
              <w:t>398,04</w:t>
            </w:r>
          </w:p>
        </w:tc>
        <w:tc>
          <w:tcPr>
            <w:tcW w:w="1034" w:type="pct"/>
            <w:tcBorders>
              <w:top w:val="nil"/>
              <w:bottom w:val="nil"/>
            </w:tcBorders>
            <w:shd w:val="clear" w:color="000000" w:fill="D2F0FA"/>
            <w:tcMar>
              <w:left w:w="57" w:type="dxa"/>
              <w:right w:w="85" w:type="dxa"/>
            </w:tcMar>
          </w:tcPr>
          <w:p w14:paraId="4037FF41" w14:textId="32A5E0C3"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194.002,19</w:t>
            </w:r>
          </w:p>
        </w:tc>
      </w:tr>
      <w:tr w:rsidR="00550FE7" w:rsidRPr="00550FE7" w14:paraId="5AEC8AC3" w14:textId="77777777" w:rsidTr="002E65E6">
        <w:trPr>
          <w:jc w:val="center"/>
        </w:trPr>
        <w:tc>
          <w:tcPr>
            <w:tcW w:w="2939" w:type="pct"/>
            <w:tcBorders>
              <w:top w:val="nil"/>
              <w:bottom w:val="nil"/>
            </w:tcBorders>
            <w:shd w:val="clear" w:color="auto" w:fill="D2F0FA"/>
            <w:noWrap/>
            <w:vAlign w:val="center"/>
          </w:tcPr>
          <w:p w14:paraId="527B545A" w14:textId="77777777" w:rsidR="0000283E" w:rsidRPr="00550FE7" w:rsidRDefault="0000283E" w:rsidP="0000283E">
            <w:pPr>
              <w:rPr>
                <w:rFonts w:ascii="Times New Roman" w:hAnsi="Times New Roman" w:cs="Times New Roman"/>
                <w:color w:val="auto"/>
                <w:sz w:val="6"/>
                <w:szCs w:val="6"/>
                <w:lang w:val="pt-BR" w:eastAsia="en-US" w:bidi="ar-SA"/>
              </w:rPr>
            </w:pPr>
          </w:p>
        </w:tc>
        <w:tc>
          <w:tcPr>
            <w:tcW w:w="1027" w:type="pct"/>
            <w:tcBorders>
              <w:top w:val="nil"/>
              <w:bottom w:val="nil"/>
            </w:tcBorders>
            <w:shd w:val="clear" w:color="000000" w:fill="D2F0FA"/>
            <w:tcMar>
              <w:left w:w="57" w:type="dxa"/>
              <w:right w:w="142" w:type="dxa"/>
            </w:tcMar>
          </w:tcPr>
          <w:p w14:paraId="605FED31" w14:textId="77777777" w:rsidR="0000283E" w:rsidRPr="00550FE7" w:rsidRDefault="0000283E" w:rsidP="0000283E">
            <w:pPr>
              <w:jc w:val="right"/>
              <w:rPr>
                <w:rFonts w:ascii="Times New Roman" w:hAnsi="Times New Roman"/>
                <w:color w:val="auto"/>
                <w:sz w:val="6"/>
                <w:szCs w:val="6"/>
              </w:rPr>
            </w:pPr>
          </w:p>
        </w:tc>
        <w:tc>
          <w:tcPr>
            <w:tcW w:w="1034" w:type="pct"/>
            <w:tcBorders>
              <w:top w:val="nil"/>
              <w:bottom w:val="nil"/>
            </w:tcBorders>
            <w:shd w:val="clear" w:color="000000" w:fill="D2F0FA"/>
            <w:tcMar>
              <w:left w:w="57" w:type="dxa"/>
              <w:right w:w="85" w:type="dxa"/>
            </w:tcMar>
          </w:tcPr>
          <w:p w14:paraId="41224637" w14:textId="77777777" w:rsidR="0000283E" w:rsidRPr="00550FE7" w:rsidRDefault="0000283E" w:rsidP="0000283E">
            <w:pPr>
              <w:ind w:right="51"/>
              <w:jc w:val="right"/>
              <w:rPr>
                <w:rFonts w:ascii="Times New Roman" w:hAnsi="Times New Roman"/>
                <w:color w:val="auto"/>
                <w:sz w:val="6"/>
                <w:szCs w:val="6"/>
              </w:rPr>
            </w:pPr>
          </w:p>
        </w:tc>
      </w:tr>
      <w:tr w:rsidR="00550FE7" w:rsidRPr="00550FE7" w14:paraId="2DB3503F" w14:textId="77777777" w:rsidTr="002E65E6">
        <w:trPr>
          <w:jc w:val="center"/>
        </w:trPr>
        <w:tc>
          <w:tcPr>
            <w:tcW w:w="2939" w:type="pct"/>
            <w:tcBorders>
              <w:top w:val="nil"/>
              <w:bottom w:val="nil"/>
            </w:tcBorders>
            <w:shd w:val="clear" w:color="auto" w:fill="D2F0FA"/>
            <w:vAlign w:val="center"/>
          </w:tcPr>
          <w:p w14:paraId="3F94526D"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Investimentos</w:t>
            </w:r>
          </w:p>
        </w:tc>
        <w:tc>
          <w:tcPr>
            <w:tcW w:w="1027" w:type="pct"/>
            <w:tcBorders>
              <w:top w:val="nil"/>
              <w:bottom w:val="nil"/>
            </w:tcBorders>
            <w:shd w:val="clear" w:color="000000" w:fill="D2F0FA"/>
            <w:tcMar>
              <w:left w:w="57" w:type="dxa"/>
              <w:right w:w="142" w:type="dxa"/>
            </w:tcMar>
            <w:vAlign w:val="center"/>
          </w:tcPr>
          <w:p w14:paraId="382AF58B" w14:textId="77777777" w:rsidR="0000283E" w:rsidRPr="00550FE7" w:rsidRDefault="0000283E" w:rsidP="0000283E">
            <w:pPr>
              <w:jc w:val="right"/>
              <w:rPr>
                <w:rFonts w:ascii="Times New Roman" w:hAnsi="Times New Roman"/>
                <w:color w:val="auto"/>
                <w:sz w:val="16"/>
                <w:szCs w:val="16"/>
                <w:u w:val="single"/>
              </w:rPr>
            </w:pPr>
            <w:r w:rsidRPr="00550FE7">
              <w:rPr>
                <w:rFonts w:ascii="Times New Roman" w:hAnsi="Times New Roman"/>
                <w:color w:val="auto"/>
                <w:sz w:val="16"/>
                <w:szCs w:val="16"/>
                <w:u w:val="single"/>
              </w:rPr>
              <w:t>57.261,10</w:t>
            </w:r>
          </w:p>
        </w:tc>
        <w:tc>
          <w:tcPr>
            <w:tcW w:w="1034" w:type="pct"/>
            <w:tcBorders>
              <w:top w:val="nil"/>
              <w:bottom w:val="nil"/>
            </w:tcBorders>
            <w:shd w:val="clear" w:color="000000" w:fill="D2F0FA"/>
            <w:tcMar>
              <w:left w:w="57" w:type="dxa"/>
              <w:right w:w="85" w:type="dxa"/>
            </w:tcMar>
            <w:vAlign w:val="center"/>
          </w:tcPr>
          <w:p w14:paraId="0DFC9380" w14:textId="11F4D7AE" w:rsidR="0000283E" w:rsidRPr="00550FE7" w:rsidRDefault="0000283E" w:rsidP="000873B5">
            <w:pPr>
              <w:tabs>
                <w:tab w:val="left" w:pos="1472"/>
              </w:tabs>
              <w:ind w:right="51"/>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57.261,10</w:t>
            </w:r>
          </w:p>
        </w:tc>
      </w:tr>
      <w:tr w:rsidR="00550FE7" w:rsidRPr="00550FE7" w14:paraId="58997660" w14:textId="77777777" w:rsidTr="002E65E6">
        <w:trPr>
          <w:jc w:val="center"/>
        </w:trPr>
        <w:tc>
          <w:tcPr>
            <w:tcW w:w="2939" w:type="pct"/>
            <w:tcBorders>
              <w:top w:val="nil"/>
              <w:bottom w:val="nil"/>
            </w:tcBorders>
            <w:shd w:val="clear" w:color="auto" w:fill="D2F0FA"/>
            <w:vAlign w:val="center"/>
          </w:tcPr>
          <w:p w14:paraId="531A43F2"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Participações Societárias </w:t>
            </w:r>
            <w:r w:rsidRPr="00550FE7">
              <w:rPr>
                <w:rFonts w:ascii="Times New Roman" w:hAnsi="Times New Roman" w:cs="Times New Roman"/>
                <w:color w:val="auto"/>
                <w:sz w:val="12"/>
                <w:szCs w:val="12"/>
                <w:lang w:val="pt-BR" w:eastAsia="en-US" w:bidi="ar-SA"/>
              </w:rPr>
              <w:t>(3.4)</w:t>
            </w:r>
          </w:p>
        </w:tc>
        <w:tc>
          <w:tcPr>
            <w:tcW w:w="1027" w:type="pct"/>
            <w:tcBorders>
              <w:top w:val="nil"/>
              <w:bottom w:val="nil"/>
            </w:tcBorders>
            <w:shd w:val="clear" w:color="000000" w:fill="D2F0FA"/>
            <w:tcMar>
              <w:left w:w="57" w:type="dxa"/>
              <w:right w:w="142" w:type="dxa"/>
            </w:tcMar>
            <w:vAlign w:val="center"/>
          </w:tcPr>
          <w:p w14:paraId="31AD8A8F" w14:textId="77777777" w:rsidR="0000283E" w:rsidRPr="00550FE7" w:rsidRDefault="0000283E" w:rsidP="0000283E">
            <w:pPr>
              <w:jc w:val="right"/>
              <w:rPr>
                <w:rFonts w:ascii="Times New Roman" w:hAnsi="Times New Roman"/>
                <w:color w:val="auto"/>
                <w:sz w:val="16"/>
                <w:szCs w:val="16"/>
              </w:rPr>
            </w:pPr>
            <w:r w:rsidRPr="00550FE7">
              <w:rPr>
                <w:rFonts w:ascii="Times New Roman" w:hAnsi="Times New Roman"/>
                <w:color w:val="auto"/>
                <w:sz w:val="16"/>
                <w:szCs w:val="16"/>
              </w:rPr>
              <w:t>57.261,10</w:t>
            </w:r>
          </w:p>
        </w:tc>
        <w:tc>
          <w:tcPr>
            <w:tcW w:w="1034" w:type="pct"/>
            <w:tcBorders>
              <w:top w:val="nil"/>
              <w:bottom w:val="nil"/>
            </w:tcBorders>
            <w:shd w:val="clear" w:color="000000" w:fill="D2F0FA"/>
            <w:tcMar>
              <w:left w:w="57" w:type="dxa"/>
              <w:right w:w="85" w:type="dxa"/>
            </w:tcMar>
            <w:vAlign w:val="center"/>
          </w:tcPr>
          <w:p w14:paraId="21411398" w14:textId="00481B37"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57.261,10</w:t>
            </w:r>
          </w:p>
        </w:tc>
      </w:tr>
      <w:tr w:rsidR="00550FE7" w:rsidRPr="00550FE7" w14:paraId="2E5640F9" w14:textId="77777777" w:rsidTr="002E65E6">
        <w:trPr>
          <w:jc w:val="center"/>
        </w:trPr>
        <w:tc>
          <w:tcPr>
            <w:tcW w:w="2939" w:type="pct"/>
            <w:tcBorders>
              <w:top w:val="nil"/>
              <w:bottom w:val="nil"/>
            </w:tcBorders>
            <w:shd w:val="clear" w:color="auto" w:fill="D2F0FA"/>
            <w:vAlign w:val="center"/>
          </w:tcPr>
          <w:p w14:paraId="125F17A5"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Imobilizado </w:t>
            </w:r>
            <w:r w:rsidRPr="00550FE7">
              <w:rPr>
                <w:rFonts w:ascii="Times New Roman" w:hAnsi="Times New Roman" w:cs="Times New Roman"/>
                <w:color w:val="auto"/>
                <w:sz w:val="12"/>
                <w:szCs w:val="12"/>
                <w:lang w:val="pt-BR" w:eastAsia="en-US" w:bidi="ar-SA"/>
              </w:rPr>
              <w:t>(3.5)</w:t>
            </w:r>
          </w:p>
        </w:tc>
        <w:tc>
          <w:tcPr>
            <w:tcW w:w="1027" w:type="pct"/>
            <w:tcBorders>
              <w:top w:val="nil"/>
              <w:bottom w:val="nil"/>
            </w:tcBorders>
            <w:shd w:val="clear" w:color="000000" w:fill="D2F0FA"/>
            <w:tcMar>
              <w:left w:w="57" w:type="dxa"/>
              <w:right w:w="142" w:type="dxa"/>
            </w:tcMar>
          </w:tcPr>
          <w:p w14:paraId="651AD574" w14:textId="4082449E" w:rsidR="0000283E" w:rsidRPr="00550FE7" w:rsidRDefault="00196ADC"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u w:val="single"/>
              </w:rPr>
              <w:t>90.410.277,25</w:t>
            </w:r>
          </w:p>
        </w:tc>
        <w:tc>
          <w:tcPr>
            <w:tcW w:w="1034" w:type="pct"/>
            <w:tcBorders>
              <w:top w:val="nil"/>
              <w:bottom w:val="nil"/>
            </w:tcBorders>
            <w:shd w:val="clear" w:color="000000" w:fill="D2F0FA"/>
            <w:tcMar>
              <w:left w:w="57" w:type="dxa"/>
              <w:right w:w="85" w:type="dxa"/>
            </w:tcMar>
          </w:tcPr>
          <w:p w14:paraId="1083E0DD" w14:textId="26542275" w:rsidR="0000283E" w:rsidRPr="00550FE7" w:rsidRDefault="0000283E" w:rsidP="0000283E">
            <w:pPr>
              <w:ind w:right="51"/>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83.311.943,29</w:t>
            </w:r>
          </w:p>
        </w:tc>
      </w:tr>
      <w:tr w:rsidR="00550FE7" w:rsidRPr="00550FE7" w14:paraId="4E54488A" w14:textId="77777777" w:rsidTr="002E65E6">
        <w:trPr>
          <w:jc w:val="center"/>
        </w:trPr>
        <w:tc>
          <w:tcPr>
            <w:tcW w:w="2939" w:type="pct"/>
            <w:tcBorders>
              <w:top w:val="nil"/>
              <w:bottom w:val="nil"/>
            </w:tcBorders>
            <w:shd w:val="clear" w:color="auto" w:fill="D2F0FA"/>
            <w:vAlign w:val="center"/>
          </w:tcPr>
          <w:p w14:paraId="3E075D42"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Bens Móveis </w:t>
            </w:r>
          </w:p>
        </w:tc>
        <w:tc>
          <w:tcPr>
            <w:tcW w:w="1027" w:type="pct"/>
            <w:tcBorders>
              <w:top w:val="nil"/>
              <w:bottom w:val="nil"/>
            </w:tcBorders>
            <w:shd w:val="clear" w:color="000000" w:fill="D2F0FA"/>
            <w:tcMar>
              <w:left w:w="57" w:type="dxa"/>
              <w:right w:w="142" w:type="dxa"/>
            </w:tcMar>
          </w:tcPr>
          <w:p w14:paraId="3B918DC9" w14:textId="188EE831" w:rsidR="0000283E" w:rsidRPr="00550FE7" w:rsidRDefault="00196ADC"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u w:val="single"/>
              </w:rPr>
              <w:t>73.816.473,87</w:t>
            </w:r>
          </w:p>
        </w:tc>
        <w:tc>
          <w:tcPr>
            <w:tcW w:w="1034" w:type="pct"/>
            <w:tcBorders>
              <w:top w:val="nil"/>
              <w:bottom w:val="nil"/>
            </w:tcBorders>
            <w:shd w:val="clear" w:color="000000" w:fill="D2F0FA"/>
            <w:tcMar>
              <w:left w:w="57" w:type="dxa"/>
              <w:right w:w="85" w:type="dxa"/>
            </w:tcMar>
          </w:tcPr>
          <w:p w14:paraId="46232BCE" w14:textId="06774015" w:rsidR="0000283E" w:rsidRPr="00550FE7" w:rsidRDefault="0000283E" w:rsidP="0000283E">
            <w:pPr>
              <w:ind w:right="51"/>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66.663.173,01</w:t>
            </w:r>
          </w:p>
        </w:tc>
      </w:tr>
      <w:tr w:rsidR="00550FE7" w:rsidRPr="00550FE7" w14:paraId="35B96111" w14:textId="77777777" w:rsidTr="002E65E6">
        <w:trPr>
          <w:jc w:val="center"/>
        </w:trPr>
        <w:tc>
          <w:tcPr>
            <w:tcW w:w="2939" w:type="pct"/>
            <w:tcBorders>
              <w:top w:val="nil"/>
              <w:bottom w:val="nil"/>
            </w:tcBorders>
            <w:shd w:val="clear" w:color="auto" w:fill="D2F0FA"/>
            <w:vAlign w:val="center"/>
          </w:tcPr>
          <w:p w14:paraId="126FB3A5"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Bens Móveis </w:t>
            </w:r>
            <w:r w:rsidRPr="00550FE7">
              <w:rPr>
                <w:rFonts w:ascii="Times New Roman" w:hAnsi="Times New Roman" w:cs="Times New Roman"/>
                <w:color w:val="auto"/>
                <w:sz w:val="12"/>
                <w:szCs w:val="12"/>
                <w:lang w:val="pt-BR" w:eastAsia="en-US" w:bidi="ar-SA"/>
              </w:rPr>
              <w:t xml:space="preserve">(3.5.2) </w:t>
            </w:r>
          </w:p>
        </w:tc>
        <w:tc>
          <w:tcPr>
            <w:tcW w:w="1027" w:type="pct"/>
            <w:tcBorders>
              <w:top w:val="nil"/>
              <w:bottom w:val="nil"/>
            </w:tcBorders>
            <w:shd w:val="clear" w:color="000000" w:fill="D2F0FA"/>
            <w:tcMar>
              <w:left w:w="57" w:type="dxa"/>
              <w:right w:w="142" w:type="dxa"/>
            </w:tcMar>
          </w:tcPr>
          <w:p w14:paraId="624B8ECA" w14:textId="6D8555F7" w:rsidR="0000283E" w:rsidRPr="00550FE7" w:rsidRDefault="00196ADC"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392.864.851,26</w:t>
            </w:r>
          </w:p>
        </w:tc>
        <w:tc>
          <w:tcPr>
            <w:tcW w:w="1034" w:type="pct"/>
            <w:tcBorders>
              <w:top w:val="nil"/>
              <w:bottom w:val="nil"/>
            </w:tcBorders>
            <w:shd w:val="clear" w:color="000000" w:fill="D2F0FA"/>
            <w:tcMar>
              <w:left w:w="57" w:type="dxa"/>
              <w:right w:w="85" w:type="dxa"/>
            </w:tcMar>
          </w:tcPr>
          <w:p w14:paraId="4BAC8D66" w14:textId="273D7A3E"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380.292.171,40</w:t>
            </w:r>
          </w:p>
        </w:tc>
      </w:tr>
      <w:tr w:rsidR="00550FE7" w:rsidRPr="00550FE7" w14:paraId="57A83C8D" w14:textId="77777777" w:rsidTr="002E65E6">
        <w:trPr>
          <w:jc w:val="center"/>
        </w:trPr>
        <w:tc>
          <w:tcPr>
            <w:tcW w:w="2939" w:type="pct"/>
            <w:tcBorders>
              <w:top w:val="nil"/>
              <w:bottom w:val="nil"/>
            </w:tcBorders>
            <w:shd w:val="clear" w:color="auto" w:fill="D2F0FA"/>
            <w:vAlign w:val="center"/>
          </w:tcPr>
          <w:p w14:paraId="23CD88F1"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Depreciações </w:t>
            </w:r>
            <w:r w:rsidRPr="00550FE7">
              <w:rPr>
                <w:rFonts w:ascii="Times New Roman" w:hAnsi="Times New Roman" w:cs="Times New Roman"/>
                <w:color w:val="auto"/>
                <w:sz w:val="12"/>
                <w:szCs w:val="12"/>
                <w:lang w:val="pt-BR" w:eastAsia="en-US" w:bidi="ar-SA"/>
              </w:rPr>
              <w:t>(3.7)</w:t>
            </w:r>
          </w:p>
        </w:tc>
        <w:tc>
          <w:tcPr>
            <w:tcW w:w="1027" w:type="pct"/>
            <w:tcBorders>
              <w:top w:val="nil"/>
              <w:bottom w:val="nil"/>
            </w:tcBorders>
            <w:shd w:val="clear" w:color="000000" w:fill="D2F0FA"/>
            <w:tcMar>
              <w:left w:w="57" w:type="dxa"/>
              <w:right w:w="85" w:type="dxa"/>
            </w:tcMar>
          </w:tcPr>
          <w:p w14:paraId="1F0B4F22" w14:textId="179B90B7" w:rsidR="0000283E" w:rsidRPr="00550FE7" w:rsidRDefault="0000283E"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w:t>
            </w:r>
            <w:r w:rsidR="002E65E6" w:rsidRPr="00550FE7">
              <w:rPr>
                <w:rFonts w:ascii="Times New Roman" w:hAnsi="Times New Roman"/>
                <w:color w:val="auto"/>
                <w:sz w:val="16"/>
                <w:szCs w:val="16"/>
              </w:rPr>
              <w:t>317.031.857,76</w:t>
            </w:r>
            <w:r w:rsidRPr="00550FE7">
              <w:rPr>
                <w:rFonts w:ascii="Times New Roman" w:hAnsi="Times New Roman"/>
                <w:color w:val="auto"/>
                <w:sz w:val="16"/>
                <w:szCs w:val="16"/>
              </w:rPr>
              <w:t>)</w:t>
            </w:r>
          </w:p>
        </w:tc>
        <w:tc>
          <w:tcPr>
            <w:tcW w:w="1034" w:type="pct"/>
            <w:tcBorders>
              <w:top w:val="nil"/>
              <w:bottom w:val="nil"/>
            </w:tcBorders>
            <w:shd w:val="clear" w:color="000000" w:fill="D2F0FA"/>
            <w:tcMar>
              <w:left w:w="57" w:type="dxa"/>
              <w:right w:w="28" w:type="dxa"/>
            </w:tcMar>
          </w:tcPr>
          <w:p w14:paraId="411B841E" w14:textId="709304F5"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(311.610.264,60)</w:t>
            </w:r>
          </w:p>
        </w:tc>
      </w:tr>
      <w:tr w:rsidR="00550FE7" w:rsidRPr="00550FE7" w14:paraId="19F9C214" w14:textId="77777777" w:rsidTr="002E65E6">
        <w:trPr>
          <w:jc w:val="center"/>
        </w:trPr>
        <w:tc>
          <w:tcPr>
            <w:tcW w:w="2939" w:type="pct"/>
            <w:tcBorders>
              <w:top w:val="nil"/>
              <w:bottom w:val="nil"/>
            </w:tcBorders>
            <w:shd w:val="clear" w:color="auto" w:fill="D2F0FA"/>
            <w:vAlign w:val="center"/>
          </w:tcPr>
          <w:p w14:paraId="6C27DC44"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Redução ao Valor Recuperável de Bens Móveis </w:t>
            </w:r>
            <w:r w:rsidRPr="00550FE7">
              <w:rPr>
                <w:rFonts w:ascii="Times New Roman" w:hAnsi="Times New Roman" w:cs="Times New Roman"/>
                <w:color w:val="auto"/>
                <w:sz w:val="12"/>
                <w:szCs w:val="12"/>
                <w:lang w:val="pt-BR" w:eastAsia="en-US" w:bidi="ar-SA"/>
              </w:rPr>
              <w:t>(3.5.2)</w:t>
            </w:r>
          </w:p>
        </w:tc>
        <w:tc>
          <w:tcPr>
            <w:tcW w:w="1027" w:type="pct"/>
            <w:tcBorders>
              <w:top w:val="nil"/>
              <w:bottom w:val="nil"/>
            </w:tcBorders>
            <w:shd w:val="clear" w:color="000000" w:fill="D2F0FA"/>
            <w:tcMar>
              <w:left w:w="57" w:type="dxa"/>
              <w:right w:w="85" w:type="dxa"/>
            </w:tcMar>
          </w:tcPr>
          <w:p w14:paraId="5039FDE2" w14:textId="1E9FD9B3" w:rsidR="0000283E" w:rsidRPr="00550FE7" w:rsidRDefault="0000283E"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w:t>
            </w:r>
            <w:r w:rsidR="00984830" w:rsidRPr="00550FE7">
              <w:rPr>
                <w:rFonts w:ascii="Times New Roman" w:hAnsi="Times New Roman"/>
                <w:color w:val="auto"/>
                <w:sz w:val="16"/>
                <w:szCs w:val="16"/>
              </w:rPr>
              <w:t>2.016.519,63</w:t>
            </w:r>
            <w:r w:rsidRPr="00550FE7">
              <w:rPr>
                <w:rFonts w:ascii="Times New Roman" w:hAnsi="Times New Roman"/>
                <w:color w:val="auto"/>
                <w:sz w:val="16"/>
                <w:szCs w:val="16"/>
              </w:rPr>
              <w:t>)</w:t>
            </w:r>
          </w:p>
        </w:tc>
        <w:tc>
          <w:tcPr>
            <w:tcW w:w="1034" w:type="pct"/>
            <w:tcBorders>
              <w:top w:val="nil"/>
              <w:bottom w:val="nil"/>
            </w:tcBorders>
            <w:shd w:val="clear" w:color="000000" w:fill="D2F0FA"/>
            <w:tcMar>
              <w:left w:w="57" w:type="dxa"/>
              <w:right w:w="28" w:type="dxa"/>
            </w:tcMar>
          </w:tcPr>
          <w:p w14:paraId="7E08282A" w14:textId="477F58B0"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(2.018.733,79)</w:t>
            </w:r>
          </w:p>
        </w:tc>
      </w:tr>
      <w:tr w:rsidR="00550FE7" w:rsidRPr="00550FE7" w14:paraId="7B179651" w14:textId="77777777" w:rsidTr="002E65E6">
        <w:trPr>
          <w:jc w:val="center"/>
        </w:trPr>
        <w:tc>
          <w:tcPr>
            <w:tcW w:w="2939" w:type="pct"/>
            <w:tcBorders>
              <w:top w:val="nil"/>
              <w:bottom w:val="nil"/>
            </w:tcBorders>
            <w:shd w:val="clear" w:color="auto" w:fill="D2F0FA"/>
            <w:vAlign w:val="center"/>
          </w:tcPr>
          <w:p w14:paraId="1D97459F"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Bens Imóveis </w:t>
            </w:r>
          </w:p>
        </w:tc>
        <w:tc>
          <w:tcPr>
            <w:tcW w:w="1027" w:type="pct"/>
            <w:tcBorders>
              <w:top w:val="nil"/>
              <w:bottom w:val="nil"/>
            </w:tcBorders>
            <w:shd w:val="clear" w:color="000000" w:fill="D2F0FA"/>
            <w:tcMar>
              <w:left w:w="57" w:type="dxa"/>
              <w:right w:w="142" w:type="dxa"/>
            </w:tcMar>
          </w:tcPr>
          <w:p w14:paraId="4F569BC2" w14:textId="762ABE9A" w:rsidR="0000283E" w:rsidRPr="00550FE7" w:rsidRDefault="00984830"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u w:val="single"/>
              </w:rPr>
              <w:t>16.</w:t>
            </w:r>
            <w:r w:rsidR="002E65E6" w:rsidRPr="00550FE7">
              <w:rPr>
                <w:rFonts w:ascii="Times New Roman" w:hAnsi="Times New Roman"/>
                <w:color w:val="auto"/>
                <w:sz w:val="16"/>
                <w:szCs w:val="16"/>
                <w:u w:val="single"/>
              </w:rPr>
              <w:t>593.803,38</w:t>
            </w:r>
          </w:p>
        </w:tc>
        <w:tc>
          <w:tcPr>
            <w:tcW w:w="1034" w:type="pct"/>
            <w:tcBorders>
              <w:top w:val="nil"/>
              <w:bottom w:val="nil"/>
            </w:tcBorders>
            <w:shd w:val="clear" w:color="000000" w:fill="D2F0FA"/>
            <w:tcMar>
              <w:left w:w="57" w:type="dxa"/>
              <w:right w:w="85" w:type="dxa"/>
            </w:tcMar>
          </w:tcPr>
          <w:p w14:paraId="14A78EA2" w14:textId="1C557421" w:rsidR="0000283E" w:rsidRPr="00550FE7" w:rsidRDefault="0000283E" w:rsidP="0000283E">
            <w:pPr>
              <w:ind w:right="51"/>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16.648.770,28</w:t>
            </w:r>
          </w:p>
        </w:tc>
      </w:tr>
      <w:tr w:rsidR="00550FE7" w:rsidRPr="00550FE7" w14:paraId="33CFCBB1" w14:textId="77777777" w:rsidTr="002E65E6">
        <w:trPr>
          <w:jc w:val="center"/>
        </w:trPr>
        <w:tc>
          <w:tcPr>
            <w:tcW w:w="2939" w:type="pct"/>
            <w:tcBorders>
              <w:top w:val="nil"/>
              <w:bottom w:val="nil"/>
            </w:tcBorders>
            <w:shd w:val="clear" w:color="auto" w:fill="D2F0FA"/>
            <w:vAlign w:val="center"/>
          </w:tcPr>
          <w:p w14:paraId="52EEADD7"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Bens Imóveis </w:t>
            </w:r>
            <w:r w:rsidRPr="00550FE7">
              <w:rPr>
                <w:rFonts w:ascii="Times New Roman" w:hAnsi="Times New Roman" w:cs="Times New Roman"/>
                <w:color w:val="auto"/>
                <w:sz w:val="12"/>
                <w:szCs w:val="12"/>
                <w:lang w:val="pt-BR" w:eastAsia="en-US" w:bidi="ar-SA"/>
              </w:rPr>
              <w:t>(3.5.1)</w:t>
            </w:r>
          </w:p>
        </w:tc>
        <w:tc>
          <w:tcPr>
            <w:tcW w:w="1027" w:type="pct"/>
            <w:tcBorders>
              <w:top w:val="nil"/>
              <w:bottom w:val="nil"/>
            </w:tcBorders>
            <w:shd w:val="clear" w:color="000000" w:fill="D2F0FA"/>
            <w:tcMar>
              <w:left w:w="57" w:type="dxa"/>
              <w:right w:w="142" w:type="dxa"/>
            </w:tcMar>
          </w:tcPr>
          <w:p w14:paraId="298FFA3B" w14:textId="77777777" w:rsidR="0000283E" w:rsidRPr="00550FE7" w:rsidRDefault="0000283E"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29.560.133,73</w:t>
            </w:r>
          </w:p>
        </w:tc>
        <w:tc>
          <w:tcPr>
            <w:tcW w:w="1034" w:type="pct"/>
            <w:tcBorders>
              <w:top w:val="nil"/>
              <w:bottom w:val="nil"/>
            </w:tcBorders>
            <w:shd w:val="clear" w:color="000000" w:fill="D2F0FA"/>
            <w:tcMar>
              <w:left w:w="57" w:type="dxa"/>
              <w:right w:w="85" w:type="dxa"/>
            </w:tcMar>
          </w:tcPr>
          <w:p w14:paraId="1CF31094" w14:textId="70F56992"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29.560.133,73</w:t>
            </w:r>
          </w:p>
        </w:tc>
      </w:tr>
      <w:tr w:rsidR="00550FE7" w:rsidRPr="00550FE7" w14:paraId="65F2D560" w14:textId="77777777" w:rsidTr="002E65E6">
        <w:trPr>
          <w:jc w:val="center"/>
        </w:trPr>
        <w:tc>
          <w:tcPr>
            <w:tcW w:w="2939" w:type="pct"/>
            <w:tcBorders>
              <w:top w:val="nil"/>
              <w:bottom w:val="nil"/>
            </w:tcBorders>
            <w:shd w:val="clear" w:color="auto" w:fill="D2F0FA"/>
            <w:vAlign w:val="center"/>
          </w:tcPr>
          <w:p w14:paraId="45C61B8B"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Depreciações </w:t>
            </w:r>
            <w:r w:rsidRPr="00550FE7">
              <w:rPr>
                <w:rFonts w:ascii="Times New Roman" w:hAnsi="Times New Roman" w:cs="Times New Roman"/>
                <w:color w:val="auto"/>
                <w:sz w:val="12"/>
                <w:szCs w:val="12"/>
                <w:lang w:val="pt-BR" w:eastAsia="en-US" w:bidi="ar-SA"/>
              </w:rPr>
              <w:t>(3.7)</w:t>
            </w:r>
          </w:p>
        </w:tc>
        <w:tc>
          <w:tcPr>
            <w:tcW w:w="1027" w:type="pct"/>
            <w:tcBorders>
              <w:top w:val="nil"/>
              <w:bottom w:val="nil"/>
            </w:tcBorders>
            <w:shd w:val="clear" w:color="000000" w:fill="D2F0FA"/>
            <w:tcMar>
              <w:left w:w="57" w:type="dxa"/>
              <w:right w:w="85" w:type="dxa"/>
            </w:tcMar>
          </w:tcPr>
          <w:p w14:paraId="5C1B7FF5" w14:textId="7257127B" w:rsidR="0000283E" w:rsidRPr="00550FE7" w:rsidRDefault="0000283E"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w:t>
            </w:r>
            <w:r w:rsidR="00984830" w:rsidRPr="00550FE7">
              <w:rPr>
                <w:rFonts w:ascii="Times New Roman" w:hAnsi="Times New Roman"/>
                <w:color w:val="auto"/>
                <w:sz w:val="16"/>
                <w:szCs w:val="16"/>
              </w:rPr>
              <w:t>12.</w:t>
            </w:r>
            <w:r w:rsidR="002E65E6" w:rsidRPr="00550FE7">
              <w:rPr>
                <w:rFonts w:ascii="Times New Roman" w:hAnsi="Times New Roman"/>
                <w:color w:val="auto"/>
                <w:sz w:val="16"/>
                <w:szCs w:val="16"/>
              </w:rPr>
              <w:t>966.330,35</w:t>
            </w:r>
            <w:r w:rsidRPr="00550FE7">
              <w:rPr>
                <w:rFonts w:ascii="Times New Roman" w:hAnsi="Times New Roman"/>
                <w:color w:val="auto"/>
                <w:sz w:val="16"/>
                <w:szCs w:val="16"/>
              </w:rPr>
              <w:t>)</w:t>
            </w:r>
          </w:p>
        </w:tc>
        <w:tc>
          <w:tcPr>
            <w:tcW w:w="1034" w:type="pct"/>
            <w:tcBorders>
              <w:top w:val="nil"/>
              <w:bottom w:val="nil"/>
            </w:tcBorders>
            <w:shd w:val="clear" w:color="000000" w:fill="D2F0FA"/>
            <w:tcMar>
              <w:left w:w="57" w:type="dxa"/>
              <w:right w:w="28" w:type="dxa"/>
            </w:tcMar>
          </w:tcPr>
          <w:p w14:paraId="37BCED92" w14:textId="5AACC6A6"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(12.911.363,45)</w:t>
            </w:r>
          </w:p>
        </w:tc>
      </w:tr>
      <w:tr w:rsidR="00550FE7" w:rsidRPr="00550FE7" w14:paraId="5EAE9282" w14:textId="77777777" w:rsidTr="002E65E6">
        <w:trPr>
          <w:jc w:val="center"/>
        </w:trPr>
        <w:tc>
          <w:tcPr>
            <w:tcW w:w="2939" w:type="pct"/>
            <w:tcBorders>
              <w:top w:val="nil"/>
              <w:bottom w:val="nil"/>
            </w:tcBorders>
            <w:shd w:val="clear" w:color="auto" w:fill="D2F0FA"/>
            <w:vAlign w:val="center"/>
          </w:tcPr>
          <w:p w14:paraId="2FF0ADD3"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Intangível </w:t>
            </w:r>
            <w:r w:rsidRPr="00550FE7">
              <w:rPr>
                <w:rFonts w:ascii="Times New Roman" w:hAnsi="Times New Roman" w:cs="Times New Roman"/>
                <w:color w:val="auto"/>
                <w:sz w:val="12"/>
                <w:szCs w:val="12"/>
                <w:lang w:val="pt-BR" w:eastAsia="en-US" w:bidi="ar-SA"/>
              </w:rPr>
              <w:t>(3.6)</w:t>
            </w:r>
          </w:p>
        </w:tc>
        <w:tc>
          <w:tcPr>
            <w:tcW w:w="1027" w:type="pct"/>
            <w:tcBorders>
              <w:top w:val="nil"/>
              <w:bottom w:val="nil"/>
            </w:tcBorders>
            <w:shd w:val="clear" w:color="000000" w:fill="D2F0FA"/>
            <w:tcMar>
              <w:left w:w="57" w:type="dxa"/>
              <w:right w:w="142" w:type="dxa"/>
            </w:tcMar>
          </w:tcPr>
          <w:p w14:paraId="3F494B59" w14:textId="464D6E5C" w:rsidR="0000283E" w:rsidRPr="00550FE7" w:rsidRDefault="00984830"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u w:val="single"/>
              </w:rPr>
              <w:t>107.</w:t>
            </w:r>
            <w:r w:rsidR="002E65E6" w:rsidRPr="00550FE7">
              <w:rPr>
                <w:rFonts w:ascii="Times New Roman" w:hAnsi="Times New Roman"/>
                <w:color w:val="auto"/>
                <w:sz w:val="16"/>
                <w:szCs w:val="16"/>
                <w:u w:val="single"/>
              </w:rPr>
              <w:t>546.856,56</w:t>
            </w:r>
          </w:p>
        </w:tc>
        <w:tc>
          <w:tcPr>
            <w:tcW w:w="1034" w:type="pct"/>
            <w:tcBorders>
              <w:top w:val="nil"/>
              <w:bottom w:val="nil"/>
            </w:tcBorders>
            <w:shd w:val="clear" w:color="000000" w:fill="D2F0FA"/>
            <w:tcMar>
              <w:left w:w="57" w:type="dxa"/>
              <w:right w:w="85" w:type="dxa"/>
            </w:tcMar>
          </w:tcPr>
          <w:p w14:paraId="1803A3C6" w14:textId="0C26FA62" w:rsidR="0000283E" w:rsidRPr="00550FE7" w:rsidRDefault="0000283E" w:rsidP="0000283E">
            <w:pPr>
              <w:ind w:right="51"/>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107.793.390,79</w:t>
            </w:r>
          </w:p>
        </w:tc>
      </w:tr>
      <w:tr w:rsidR="00550FE7" w:rsidRPr="00550FE7" w14:paraId="295BFC27" w14:textId="77777777" w:rsidTr="002E65E6">
        <w:trPr>
          <w:jc w:val="center"/>
        </w:trPr>
        <w:tc>
          <w:tcPr>
            <w:tcW w:w="2939" w:type="pct"/>
            <w:tcBorders>
              <w:top w:val="nil"/>
              <w:bottom w:val="nil"/>
            </w:tcBorders>
            <w:shd w:val="clear" w:color="auto" w:fill="D2F0FA"/>
            <w:vAlign w:val="center"/>
          </w:tcPr>
          <w:p w14:paraId="6A376C2D"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Softwares </w:t>
            </w:r>
          </w:p>
        </w:tc>
        <w:tc>
          <w:tcPr>
            <w:tcW w:w="1027" w:type="pct"/>
            <w:tcBorders>
              <w:top w:val="nil"/>
              <w:bottom w:val="nil"/>
            </w:tcBorders>
            <w:shd w:val="clear" w:color="000000" w:fill="D2F0FA"/>
            <w:tcMar>
              <w:left w:w="57" w:type="dxa"/>
              <w:right w:w="142" w:type="dxa"/>
            </w:tcMar>
          </w:tcPr>
          <w:p w14:paraId="6B3DEA37" w14:textId="5AC6F5A3" w:rsidR="0000283E" w:rsidRPr="00550FE7" w:rsidRDefault="002E65E6"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u w:val="single"/>
              </w:rPr>
              <w:t>70.369,00</w:t>
            </w:r>
          </w:p>
        </w:tc>
        <w:tc>
          <w:tcPr>
            <w:tcW w:w="1034" w:type="pct"/>
            <w:tcBorders>
              <w:top w:val="nil"/>
              <w:bottom w:val="nil"/>
            </w:tcBorders>
            <w:shd w:val="clear" w:color="000000" w:fill="D2F0FA"/>
            <w:tcMar>
              <w:left w:w="57" w:type="dxa"/>
              <w:right w:w="85" w:type="dxa"/>
            </w:tcMar>
          </w:tcPr>
          <w:p w14:paraId="13B5326B" w14:textId="5C4B6D27" w:rsidR="0000283E" w:rsidRPr="00550FE7" w:rsidRDefault="0000283E" w:rsidP="0000283E">
            <w:pPr>
              <w:ind w:right="51"/>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290.434,18</w:t>
            </w:r>
          </w:p>
        </w:tc>
      </w:tr>
      <w:tr w:rsidR="00550FE7" w:rsidRPr="00550FE7" w14:paraId="1A559F2D" w14:textId="77777777" w:rsidTr="002E65E6">
        <w:trPr>
          <w:jc w:val="center"/>
        </w:trPr>
        <w:tc>
          <w:tcPr>
            <w:tcW w:w="2939" w:type="pct"/>
            <w:tcBorders>
              <w:top w:val="nil"/>
              <w:bottom w:val="nil"/>
            </w:tcBorders>
            <w:shd w:val="clear" w:color="auto" w:fill="D2F0FA"/>
            <w:vAlign w:val="center"/>
          </w:tcPr>
          <w:p w14:paraId="48E5305F"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Softwares</w:t>
            </w:r>
          </w:p>
        </w:tc>
        <w:tc>
          <w:tcPr>
            <w:tcW w:w="1027" w:type="pct"/>
            <w:tcBorders>
              <w:top w:val="nil"/>
              <w:bottom w:val="nil"/>
            </w:tcBorders>
            <w:shd w:val="clear" w:color="000000" w:fill="D2F0FA"/>
            <w:tcMar>
              <w:left w:w="57" w:type="dxa"/>
              <w:right w:w="142" w:type="dxa"/>
            </w:tcMar>
          </w:tcPr>
          <w:p w14:paraId="1B7D7BF0" w14:textId="77777777" w:rsidR="0000283E" w:rsidRPr="00550FE7" w:rsidRDefault="0000283E"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20.405.603,90</w:t>
            </w:r>
          </w:p>
        </w:tc>
        <w:tc>
          <w:tcPr>
            <w:tcW w:w="1034" w:type="pct"/>
            <w:tcBorders>
              <w:top w:val="nil"/>
              <w:bottom w:val="nil"/>
            </w:tcBorders>
            <w:shd w:val="clear" w:color="000000" w:fill="D2F0FA"/>
            <w:tcMar>
              <w:left w:w="57" w:type="dxa"/>
              <w:right w:w="85" w:type="dxa"/>
            </w:tcMar>
          </w:tcPr>
          <w:p w14:paraId="367DFCBD" w14:textId="31097C7F"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20.405.603,90</w:t>
            </w:r>
          </w:p>
        </w:tc>
      </w:tr>
      <w:tr w:rsidR="00550FE7" w:rsidRPr="00550FE7" w14:paraId="02316D22" w14:textId="77777777" w:rsidTr="002E65E6">
        <w:trPr>
          <w:jc w:val="center"/>
        </w:trPr>
        <w:tc>
          <w:tcPr>
            <w:tcW w:w="2939" w:type="pct"/>
            <w:tcBorders>
              <w:top w:val="nil"/>
              <w:bottom w:val="nil"/>
            </w:tcBorders>
            <w:shd w:val="clear" w:color="auto" w:fill="D2F0FA"/>
            <w:vAlign w:val="center"/>
          </w:tcPr>
          <w:p w14:paraId="61C843E2"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Amortizações </w:t>
            </w:r>
            <w:r w:rsidRPr="00550FE7">
              <w:rPr>
                <w:rFonts w:ascii="Times New Roman" w:hAnsi="Times New Roman" w:cs="Times New Roman"/>
                <w:color w:val="auto"/>
                <w:sz w:val="12"/>
                <w:szCs w:val="12"/>
                <w:lang w:val="pt-BR" w:eastAsia="en-US" w:bidi="ar-SA"/>
              </w:rPr>
              <w:t>(3.7)</w:t>
            </w:r>
          </w:p>
        </w:tc>
        <w:tc>
          <w:tcPr>
            <w:tcW w:w="1027" w:type="pct"/>
            <w:tcBorders>
              <w:top w:val="nil"/>
              <w:bottom w:val="nil"/>
            </w:tcBorders>
            <w:shd w:val="clear" w:color="000000" w:fill="D2F0FA"/>
            <w:tcMar>
              <w:left w:w="57" w:type="dxa"/>
              <w:right w:w="85" w:type="dxa"/>
            </w:tcMar>
          </w:tcPr>
          <w:p w14:paraId="5AE11A54" w14:textId="29CEA5A5" w:rsidR="0000283E" w:rsidRPr="00550FE7" w:rsidRDefault="0000283E"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w:t>
            </w:r>
            <w:r w:rsidR="002E65E6" w:rsidRPr="00550FE7">
              <w:rPr>
                <w:rFonts w:ascii="Times New Roman" w:hAnsi="Times New Roman"/>
                <w:color w:val="auto"/>
                <w:sz w:val="16"/>
                <w:szCs w:val="16"/>
              </w:rPr>
              <w:t>20.049.404,86</w:t>
            </w:r>
            <w:r w:rsidRPr="00550FE7">
              <w:rPr>
                <w:rFonts w:ascii="Times New Roman" w:hAnsi="Times New Roman"/>
                <w:color w:val="auto"/>
                <w:sz w:val="16"/>
                <w:szCs w:val="16"/>
              </w:rPr>
              <w:t>)</w:t>
            </w:r>
          </w:p>
        </w:tc>
        <w:tc>
          <w:tcPr>
            <w:tcW w:w="1034" w:type="pct"/>
            <w:tcBorders>
              <w:top w:val="nil"/>
              <w:bottom w:val="nil"/>
            </w:tcBorders>
            <w:shd w:val="clear" w:color="000000" w:fill="D2F0FA"/>
            <w:tcMar>
              <w:left w:w="57" w:type="dxa"/>
              <w:right w:w="28" w:type="dxa"/>
            </w:tcMar>
          </w:tcPr>
          <w:p w14:paraId="2D2F147B" w14:textId="31C7740F"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(19.829.339,68)</w:t>
            </w:r>
          </w:p>
        </w:tc>
      </w:tr>
      <w:tr w:rsidR="00550FE7" w:rsidRPr="00550FE7" w14:paraId="1092EFB3" w14:textId="77777777" w:rsidTr="002E65E6">
        <w:trPr>
          <w:jc w:val="center"/>
        </w:trPr>
        <w:tc>
          <w:tcPr>
            <w:tcW w:w="2939" w:type="pct"/>
            <w:tcBorders>
              <w:top w:val="nil"/>
              <w:bottom w:val="nil"/>
            </w:tcBorders>
            <w:shd w:val="clear" w:color="auto" w:fill="D2F0FA"/>
            <w:vAlign w:val="center"/>
          </w:tcPr>
          <w:p w14:paraId="3D34588A"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Redução ao Valor Recuperável de Softwares </w:t>
            </w:r>
            <w:r w:rsidRPr="00550FE7">
              <w:rPr>
                <w:rFonts w:ascii="Times New Roman" w:hAnsi="Times New Roman" w:cs="Times New Roman"/>
                <w:color w:val="auto"/>
                <w:sz w:val="12"/>
                <w:szCs w:val="12"/>
                <w:lang w:val="pt-BR" w:eastAsia="en-US" w:bidi="ar-SA"/>
              </w:rPr>
              <w:t>(3.6.1)</w:t>
            </w:r>
          </w:p>
        </w:tc>
        <w:tc>
          <w:tcPr>
            <w:tcW w:w="1027" w:type="pct"/>
            <w:tcBorders>
              <w:top w:val="nil"/>
              <w:bottom w:val="nil"/>
            </w:tcBorders>
            <w:shd w:val="clear" w:color="000000" w:fill="D2F0FA"/>
            <w:tcMar>
              <w:left w:w="57" w:type="dxa"/>
              <w:right w:w="85" w:type="dxa"/>
            </w:tcMar>
          </w:tcPr>
          <w:p w14:paraId="1C357FE7" w14:textId="54342A4A" w:rsidR="0000283E" w:rsidRPr="00550FE7" w:rsidRDefault="00984830"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rPr>
              <w:t>(285.830,04)</w:t>
            </w:r>
          </w:p>
        </w:tc>
        <w:tc>
          <w:tcPr>
            <w:tcW w:w="1034" w:type="pct"/>
            <w:tcBorders>
              <w:top w:val="nil"/>
              <w:bottom w:val="nil"/>
            </w:tcBorders>
            <w:shd w:val="clear" w:color="000000" w:fill="D2F0FA"/>
            <w:tcMar>
              <w:left w:w="57" w:type="dxa"/>
              <w:right w:w="85" w:type="dxa"/>
            </w:tcMar>
          </w:tcPr>
          <w:p w14:paraId="6843EAC8" w14:textId="0F79B234" w:rsidR="0000283E" w:rsidRPr="00550FE7" w:rsidRDefault="0000283E" w:rsidP="0000283E">
            <w:pPr>
              <w:ind w:right="51"/>
              <w:jc w:val="right"/>
              <w:rPr>
                <w:rFonts w:ascii="Times New Roman" w:hAnsi="Times New Roman"/>
                <w:color w:val="auto"/>
                <w:sz w:val="16"/>
                <w:szCs w:val="16"/>
              </w:rPr>
            </w:pPr>
            <w:r w:rsidRPr="00550FE7">
              <w:rPr>
                <w:rFonts w:ascii="Times New Roman" w:hAnsi="Times New Roman"/>
                <w:color w:val="auto"/>
                <w:sz w:val="16"/>
                <w:szCs w:val="16"/>
              </w:rPr>
              <w:t>(285.830,04)</w:t>
            </w:r>
          </w:p>
        </w:tc>
      </w:tr>
      <w:tr w:rsidR="00550FE7" w:rsidRPr="00550FE7" w14:paraId="5FAAD19D" w14:textId="77777777" w:rsidTr="002E65E6">
        <w:trPr>
          <w:jc w:val="center"/>
        </w:trPr>
        <w:tc>
          <w:tcPr>
            <w:tcW w:w="2939" w:type="pct"/>
            <w:tcBorders>
              <w:top w:val="nil"/>
              <w:bottom w:val="nil"/>
            </w:tcBorders>
            <w:shd w:val="clear" w:color="auto" w:fill="D2F0FA"/>
            <w:vAlign w:val="center"/>
          </w:tcPr>
          <w:p w14:paraId="70024EDC"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Marcas, Direitos e Patentes </w:t>
            </w:r>
            <w:r w:rsidRPr="00550FE7">
              <w:rPr>
                <w:rFonts w:ascii="Times New Roman" w:hAnsi="Times New Roman" w:cs="Times New Roman"/>
                <w:color w:val="auto"/>
                <w:sz w:val="12"/>
                <w:szCs w:val="12"/>
                <w:lang w:val="pt-BR" w:eastAsia="en-US" w:bidi="ar-SA"/>
              </w:rPr>
              <w:t>(3.6.1)</w:t>
            </w:r>
          </w:p>
        </w:tc>
        <w:tc>
          <w:tcPr>
            <w:tcW w:w="1027" w:type="pct"/>
            <w:tcBorders>
              <w:top w:val="nil"/>
              <w:bottom w:val="nil"/>
            </w:tcBorders>
            <w:shd w:val="clear" w:color="000000" w:fill="D2F0FA"/>
            <w:tcMar>
              <w:left w:w="57" w:type="dxa"/>
              <w:right w:w="142" w:type="dxa"/>
            </w:tcMar>
          </w:tcPr>
          <w:p w14:paraId="23984DE7" w14:textId="4086CBDE" w:rsidR="0000283E" w:rsidRPr="00550FE7" w:rsidRDefault="00984830"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u w:val="single"/>
              </w:rPr>
              <w:t>107.</w:t>
            </w:r>
            <w:r w:rsidR="002E65E6" w:rsidRPr="00550FE7">
              <w:rPr>
                <w:rFonts w:ascii="Times New Roman" w:hAnsi="Times New Roman"/>
                <w:color w:val="auto"/>
                <w:sz w:val="16"/>
                <w:szCs w:val="16"/>
                <w:u w:val="single"/>
              </w:rPr>
              <w:t>476.487,56</w:t>
            </w:r>
          </w:p>
        </w:tc>
        <w:tc>
          <w:tcPr>
            <w:tcW w:w="1034" w:type="pct"/>
            <w:tcBorders>
              <w:top w:val="nil"/>
              <w:bottom w:val="nil"/>
            </w:tcBorders>
            <w:shd w:val="clear" w:color="000000" w:fill="D2F0FA"/>
            <w:tcMar>
              <w:left w:w="57" w:type="dxa"/>
              <w:right w:w="85" w:type="dxa"/>
            </w:tcMar>
          </w:tcPr>
          <w:p w14:paraId="59244653" w14:textId="4C3CAD08" w:rsidR="0000283E" w:rsidRPr="00550FE7" w:rsidRDefault="0000283E" w:rsidP="0000283E">
            <w:pPr>
              <w:ind w:right="51"/>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107.502.956,61</w:t>
            </w:r>
          </w:p>
        </w:tc>
      </w:tr>
      <w:tr w:rsidR="00550FE7" w:rsidRPr="00550FE7" w14:paraId="12C83529" w14:textId="77777777" w:rsidTr="002E65E6">
        <w:trPr>
          <w:jc w:val="center"/>
        </w:trPr>
        <w:tc>
          <w:tcPr>
            <w:tcW w:w="2939" w:type="pct"/>
            <w:tcBorders>
              <w:top w:val="nil"/>
              <w:bottom w:val="nil"/>
            </w:tcBorders>
            <w:shd w:val="clear" w:color="auto" w:fill="D2F0FA"/>
            <w:vAlign w:val="center"/>
          </w:tcPr>
          <w:p w14:paraId="373870B7"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Marcas, Direitos e Patentes</w:t>
            </w:r>
          </w:p>
        </w:tc>
        <w:tc>
          <w:tcPr>
            <w:tcW w:w="1027" w:type="pct"/>
            <w:tcBorders>
              <w:top w:val="nil"/>
              <w:bottom w:val="nil"/>
            </w:tcBorders>
            <w:shd w:val="clear" w:color="000000" w:fill="D2F0FA"/>
            <w:tcMar>
              <w:left w:w="57" w:type="dxa"/>
              <w:right w:w="142" w:type="dxa"/>
            </w:tcMar>
          </w:tcPr>
          <w:p w14:paraId="0B48FFEA" w14:textId="7F3FDEC8" w:rsidR="0000283E" w:rsidRPr="00550FE7" w:rsidRDefault="00BC5854"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254.</w:t>
            </w:r>
            <w:r w:rsidR="002E65E6" w:rsidRPr="00550FE7">
              <w:rPr>
                <w:rFonts w:ascii="Times New Roman" w:hAnsi="Times New Roman"/>
                <w:color w:val="auto"/>
                <w:sz w:val="16"/>
                <w:szCs w:val="16"/>
              </w:rPr>
              <w:t>801,78</w:t>
            </w:r>
          </w:p>
        </w:tc>
        <w:tc>
          <w:tcPr>
            <w:tcW w:w="1034" w:type="pct"/>
            <w:tcBorders>
              <w:top w:val="nil"/>
              <w:bottom w:val="nil"/>
            </w:tcBorders>
            <w:shd w:val="clear" w:color="000000" w:fill="D2F0FA"/>
            <w:tcMar>
              <w:left w:w="57" w:type="dxa"/>
              <w:right w:w="85" w:type="dxa"/>
            </w:tcMar>
          </w:tcPr>
          <w:p w14:paraId="145B6F44" w14:textId="3FEFBBFB"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254.077,78</w:t>
            </w:r>
          </w:p>
        </w:tc>
      </w:tr>
      <w:tr w:rsidR="00550FE7" w:rsidRPr="00550FE7" w14:paraId="55B7C41E" w14:textId="77777777" w:rsidTr="002E65E6">
        <w:trPr>
          <w:jc w:val="center"/>
        </w:trPr>
        <w:tc>
          <w:tcPr>
            <w:tcW w:w="2939" w:type="pct"/>
            <w:tcBorders>
              <w:top w:val="nil"/>
              <w:bottom w:val="nil"/>
            </w:tcBorders>
            <w:shd w:val="clear" w:color="auto" w:fill="D2F0FA"/>
            <w:vAlign w:val="center"/>
          </w:tcPr>
          <w:p w14:paraId="25AC14E0"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Concessão de Direito de Uso </w:t>
            </w:r>
            <w:r w:rsidRPr="00550FE7">
              <w:rPr>
                <w:rFonts w:ascii="Times New Roman" w:hAnsi="Times New Roman" w:cs="Times New Roman"/>
                <w:color w:val="auto"/>
                <w:sz w:val="12"/>
                <w:szCs w:val="12"/>
                <w:lang w:val="pt-BR" w:eastAsia="en-US" w:bidi="ar-SA"/>
              </w:rPr>
              <w:t>(3.6.1)</w:t>
            </w:r>
          </w:p>
        </w:tc>
        <w:tc>
          <w:tcPr>
            <w:tcW w:w="1027" w:type="pct"/>
            <w:tcBorders>
              <w:top w:val="nil"/>
              <w:bottom w:val="nil"/>
            </w:tcBorders>
            <w:shd w:val="clear" w:color="000000" w:fill="D2F0FA"/>
            <w:tcMar>
              <w:left w:w="57" w:type="dxa"/>
              <w:right w:w="142" w:type="dxa"/>
            </w:tcMar>
          </w:tcPr>
          <w:p w14:paraId="55A9AAF1" w14:textId="77777777" w:rsidR="0000283E" w:rsidRPr="00550FE7" w:rsidRDefault="0000283E"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140.256.710,26</w:t>
            </w:r>
          </w:p>
        </w:tc>
        <w:tc>
          <w:tcPr>
            <w:tcW w:w="1034" w:type="pct"/>
            <w:tcBorders>
              <w:top w:val="nil"/>
              <w:bottom w:val="nil"/>
            </w:tcBorders>
            <w:shd w:val="clear" w:color="000000" w:fill="D2F0FA"/>
            <w:tcMar>
              <w:left w:w="57" w:type="dxa"/>
              <w:right w:w="85" w:type="dxa"/>
            </w:tcMar>
          </w:tcPr>
          <w:p w14:paraId="1DC6264B" w14:textId="2EFCA9DD"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140.256.710,26</w:t>
            </w:r>
          </w:p>
        </w:tc>
      </w:tr>
      <w:tr w:rsidR="00550FE7" w:rsidRPr="00550FE7" w14:paraId="2008338A" w14:textId="77777777" w:rsidTr="002E65E6">
        <w:trPr>
          <w:jc w:val="center"/>
        </w:trPr>
        <w:tc>
          <w:tcPr>
            <w:tcW w:w="2939" w:type="pct"/>
            <w:tcBorders>
              <w:top w:val="nil"/>
              <w:bottom w:val="nil"/>
            </w:tcBorders>
            <w:shd w:val="clear" w:color="auto" w:fill="D2F0FA"/>
            <w:vAlign w:val="center"/>
          </w:tcPr>
          <w:p w14:paraId="05EB8792"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Amortizações </w:t>
            </w:r>
            <w:r w:rsidRPr="00550FE7">
              <w:rPr>
                <w:rFonts w:ascii="Times New Roman" w:hAnsi="Times New Roman" w:cs="Times New Roman"/>
                <w:color w:val="auto"/>
                <w:sz w:val="12"/>
                <w:szCs w:val="12"/>
                <w:lang w:val="pt-BR" w:eastAsia="en-US" w:bidi="ar-SA"/>
              </w:rPr>
              <w:t>(3.7)</w:t>
            </w:r>
          </w:p>
        </w:tc>
        <w:tc>
          <w:tcPr>
            <w:tcW w:w="1027" w:type="pct"/>
            <w:tcBorders>
              <w:top w:val="nil"/>
              <w:bottom w:val="nil"/>
            </w:tcBorders>
            <w:shd w:val="clear" w:color="000000" w:fill="D2F0FA"/>
            <w:tcMar>
              <w:left w:w="57" w:type="dxa"/>
              <w:right w:w="85" w:type="dxa"/>
            </w:tcMar>
          </w:tcPr>
          <w:p w14:paraId="37BCA942" w14:textId="2F607458" w:rsidR="0000283E" w:rsidRPr="00550FE7" w:rsidRDefault="0000283E"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(33.</w:t>
            </w:r>
            <w:r w:rsidR="002E65E6" w:rsidRPr="00550FE7">
              <w:rPr>
                <w:rFonts w:ascii="Times New Roman" w:hAnsi="Times New Roman"/>
                <w:color w:val="auto"/>
                <w:sz w:val="16"/>
                <w:szCs w:val="16"/>
              </w:rPr>
              <w:t>034.606,36</w:t>
            </w:r>
            <w:r w:rsidRPr="00550FE7">
              <w:rPr>
                <w:rFonts w:ascii="Times New Roman" w:hAnsi="Times New Roman"/>
                <w:color w:val="auto"/>
                <w:sz w:val="16"/>
                <w:szCs w:val="16"/>
              </w:rPr>
              <w:t>)</w:t>
            </w:r>
          </w:p>
        </w:tc>
        <w:tc>
          <w:tcPr>
            <w:tcW w:w="1034" w:type="pct"/>
            <w:tcBorders>
              <w:top w:val="nil"/>
              <w:bottom w:val="nil"/>
            </w:tcBorders>
            <w:shd w:val="clear" w:color="000000" w:fill="D2F0FA"/>
            <w:tcMar>
              <w:left w:w="57" w:type="dxa"/>
              <w:right w:w="28" w:type="dxa"/>
            </w:tcMar>
          </w:tcPr>
          <w:p w14:paraId="71F0054C" w14:textId="4DD2134D"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(33.007.413,31)</w:t>
            </w:r>
          </w:p>
        </w:tc>
      </w:tr>
      <w:tr w:rsidR="00550FE7" w:rsidRPr="00550FE7" w14:paraId="5C21AAAD" w14:textId="77777777" w:rsidTr="002E65E6">
        <w:trPr>
          <w:jc w:val="center"/>
        </w:trPr>
        <w:tc>
          <w:tcPr>
            <w:tcW w:w="2939" w:type="pct"/>
            <w:tcBorders>
              <w:top w:val="nil"/>
              <w:bottom w:val="nil"/>
            </w:tcBorders>
            <w:shd w:val="clear" w:color="auto" w:fill="D2F0FA"/>
            <w:vAlign w:val="center"/>
          </w:tcPr>
          <w:p w14:paraId="75AE0394" w14:textId="77777777" w:rsidR="0000283E" w:rsidRPr="00550FE7" w:rsidRDefault="0000283E" w:rsidP="0000283E">
            <w:pPr>
              <w:rPr>
                <w:rFonts w:ascii="Times New Roman" w:hAnsi="Times New Roman" w:cs="Times New Roman"/>
                <w:color w:val="auto"/>
                <w:sz w:val="16"/>
                <w:szCs w:val="16"/>
                <w:lang w:val="pt-BR" w:eastAsia="en-US" w:bidi="ar-SA"/>
              </w:rPr>
            </w:pPr>
            <w:r w:rsidRPr="00550FE7">
              <w:rPr>
                <w:rFonts w:ascii="Times New Roman" w:hAnsi="Times New Roman" w:cs="Times New Roman"/>
                <w:color w:val="auto"/>
                <w:sz w:val="16"/>
                <w:szCs w:val="16"/>
                <w:lang w:val="pt-BR" w:eastAsia="en-US" w:bidi="ar-SA"/>
              </w:rPr>
              <w:t xml:space="preserve">          Redução ao Valor Recuperável de Marcas/Patentes </w:t>
            </w:r>
            <w:r w:rsidRPr="00550FE7">
              <w:rPr>
                <w:rFonts w:ascii="Times New Roman" w:hAnsi="Times New Roman" w:cs="Times New Roman"/>
                <w:color w:val="auto"/>
                <w:sz w:val="12"/>
                <w:szCs w:val="12"/>
                <w:lang w:val="pt-BR" w:eastAsia="en-US" w:bidi="ar-SA"/>
              </w:rPr>
              <w:t>(3.6.1)</w:t>
            </w:r>
          </w:p>
        </w:tc>
        <w:tc>
          <w:tcPr>
            <w:tcW w:w="1027" w:type="pct"/>
            <w:tcBorders>
              <w:top w:val="nil"/>
              <w:bottom w:val="nil"/>
            </w:tcBorders>
            <w:shd w:val="clear" w:color="000000" w:fill="D2F0FA"/>
            <w:tcMar>
              <w:left w:w="57" w:type="dxa"/>
              <w:right w:w="85" w:type="dxa"/>
            </w:tcMar>
          </w:tcPr>
          <w:p w14:paraId="2FCC4BCA" w14:textId="77777777" w:rsidR="0000283E" w:rsidRPr="00550FE7" w:rsidRDefault="0000283E"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(418,12)</w:t>
            </w:r>
          </w:p>
        </w:tc>
        <w:tc>
          <w:tcPr>
            <w:tcW w:w="1034" w:type="pct"/>
            <w:tcBorders>
              <w:top w:val="nil"/>
              <w:bottom w:val="nil"/>
            </w:tcBorders>
            <w:shd w:val="clear" w:color="000000" w:fill="D2F0FA"/>
            <w:tcMar>
              <w:left w:w="57" w:type="dxa"/>
              <w:right w:w="28" w:type="dxa"/>
            </w:tcMar>
          </w:tcPr>
          <w:p w14:paraId="2C372F63" w14:textId="72D406A9" w:rsidR="0000283E" w:rsidRPr="00550FE7" w:rsidRDefault="0000283E" w:rsidP="0000283E">
            <w:pPr>
              <w:ind w:right="51"/>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(418,12)</w:t>
            </w:r>
          </w:p>
        </w:tc>
      </w:tr>
      <w:tr w:rsidR="00550FE7" w:rsidRPr="00550FE7" w14:paraId="19106DD8" w14:textId="77777777" w:rsidTr="002E65E6">
        <w:trPr>
          <w:jc w:val="center"/>
        </w:trPr>
        <w:tc>
          <w:tcPr>
            <w:tcW w:w="2939" w:type="pct"/>
            <w:tcBorders>
              <w:top w:val="nil"/>
              <w:bottom w:val="nil"/>
            </w:tcBorders>
            <w:shd w:val="clear" w:color="auto" w:fill="D2F0FA"/>
            <w:vAlign w:val="center"/>
          </w:tcPr>
          <w:p w14:paraId="129D9427" w14:textId="77777777" w:rsidR="0000283E" w:rsidRPr="00550FE7" w:rsidRDefault="0000283E" w:rsidP="0000283E">
            <w:pPr>
              <w:rPr>
                <w:rFonts w:ascii="Times New Roman" w:hAnsi="Times New Roman" w:cs="Times New Roman"/>
                <w:color w:val="auto"/>
                <w:sz w:val="6"/>
                <w:szCs w:val="6"/>
                <w:lang w:val="pt-BR" w:eastAsia="en-US" w:bidi="ar-SA"/>
              </w:rPr>
            </w:pPr>
          </w:p>
        </w:tc>
        <w:tc>
          <w:tcPr>
            <w:tcW w:w="1027" w:type="pct"/>
            <w:tcBorders>
              <w:top w:val="nil"/>
              <w:bottom w:val="nil"/>
            </w:tcBorders>
            <w:shd w:val="clear" w:color="auto" w:fill="D2F0FA"/>
            <w:tcMar>
              <w:left w:w="57" w:type="dxa"/>
              <w:right w:w="142" w:type="dxa"/>
            </w:tcMar>
          </w:tcPr>
          <w:p w14:paraId="424965D3" w14:textId="77777777" w:rsidR="0000283E" w:rsidRPr="00550FE7" w:rsidRDefault="0000283E" w:rsidP="0000283E">
            <w:pPr>
              <w:ind w:right="51"/>
              <w:jc w:val="right"/>
              <w:rPr>
                <w:rFonts w:ascii="Times New Roman" w:hAnsi="Times New Roman" w:cs="Times New Roman"/>
                <w:color w:val="auto"/>
                <w:sz w:val="6"/>
                <w:szCs w:val="6"/>
                <w:lang w:val="pt-BR" w:eastAsia="en-US" w:bidi="ar-SA"/>
              </w:rPr>
            </w:pPr>
          </w:p>
        </w:tc>
        <w:tc>
          <w:tcPr>
            <w:tcW w:w="1034" w:type="pct"/>
            <w:tcBorders>
              <w:top w:val="nil"/>
              <w:bottom w:val="nil"/>
            </w:tcBorders>
            <w:shd w:val="clear" w:color="auto" w:fill="D2F0FA"/>
            <w:tcMar>
              <w:left w:w="57" w:type="dxa"/>
              <w:right w:w="85" w:type="dxa"/>
            </w:tcMar>
          </w:tcPr>
          <w:p w14:paraId="27B65610" w14:textId="77777777" w:rsidR="0000283E" w:rsidRPr="00550FE7" w:rsidRDefault="0000283E" w:rsidP="0000283E">
            <w:pPr>
              <w:jc w:val="right"/>
              <w:rPr>
                <w:rFonts w:ascii="Times New Roman" w:hAnsi="Times New Roman" w:cs="Times New Roman"/>
                <w:color w:val="auto"/>
                <w:sz w:val="6"/>
                <w:szCs w:val="6"/>
                <w:lang w:val="pt-BR" w:eastAsia="en-US" w:bidi="ar-SA"/>
              </w:rPr>
            </w:pPr>
          </w:p>
        </w:tc>
      </w:tr>
      <w:tr w:rsidR="00550FE7" w:rsidRPr="00550FE7" w14:paraId="501FC75A" w14:textId="77777777" w:rsidTr="002E65E6">
        <w:tblPrEx>
          <w:jc w:val="left"/>
          <w:tblCellMar>
            <w:right w:w="108" w:type="dxa"/>
          </w:tblCellMar>
        </w:tblPrEx>
        <w:tc>
          <w:tcPr>
            <w:tcW w:w="2939" w:type="pct"/>
            <w:tcBorders>
              <w:top w:val="nil"/>
            </w:tcBorders>
            <w:shd w:val="clear" w:color="auto" w:fill="D2F0FA"/>
            <w:vAlign w:val="center"/>
          </w:tcPr>
          <w:p w14:paraId="2652BCA1" w14:textId="77777777" w:rsidR="0000283E" w:rsidRPr="00550FE7" w:rsidRDefault="0000283E" w:rsidP="0000283E">
            <w:pPr>
              <w:rPr>
                <w:rFonts w:ascii="Times New Roman" w:hAnsi="Times New Roman" w:cs="Times New Roman"/>
                <w:b/>
                <w:color w:val="auto"/>
                <w:sz w:val="16"/>
                <w:szCs w:val="16"/>
                <w:lang w:val="pt-BR" w:bidi="ar-SA"/>
              </w:rPr>
            </w:pPr>
            <w:r w:rsidRPr="00550FE7">
              <w:rPr>
                <w:rFonts w:ascii="Times New Roman" w:hAnsi="Times New Roman" w:cs="Times New Roman"/>
                <w:b/>
                <w:color w:val="auto"/>
                <w:sz w:val="16"/>
                <w:szCs w:val="16"/>
                <w:lang w:val="pt-BR" w:bidi="ar-SA"/>
              </w:rPr>
              <w:t xml:space="preserve">  PASSIVO</w:t>
            </w:r>
          </w:p>
        </w:tc>
        <w:tc>
          <w:tcPr>
            <w:tcW w:w="1027" w:type="pct"/>
            <w:tcBorders>
              <w:top w:val="nil"/>
            </w:tcBorders>
            <w:shd w:val="clear" w:color="000000" w:fill="D2F0FA"/>
            <w:tcMar>
              <w:left w:w="57" w:type="dxa"/>
              <w:right w:w="142" w:type="dxa"/>
            </w:tcMar>
          </w:tcPr>
          <w:p w14:paraId="4F1B3910" w14:textId="28416A50" w:rsidR="0000283E" w:rsidRPr="00550FE7" w:rsidRDefault="002E65E6" w:rsidP="0000283E">
            <w:pPr>
              <w:autoSpaceDE w:val="0"/>
              <w:autoSpaceDN w:val="0"/>
              <w:adjustRightInd w:val="0"/>
              <w:jc w:val="right"/>
              <w:rPr>
                <w:rFonts w:ascii="Times New Roman" w:hAnsi="Times New Roman"/>
                <w:b/>
                <w:bCs/>
                <w:color w:val="auto"/>
                <w:sz w:val="16"/>
                <w:szCs w:val="16"/>
                <w:u w:val="single"/>
              </w:rPr>
            </w:pPr>
            <w:r w:rsidRPr="00550FE7">
              <w:rPr>
                <w:rFonts w:ascii="Times New Roman" w:hAnsi="Times New Roman"/>
                <w:b/>
                <w:bCs/>
                <w:color w:val="auto"/>
                <w:sz w:val="16"/>
                <w:szCs w:val="16"/>
                <w:u w:val="single"/>
              </w:rPr>
              <w:t>656.756.668,58</w:t>
            </w:r>
          </w:p>
        </w:tc>
        <w:tc>
          <w:tcPr>
            <w:tcW w:w="1034" w:type="pct"/>
            <w:tcBorders>
              <w:top w:val="nil"/>
            </w:tcBorders>
            <w:shd w:val="clear" w:color="000000" w:fill="D2F0FA"/>
            <w:tcMar>
              <w:left w:w="57" w:type="dxa"/>
              <w:right w:w="142" w:type="dxa"/>
            </w:tcMar>
          </w:tcPr>
          <w:p w14:paraId="7327922D" w14:textId="50DBB843" w:rsidR="0000283E" w:rsidRPr="00550FE7" w:rsidRDefault="0000283E" w:rsidP="0000283E">
            <w:pPr>
              <w:jc w:val="right"/>
              <w:rPr>
                <w:rFonts w:ascii="Times New Roman" w:hAnsi="Times New Roman" w:cs="Times New Roman"/>
                <w:b/>
                <w:bCs/>
                <w:color w:val="auto"/>
                <w:sz w:val="16"/>
                <w:szCs w:val="16"/>
                <w:u w:val="single"/>
                <w:lang w:val="pt-BR" w:bidi="ar-SA"/>
              </w:rPr>
            </w:pPr>
            <w:r w:rsidRPr="00550FE7">
              <w:rPr>
                <w:rFonts w:ascii="Times New Roman" w:hAnsi="Times New Roman"/>
                <w:b/>
                <w:bCs/>
                <w:color w:val="auto"/>
                <w:sz w:val="16"/>
                <w:szCs w:val="16"/>
                <w:u w:val="single"/>
              </w:rPr>
              <w:t>600.403.542,34</w:t>
            </w:r>
          </w:p>
        </w:tc>
      </w:tr>
      <w:tr w:rsidR="00550FE7" w:rsidRPr="00550FE7" w14:paraId="5BAFA830" w14:textId="77777777" w:rsidTr="002E65E6">
        <w:tblPrEx>
          <w:jc w:val="left"/>
          <w:tblCellMar>
            <w:right w:w="108" w:type="dxa"/>
          </w:tblCellMar>
        </w:tblPrEx>
        <w:tc>
          <w:tcPr>
            <w:tcW w:w="2939" w:type="pct"/>
            <w:shd w:val="clear" w:color="auto" w:fill="D2F0FA"/>
            <w:vAlign w:val="center"/>
          </w:tcPr>
          <w:p w14:paraId="6E2F9D09" w14:textId="77777777" w:rsidR="0000283E" w:rsidRPr="00550FE7" w:rsidRDefault="0000283E" w:rsidP="0000283E">
            <w:pPr>
              <w:rPr>
                <w:rFonts w:ascii="Times New Roman" w:hAnsi="Times New Roman" w:cs="Times New Roman"/>
                <w:b/>
                <w:color w:val="auto"/>
                <w:sz w:val="16"/>
                <w:szCs w:val="16"/>
                <w:lang w:val="pt-BR" w:bidi="ar-SA"/>
              </w:rPr>
            </w:pPr>
            <w:r w:rsidRPr="00550FE7">
              <w:rPr>
                <w:rFonts w:ascii="Times New Roman" w:hAnsi="Times New Roman" w:cs="Times New Roman"/>
                <w:b/>
                <w:color w:val="auto"/>
                <w:sz w:val="16"/>
                <w:szCs w:val="16"/>
                <w:lang w:val="pt-BR" w:bidi="ar-SA"/>
              </w:rPr>
              <w:t xml:space="preserve">    PASSIVO CIRCULANTE</w:t>
            </w:r>
          </w:p>
        </w:tc>
        <w:tc>
          <w:tcPr>
            <w:tcW w:w="1027" w:type="pct"/>
            <w:shd w:val="clear" w:color="000000" w:fill="D2F0FA"/>
            <w:tcMar>
              <w:left w:w="57" w:type="dxa"/>
              <w:right w:w="142" w:type="dxa"/>
            </w:tcMar>
          </w:tcPr>
          <w:p w14:paraId="33A85E34" w14:textId="2E9C3800" w:rsidR="0000283E" w:rsidRPr="00550FE7" w:rsidRDefault="002E65E6" w:rsidP="0000283E">
            <w:pPr>
              <w:autoSpaceDE w:val="0"/>
              <w:autoSpaceDN w:val="0"/>
              <w:adjustRightInd w:val="0"/>
              <w:jc w:val="right"/>
              <w:rPr>
                <w:rFonts w:ascii="Times New Roman" w:hAnsi="Times New Roman"/>
                <w:b/>
                <w:bCs/>
                <w:color w:val="auto"/>
                <w:sz w:val="16"/>
                <w:szCs w:val="16"/>
                <w:u w:val="single"/>
              </w:rPr>
            </w:pPr>
            <w:r w:rsidRPr="00550FE7">
              <w:rPr>
                <w:rFonts w:ascii="Times New Roman" w:hAnsi="Times New Roman"/>
                <w:b/>
                <w:bCs/>
                <w:color w:val="auto"/>
                <w:sz w:val="16"/>
                <w:szCs w:val="16"/>
                <w:u w:val="single"/>
              </w:rPr>
              <w:t>198.560.410,78</w:t>
            </w:r>
          </w:p>
        </w:tc>
        <w:tc>
          <w:tcPr>
            <w:tcW w:w="1034" w:type="pct"/>
            <w:shd w:val="clear" w:color="000000" w:fill="D2F0FA"/>
            <w:tcMar>
              <w:left w:w="57" w:type="dxa"/>
              <w:right w:w="142" w:type="dxa"/>
            </w:tcMar>
          </w:tcPr>
          <w:p w14:paraId="7D5C5ED9" w14:textId="55BD09AE" w:rsidR="0000283E" w:rsidRPr="00550FE7" w:rsidRDefault="0000283E" w:rsidP="0000283E">
            <w:pPr>
              <w:jc w:val="right"/>
              <w:rPr>
                <w:rFonts w:ascii="Times New Roman" w:hAnsi="Times New Roman" w:cs="Times New Roman"/>
                <w:b/>
                <w:bCs/>
                <w:color w:val="auto"/>
                <w:sz w:val="16"/>
                <w:szCs w:val="16"/>
                <w:u w:val="single"/>
                <w:lang w:val="pt-BR" w:bidi="ar-SA"/>
              </w:rPr>
            </w:pPr>
            <w:r w:rsidRPr="00550FE7">
              <w:rPr>
                <w:rFonts w:ascii="Times New Roman" w:hAnsi="Times New Roman"/>
                <w:b/>
                <w:bCs/>
                <w:color w:val="auto"/>
                <w:sz w:val="16"/>
                <w:szCs w:val="16"/>
                <w:u w:val="single"/>
              </w:rPr>
              <w:t>133.915.703,35</w:t>
            </w:r>
          </w:p>
        </w:tc>
      </w:tr>
      <w:tr w:rsidR="00550FE7" w:rsidRPr="00550FE7" w14:paraId="112BB123" w14:textId="77777777" w:rsidTr="002E65E6">
        <w:tblPrEx>
          <w:jc w:val="left"/>
          <w:tblCellMar>
            <w:right w:w="108" w:type="dxa"/>
          </w:tblCellMar>
        </w:tblPrEx>
        <w:tc>
          <w:tcPr>
            <w:tcW w:w="2939" w:type="pct"/>
            <w:shd w:val="clear" w:color="auto" w:fill="D2F0FA"/>
            <w:vAlign w:val="center"/>
          </w:tcPr>
          <w:p w14:paraId="7CD40EED"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Obrigações Trabalhistas, Previd. e Assist. a Pagar </w:t>
            </w:r>
            <w:r w:rsidRPr="00550FE7">
              <w:rPr>
                <w:rFonts w:ascii="Times New Roman" w:hAnsi="Times New Roman" w:cs="Times New Roman"/>
                <w:color w:val="auto"/>
                <w:sz w:val="12"/>
                <w:szCs w:val="12"/>
                <w:lang w:val="pt-BR" w:bidi="ar-SA"/>
              </w:rPr>
              <w:t>(10)</w:t>
            </w:r>
          </w:p>
        </w:tc>
        <w:tc>
          <w:tcPr>
            <w:tcW w:w="1027" w:type="pct"/>
            <w:shd w:val="clear" w:color="000000" w:fill="D2F0FA"/>
            <w:tcMar>
              <w:left w:w="57" w:type="dxa"/>
              <w:right w:w="142" w:type="dxa"/>
            </w:tcMar>
          </w:tcPr>
          <w:p w14:paraId="6E4DA3F7" w14:textId="6AEC5EAF" w:rsidR="0000283E" w:rsidRPr="00550FE7" w:rsidRDefault="002E65E6"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u w:val="single"/>
              </w:rPr>
              <w:t>106.380.955,63</w:t>
            </w:r>
          </w:p>
        </w:tc>
        <w:tc>
          <w:tcPr>
            <w:tcW w:w="1034" w:type="pct"/>
            <w:shd w:val="clear" w:color="000000" w:fill="D2F0FA"/>
            <w:tcMar>
              <w:left w:w="57" w:type="dxa"/>
              <w:right w:w="142" w:type="dxa"/>
            </w:tcMar>
          </w:tcPr>
          <w:p w14:paraId="6D9BE84D" w14:textId="5A26AF3A" w:rsidR="0000283E" w:rsidRPr="00550FE7" w:rsidRDefault="0000283E" w:rsidP="0000283E">
            <w:pPr>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16.285.785,32</w:t>
            </w:r>
          </w:p>
        </w:tc>
      </w:tr>
      <w:tr w:rsidR="00550FE7" w:rsidRPr="00550FE7" w14:paraId="0DF501AA" w14:textId="77777777" w:rsidTr="002E65E6">
        <w:tblPrEx>
          <w:jc w:val="left"/>
          <w:tblCellMar>
            <w:right w:w="108" w:type="dxa"/>
          </w:tblCellMar>
        </w:tblPrEx>
        <w:tc>
          <w:tcPr>
            <w:tcW w:w="2939" w:type="pct"/>
            <w:shd w:val="clear" w:color="auto" w:fill="D2F0FA"/>
            <w:vAlign w:val="center"/>
          </w:tcPr>
          <w:p w14:paraId="54373333"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Salários, Remunerações e Benefícios </w:t>
            </w:r>
            <w:r w:rsidRPr="00550FE7">
              <w:rPr>
                <w:rFonts w:ascii="Times New Roman" w:hAnsi="Times New Roman" w:cs="Times New Roman"/>
                <w:color w:val="auto"/>
                <w:sz w:val="12"/>
                <w:szCs w:val="12"/>
                <w:lang w:val="pt-BR" w:bidi="ar-SA"/>
              </w:rPr>
              <w:t>(10.1.a)</w:t>
            </w:r>
          </w:p>
        </w:tc>
        <w:tc>
          <w:tcPr>
            <w:tcW w:w="1027" w:type="pct"/>
            <w:shd w:val="clear" w:color="000000" w:fill="D2F0FA"/>
            <w:tcMar>
              <w:left w:w="57" w:type="dxa"/>
              <w:right w:w="142" w:type="dxa"/>
            </w:tcMar>
          </w:tcPr>
          <w:p w14:paraId="64B4212A" w14:textId="201D622F" w:rsidR="0000283E" w:rsidRPr="00550FE7" w:rsidRDefault="002E65E6"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76.737.379,70</w:t>
            </w:r>
          </w:p>
        </w:tc>
        <w:tc>
          <w:tcPr>
            <w:tcW w:w="1034" w:type="pct"/>
            <w:shd w:val="clear" w:color="000000" w:fill="D2F0FA"/>
            <w:tcMar>
              <w:left w:w="57" w:type="dxa"/>
              <w:right w:w="142" w:type="dxa"/>
            </w:tcMar>
          </w:tcPr>
          <w:p w14:paraId="76509F1D" w14:textId="0DA3DEB9"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15.760.062,86</w:t>
            </w:r>
          </w:p>
        </w:tc>
      </w:tr>
      <w:tr w:rsidR="00550FE7" w:rsidRPr="00550FE7" w14:paraId="3CB952E8" w14:textId="77777777" w:rsidTr="002E65E6">
        <w:tblPrEx>
          <w:jc w:val="left"/>
          <w:tblCellMar>
            <w:right w:w="108" w:type="dxa"/>
          </w:tblCellMar>
        </w:tblPrEx>
        <w:tc>
          <w:tcPr>
            <w:tcW w:w="2939" w:type="pct"/>
            <w:shd w:val="clear" w:color="auto" w:fill="D2F0FA"/>
            <w:vAlign w:val="center"/>
          </w:tcPr>
          <w:p w14:paraId="0B4DA06A"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Encargos Sociais a Recolher </w:t>
            </w:r>
            <w:r w:rsidRPr="00550FE7">
              <w:rPr>
                <w:rFonts w:ascii="Times New Roman" w:hAnsi="Times New Roman" w:cs="Times New Roman"/>
                <w:color w:val="auto"/>
                <w:sz w:val="12"/>
                <w:szCs w:val="12"/>
                <w:lang w:val="pt-BR" w:bidi="ar-SA"/>
              </w:rPr>
              <w:t>(10.1.b)</w:t>
            </w:r>
          </w:p>
        </w:tc>
        <w:tc>
          <w:tcPr>
            <w:tcW w:w="1027" w:type="pct"/>
            <w:shd w:val="clear" w:color="000000" w:fill="D2F0FA"/>
            <w:tcMar>
              <w:left w:w="57" w:type="dxa"/>
              <w:right w:w="142" w:type="dxa"/>
            </w:tcMar>
          </w:tcPr>
          <w:p w14:paraId="3C0FCB30" w14:textId="527B824F" w:rsidR="0000283E" w:rsidRPr="00550FE7" w:rsidRDefault="002E65E6"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29.643.575,93</w:t>
            </w:r>
          </w:p>
        </w:tc>
        <w:tc>
          <w:tcPr>
            <w:tcW w:w="1034" w:type="pct"/>
            <w:shd w:val="clear" w:color="000000" w:fill="D2F0FA"/>
            <w:tcMar>
              <w:left w:w="57" w:type="dxa"/>
              <w:right w:w="142" w:type="dxa"/>
            </w:tcMar>
          </w:tcPr>
          <w:p w14:paraId="32608ACB" w14:textId="4E5BD37E"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525.722,46</w:t>
            </w:r>
          </w:p>
        </w:tc>
      </w:tr>
      <w:tr w:rsidR="00550FE7" w:rsidRPr="00550FE7" w14:paraId="2CC6E0B2" w14:textId="77777777" w:rsidTr="002E65E6">
        <w:tblPrEx>
          <w:jc w:val="left"/>
          <w:tblCellMar>
            <w:right w:w="108" w:type="dxa"/>
          </w:tblCellMar>
        </w:tblPrEx>
        <w:tc>
          <w:tcPr>
            <w:tcW w:w="2939" w:type="pct"/>
            <w:shd w:val="clear" w:color="auto" w:fill="D2F0FA"/>
            <w:vAlign w:val="center"/>
          </w:tcPr>
          <w:p w14:paraId="2CAE5ADC"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Fornecedores e Contas a Pagar </w:t>
            </w:r>
            <w:r w:rsidRPr="00550FE7">
              <w:rPr>
                <w:rFonts w:ascii="Times New Roman" w:hAnsi="Times New Roman" w:cs="Times New Roman"/>
                <w:color w:val="auto"/>
                <w:sz w:val="12"/>
                <w:szCs w:val="12"/>
                <w:lang w:val="pt-BR" w:bidi="ar-SA"/>
              </w:rPr>
              <w:t>(11)</w:t>
            </w:r>
          </w:p>
        </w:tc>
        <w:tc>
          <w:tcPr>
            <w:tcW w:w="1027" w:type="pct"/>
            <w:shd w:val="clear" w:color="000000" w:fill="D2F0FA"/>
            <w:tcMar>
              <w:left w:w="57" w:type="dxa"/>
              <w:right w:w="142" w:type="dxa"/>
            </w:tcMar>
          </w:tcPr>
          <w:p w14:paraId="37E075D3" w14:textId="2AA14FD0" w:rsidR="0000283E" w:rsidRPr="00550FE7" w:rsidRDefault="002E65E6"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u w:val="single"/>
              </w:rPr>
              <w:t>6.133.267,64</w:t>
            </w:r>
          </w:p>
        </w:tc>
        <w:tc>
          <w:tcPr>
            <w:tcW w:w="1034" w:type="pct"/>
            <w:shd w:val="clear" w:color="000000" w:fill="D2F0FA"/>
            <w:tcMar>
              <w:left w:w="57" w:type="dxa"/>
              <w:right w:w="142" w:type="dxa"/>
            </w:tcMar>
          </w:tcPr>
          <w:p w14:paraId="74B70850" w14:textId="690515F0" w:rsidR="0000283E" w:rsidRPr="00550FE7" w:rsidRDefault="0000283E" w:rsidP="0000283E">
            <w:pPr>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2.155.358,70</w:t>
            </w:r>
          </w:p>
        </w:tc>
      </w:tr>
      <w:tr w:rsidR="00550FE7" w:rsidRPr="00550FE7" w14:paraId="46FAC246" w14:textId="77777777" w:rsidTr="002E65E6">
        <w:tblPrEx>
          <w:jc w:val="left"/>
          <w:tblCellMar>
            <w:right w:w="108" w:type="dxa"/>
          </w:tblCellMar>
        </w:tblPrEx>
        <w:tc>
          <w:tcPr>
            <w:tcW w:w="2939" w:type="pct"/>
            <w:shd w:val="clear" w:color="auto" w:fill="D2F0FA"/>
            <w:vAlign w:val="center"/>
          </w:tcPr>
          <w:p w14:paraId="64A6DB69"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Fornecedores</w:t>
            </w:r>
          </w:p>
        </w:tc>
        <w:tc>
          <w:tcPr>
            <w:tcW w:w="1027" w:type="pct"/>
            <w:shd w:val="clear" w:color="000000" w:fill="D2F0FA"/>
            <w:tcMar>
              <w:left w:w="57" w:type="dxa"/>
              <w:right w:w="142" w:type="dxa"/>
            </w:tcMar>
          </w:tcPr>
          <w:p w14:paraId="703C47AC" w14:textId="5330F17A" w:rsidR="0000283E" w:rsidRPr="00550FE7" w:rsidRDefault="002E65E6"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6.133.267,64</w:t>
            </w:r>
          </w:p>
        </w:tc>
        <w:tc>
          <w:tcPr>
            <w:tcW w:w="1034" w:type="pct"/>
            <w:shd w:val="clear" w:color="000000" w:fill="D2F0FA"/>
            <w:tcMar>
              <w:left w:w="57" w:type="dxa"/>
              <w:right w:w="142" w:type="dxa"/>
            </w:tcMar>
          </w:tcPr>
          <w:p w14:paraId="51B9262F" w14:textId="1F2DFB9A"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2.155.358,70</w:t>
            </w:r>
          </w:p>
        </w:tc>
      </w:tr>
      <w:tr w:rsidR="00550FE7" w:rsidRPr="00550FE7" w14:paraId="2DC70376" w14:textId="77777777" w:rsidTr="002E65E6">
        <w:tblPrEx>
          <w:jc w:val="left"/>
          <w:tblCellMar>
            <w:right w:w="108" w:type="dxa"/>
          </w:tblCellMar>
        </w:tblPrEx>
        <w:tc>
          <w:tcPr>
            <w:tcW w:w="2939" w:type="pct"/>
            <w:shd w:val="clear" w:color="auto" w:fill="D2F0FA"/>
            <w:vAlign w:val="center"/>
          </w:tcPr>
          <w:p w14:paraId="1CFBD22C"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Obrigações Tributárias </w:t>
            </w:r>
            <w:r w:rsidRPr="00550FE7">
              <w:rPr>
                <w:rFonts w:ascii="Times New Roman" w:hAnsi="Times New Roman" w:cs="Times New Roman"/>
                <w:color w:val="auto"/>
                <w:sz w:val="12"/>
                <w:szCs w:val="12"/>
                <w:lang w:val="pt-BR" w:bidi="ar-SA"/>
              </w:rPr>
              <w:t>(12)</w:t>
            </w:r>
          </w:p>
        </w:tc>
        <w:tc>
          <w:tcPr>
            <w:tcW w:w="1027" w:type="pct"/>
            <w:shd w:val="clear" w:color="000000" w:fill="D2F0FA"/>
            <w:tcMar>
              <w:left w:w="57" w:type="dxa"/>
              <w:right w:w="142" w:type="dxa"/>
            </w:tcMar>
          </w:tcPr>
          <w:p w14:paraId="03BA9431" w14:textId="4E8D8134" w:rsidR="0000283E" w:rsidRPr="00550FE7" w:rsidRDefault="002E65E6"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261.561,36</w:t>
            </w:r>
          </w:p>
        </w:tc>
        <w:tc>
          <w:tcPr>
            <w:tcW w:w="1034" w:type="pct"/>
            <w:shd w:val="clear" w:color="000000" w:fill="D2F0FA"/>
            <w:tcMar>
              <w:left w:w="57" w:type="dxa"/>
              <w:right w:w="142" w:type="dxa"/>
            </w:tcMar>
          </w:tcPr>
          <w:p w14:paraId="0208FC63" w14:textId="78A51AB1"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1.364,58</w:t>
            </w:r>
          </w:p>
        </w:tc>
      </w:tr>
      <w:tr w:rsidR="00550FE7" w:rsidRPr="00550FE7" w14:paraId="4ADD3F52" w14:textId="77777777" w:rsidTr="002E65E6">
        <w:tblPrEx>
          <w:jc w:val="left"/>
          <w:tblCellMar>
            <w:right w:w="108" w:type="dxa"/>
          </w:tblCellMar>
        </w:tblPrEx>
        <w:tc>
          <w:tcPr>
            <w:tcW w:w="2939" w:type="pct"/>
            <w:shd w:val="clear" w:color="auto" w:fill="D2F0FA"/>
            <w:vAlign w:val="center"/>
          </w:tcPr>
          <w:p w14:paraId="46DC80C3"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Provisões a Curto Prazo </w:t>
            </w:r>
            <w:r w:rsidRPr="00550FE7">
              <w:rPr>
                <w:rFonts w:ascii="Times New Roman" w:hAnsi="Times New Roman" w:cs="Times New Roman"/>
                <w:color w:val="auto"/>
                <w:sz w:val="12"/>
                <w:szCs w:val="12"/>
                <w:lang w:val="pt-BR" w:bidi="ar-SA"/>
              </w:rPr>
              <w:t>(13)</w:t>
            </w:r>
          </w:p>
        </w:tc>
        <w:tc>
          <w:tcPr>
            <w:tcW w:w="1027" w:type="pct"/>
            <w:shd w:val="clear" w:color="000000" w:fill="D2F0FA"/>
            <w:tcMar>
              <w:left w:w="57" w:type="dxa"/>
              <w:right w:w="142" w:type="dxa"/>
            </w:tcMar>
          </w:tcPr>
          <w:p w14:paraId="1444A0D8" w14:textId="3AD9BC73" w:rsidR="0000283E" w:rsidRPr="00550FE7" w:rsidRDefault="002E65E6"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u w:val="single"/>
              </w:rPr>
              <w:t>61.191.933,57</w:t>
            </w:r>
          </w:p>
        </w:tc>
        <w:tc>
          <w:tcPr>
            <w:tcW w:w="1034" w:type="pct"/>
            <w:shd w:val="clear" w:color="000000" w:fill="D2F0FA"/>
            <w:tcMar>
              <w:left w:w="57" w:type="dxa"/>
              <w:right w:w="142" w:type="dxa"/>
            </w:tcMar>
          </w:tcPr>
          <w:p w14:paraId="1FC45AD4" w14:textId="58A0D0B7" w:rsidR="0000283E" w:rsidRPr="00550FE7" w:rsidRDefault="0000283E" w:rsidP="0000283E">
            <w:pPr>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95.696.179,33</w:t>
            </w:r>
          </w:p>
        </w:tc>
      </w:tr>
      <w:tr w:rsidR="00550FE7" w:rsidRPr="00550FE7" w14:paraId="16017BA5" w14:textId="77777777" w:rsidTr="002E65E6">
        <w:tblPrEx>
          <w:jc w:val="left"/>
          <w:tblCellMar>
            <w:right w:w="108" w:type="dxa"/>
          </w:tblCellMar>
        </w:tblPrEx>
        <w:tc>
          <w:tcPr>
            <w:tcW w:w="2939" w:type="pct"/>
            <w:shd w:val="clear" w:color="auto" w:fill="D2F0FA"/>
            <w:vAlign w:val="center"/>
          </w:tcPr>
          <w:p w14:paraId="24D3117F"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Para Indenizações Trabalhistas </w:t>
            </w:r>
            <w:r w:rsidRPr="00550FE7">
              <w:rPr>
                <w:rFonts w:ascii="Times New Roman" w:hAnsi="Times New Roman" w:cs="Times New Roman"/>
                <w:color w:val="auto"/>
                <w:sz w:val="12"/>
                <w:szCs w:val="12"/>
                <w:lang w:val="pt-BR" w:eastAsia="en-US" w:bidi="ar-SA"/>
              </w:rPr>
              <w:t>(13.1)</w:t>
            </w:r>
          </w:p>
        </w:tc>
        <w:tc>
          <w:tcPr>
            <w:tcW w:w="1027" w:type="pct"/>
            <w:shd w:val="clear" w:color="000000" w:fill="D2F0FA"/>
            <w:tcMar>
              <w:left w:w="57" w:type="dxa"/>
              <w:right w:w="142" w:type="dxa"/>
            </w:tcMar>
          </w:tcPr>
          <w:p w14:paraId="5052ED68" w14:textId="3B6B718D" w:rsidR="0000283E" w:rsidRPr="00550FE7" w:rsidRDefault="00F75C23"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48.</w:t>
            </w:r>
            <w:r w:rsidR="002E65E6" w:rsidRPr="00550FE7">
              <w:rPr>
                <w:rFonts w:ascii="Times New Roman" w:hAnsi="Times New Roman"/>
                <w:color w:val="auto"/>
                <w:sz w:val="16"/>
                <w:szCs w:val="16"/>
              </w:rPr>
              <w:t>478.513,10</w:t>
            </w:r>
          </w:p>
        </w:tc>
        <w:tc>
          <w:tcPr>
            <w:tcW w:w="1034" w:type="pct"/>
            <w:shd w:val="clear" w:color="000000" w:fill="D2F0FA"/>
            <w:tcMar>
              <w:left w:w="57" w:type="dxa"/>
              <w:right w:w="142" w:type="dxa"/>
            </w:tcMar>
          </w:tcPr>
          <w:p w14:paraId="4C669225" w14:textId="74284B7E"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49.359.641,17</w:t>
            </w:r>
          </w:p>
        </w:tc>
      </w:tr>
      <w:tr w:rsidR="00550FE7" w:rsidRPr="00550FE7" w14:paraId="5F41FA39" w14:textId="77777777" w:rsidTr="002E65E6">
        <w:tblPrEx>
          <w:jc w:val="left"/>
          <w:tblCellMar>
            <w:right w:w="108" w:type="dxa"/>
          </w:tblCellMar>
        </w:tblPrEx>
        <w:tc>
          <w:tcPr>
            <w:tcW w:w="2939" w:type="pct"/>
            <w:shd w:val="clear" w:color="auto" w:fill="D2F0FA"/>
            <w:vAlign w:val="center"/>
          </w:tcPr>
          <w:p w14:paraId="51F1397D"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Para Riscos Cíveis </w:t>
            </w:r>
            <w:r w:rsidRPr="00550FE7">
              <w:rPr>
                <w:rFonts w:ascii="Times New Roman" w:hAnsi="Times New Roman" w:cs="Times New Roman"/>
                <w:color w:val="auto"/>
                <w:sz w:val="12"/>
                <w:szCs w:val="12"/>
                <w:lang w:val="pt-BR" w:eastAsia="en-US" w:bidi="ar-SA"/>
              </w:rPr>
              <w:t>(13.2)</w:t>
            </w:r>
          </w:p>
        </w:tc>
        <w:tc>
          <w:tcPr>
            <w:tcW w:w="1027" w:type="pct"/>
            <w:shd w:val="clear" w:color="000000" w:fill="D2F0FA"/>
            <w:tcMar>
              <w:left w:w="57" w:type="dxa"/>
              <w:right w:w="142" w:type="dxa"/>
            </w:tcMar>
          </w:tcPr>
          <w:p w14:paraId="2E37545E" w14:textId="16429D79" w:rsidR="0000283E" w:rsidRPr="00550FE7" w:rsidRDefault="00F75C23"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12.</w:t>
            </w:r>
            <w:r w:rsidR="002E65E6" w:rsidRPr="00550FE7">
              <w:rPr>
                <w:rFonts w:ascii="Times New Roman" w:hAnsi="Times New Roman"/>
                <w:color w:val="auto"/>
                <w:sz w:val="16"/>
                <w:szCs w:val="16"/>
              </w:rPr>
              <w:t>713.420,47</w:t>
            </w:r>
          </w:p>
        </w:tc>
        <w:tc>
          <w:tcPr>
            <w:tcW w:w="1034" w:type="pct"/>
            <w:shd w:val="clear" w:color="000000" w:fill="D2F0FA"/>
            <w:tcMar>
              <w:left w:w="57" w:type="dxa"/>
              <w:right w:w="142" w:type="dxa"/>
            </w:tcMar>
          </w:tcPr>
          <w:p w14:paraId="3DF0F05D" w14:textId="15A8512E"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11.622.170,60</w:t>
            </w:r>
          </w:p>
        </w:tc>
      </w:tr>
      <w:tr w:rsidR="00550FE7" w:rsidRPr="00550FE7" w14:paraId="106CE188" w14:textId="77777777" w:rsidTr="002E65E6">
        <w:tblPrEx>
          <w:jc w:val="left"/>
          <w:tblCellMar>
            <w:right w:w="108" w:type="dxa"/>
          </w:tblCellMar>
        </w:tblPrEx>
        <w:tc>
          <w:tcPr>
            <w:tcW w:w="2939" w:type="pct"/>
            <w:shd w:val="clear" w:color="auto" w:fill="D2F0FA"/>
            <w:vAlign w:val="center"/>
          </w:tcPr>
          <w:p w14:paraId="01293FC4" w14:textId="162D8132"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Para Férias </w:t>
            </w:r>
            <w:r w:rsidRPr="00550FE7">
              <w:rPr>
                <w:rFonts w:ascii="Times New Roman" w:hAnsi="Times New Roman" w:cs="Times New Roman"/>
                <w:color w:val="auto"/>
                <w:sz w:val="12"/>
                <w:szCs w:val="12"/>
                <w:lang w:val="pt-BR" w:eastAsia="en-US" w:bidi="ar-SA"/>
              </w:rPr>
              <w:t>(13.</w:t>
            </w:r>
            <w:r w:rsidR="008D4E48">
              <w:rPr>
                <w:rFonts w:ascii="Times New Roman" w:hAnsi="Times New Roman" w:cs="Times New Roman"/>
                <w:color w:val="auto"/>
                <w:sz w:val="12"/>
                <w:szCs w:val="12"/>
                <w:lang w:val="pt-BR" w:eastAsia="en-US" w:bidi="ar-SA"/>
              </w:rPr>
              <w:t xml:space="preserve"> 4</w:t>
            </w:r>
            <w:r w:rsidRPr="00550FE7">
              <w:rPr>
                <w:rFonts w:ascii="Times New Roman" w:hAnsi="Times New Roman" w:cs="Times New Roman"/>
                <w:color w:val="auto"/>
                <w:sz w:val="12"/>
                <w:szCs w:val="12"/>
                <w:lang w:val="pt-BR" w:eastAsia="en-US" w:bidi="ar-SA"/>
              </w:rPr>
              <w:t>)</w:t>
            </w:r>
          </w:p>
        </w:tc>
        <w:tc>
          <w:tcPr>
            <w:tcW w:w="1027" w:type="pct"/>
            <w:shd w:val="clear" w:color="000000" w:fill="D2F0FA"/>
            <w:tcMar>
              <w:left w:w="57" w:type="dxa"/>
              <w:right w:w="142" w:type="dxa"/>
            </w:tcMar>
          </w:tcPr>
          <w:p w14:paraId="267FFAA0" w14:textId="13E15563" w:rsidR="0000283E" w:rsidRPr="00550FE7" w:rsidRDefault="002E65E6"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w:t>
            </w:r>
          </w:p>
        </w:tc>
        <w:tc>
          <w:tcPr>
            <w:tcW w:w="1034" w:type="pct"/>
            <w:shd w:val="clear" w:color="000000" w:fill="D2F0FA"/>
            <w:tcMar>
              <w:left w:w="57" w:type="dxa"/>
              <w:right w:w="142" w:type="dxa"/>
            </w:tcMar>
          </w:tcPr>
          <w:p w14:paraId="29A740C7" w14:textId="0D243AB5"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25.619.459,45</w:t>
            </w:r>
          </w:p>
        </w:tc>
      </w:tr>
      <w:tr w:rsidR="00550FE7" w:rsidRPr="00550FE7" w14:paraId="750E5846" w14:textId="77777777" w:rsidTr="002E65E6">
        <w:tblPrEx>
          <w:jc w:val="left"/>
          <w:tblCellMar>
            <w:right w:w="108" w:type="dxa"/>
          </w:tblCellMar>
        </w:tblPrEx>
        <w:tc>
          <w:tcPr>
            <w:tcW w:w="2939" w:type="pct"/>
            <w:tcBorders>
              <w:bottom w:val="nil"/>
            </w:tcBorders>
            <w:shd w:val="clear" w:color="auto" w:fill="D2F0FA"/>
            <w:vAlign w:val="center"/>
          </w:tcPr>
          <w:p w14:paraId="3C14E853" w14:textId="6AC20D37" w:rsidR="0000283E" w:rsidRPr="00550FE7" w:rsidRDefault="0000283E" w:rsidP="0000283E">
            <w:pPr>
              <w:tabs>
                <w:tab w:val="left" w:pos="23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Para Encargos Sociais Sobre Férias</w:t>
            </w:r>
            <w:r w:rsidR="00B346C2" w:rsidRPr="00550FE7">
              <w:rPr>
                <w:rFonts w:ascii="Times New Roman" w:hAnsi="Times New Roman" w:cs="Times New Roman"/>
                <w:color w:val="auto"/>
                <w:sz w:val="16"/>
                <w:szCs w:val="16"/>
                <w:lang w:val="pt-BR" w:bidi="ar-SA"/>
              </w:rPr>
              <w:t xml:space="preserve"> e 13º Salário</w:t>
            </w:r>
            <w:r w:rsidRPr="00550FE7">
              <w:rPr>
                <w:rFonts w:ascii="Times New Roman" w:hAnsi="Times New Roman" w:cs="Times New Roman"/>
                <w:color w:val="auto"/>
                <w:sz w:val="16"/>
                <w:szCs w:val="16"/>
                <w:lang w:val="pt-BR" w:bidi="ar-SA"/>
              </w:rPr>
              <w:t xml:space="preserve"> </w:t>
            </w:r>
            <w:r w:rsidRPr="00550FE7">
              <w:rPr>
                <w:rFonts w:ascii="Times New Roman" w:hAnsi="Times New Roman" w:cs="Times New Roman"/>
                <w:color w:val="auto"/>
                <w:sz w:val="12"/>
                <w:szCs w:val="12"/>
                <w:lang w:val="pt-BR" w:eastAsia="en-US" w:bidi="ar-SA"/>
              </w:rPr>
              <w:t xml:space="preserve">(13.4) </w:t>
            </w:r>
          </w:p>
        </w:tc>
        <w:tc>
          <w:tcPr>
            <w:tcW w:w="1027" w:type="pct"/>
            <w:tcBorders>
              <w:bottom w:val="nil"/>
            </w:tcBorders>
            <w:shd w:val="clear" w:color="000000" w:fill="D2F0FA"/>
            <w:tcMar>
              <w:left w:w="57" w:type="dxa"/>
              <w:right w:w="142" w:type="dxa"/>
            </w:tcMar>
          </w:tcPr>
          <w:p w14:paraId="0921860B" w14:textId="796397E1" w:rsidR="0000283E" w:rsidRPr="00550FE7" w:rsidRDefault="002E65E6"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w:t>
            </w:r>
          </w:p>
        </w:tc>
        <w:tc>
          <w:tcPr>
            <w:tcW w:w="1034" w:type="pct"/>
            <w:tcBorders>
              <w:bottom w:val="nil"/>
            </w:tcBorders>
            <w:shd w:val="clear" w:color="000000" w:fill="D2F0FA"/>
            <w:tcMar>
              <w:left w:w="57" w:type="dxa"/>
              <w:right w:w="142" w:type="dxa"/>
            </w:tcMar>
          </w:tcPr>
          <w:p w14:paraId="779A49CE" w14:textId="3AD4BB11"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9.094.908,11</w:t>
            </w:r>
          </w:p>
        </w:tc>
      </w:tr>
      <w:tr w:rsidR="00550FE7" w:rsidRPr="00550FE7" w14:paraId="7FC8E0E3" w14:textId="77777777" w:rsidTr="002E65E6">
        <w:tblPrEx>
          <w:jc w:val="left"/>
          <w:tblCellMar>
            <w:right w:w="108" w:type="dxa"/>
          </w:tblCellMar>
        </w:tblPrEx>
        <w:tc>
          <w:tcPr>
            <w:tcW w:w="2939" w:type="pct"/>
            <w:tcBorders>
              <w:top w:val="nil"/>
              <w:bottom w:val="single" w:sz="4" w:space="0" w:color="auto"/>
            </w:tcBorders>
            <w:shd w:val="clear" w:color="auto" w:fill="D2F0FA"/>
            <w:vAlign w:val="center"/>
          </w:tcPr>
          <w:p w14:paraId="425D59C2" w14:textId="77777777" w:rsidR="0000283E" w:rsidRPr="00550FE7" w:rsidRDefault="0000283E" w:rsidP="0000283E">
            <w:pPr>
              <w:rPr>
                <w:rFonts w:ascii="Times New Roman" w:hAnsi="Times New Roman" w:cs="Times New Roman"/>
                <w:color w:val="auto"/>
                <w:sz w:val="6"/>
                <w:szCs w:val="6"/>
                <w:lang w:val="pt-BR" w:bidi="ar-SA"/>
              </w:rPr>
            </w:pPr>
          </w:p>
        </w:tc>
        <w:tc>
          <w:tcPr>
            <w:tcW w:w="1027" w:type="pct"/>
            <w:tcBorders>
              <w:top w:val="nil"/>
              <w:bottom w:val="single" w:sz="4" w:space="0" w:color="auto"/>
            </w:tcBorders>
            <w:shd w:val="clear" w:color="auto" w:fill="D2F0FA"/>
          </w:tcPr>
          <w:p w14:paraId="124949B6" w14:textId="77777777" w:rsidR="0000283E" w:rsidRPr="00550FE7" w:rsidRDefault="0000283E" w:rsidP="0000283E">
            <w:pPr>
              <w:jc w:val="right"/>
              <w:rPr>
                <w:rFonts w:ascii="Times New Roman" w:hAnsi="Times New Roman" w:cs="Times New Roman"/>
                <w:color w:val="auto"/>
                <w:sz w:val="6"/>
                <w:szCs w:val="6"/>
                <w:lang w:val="pt-BR" w:bidi="ar-SA"/>
              </w:rPr>
            </w:pPr>
          </w:p>
        </w:tc>
        <w:tc>
          <w:tcPr>
            <w:tcW w:w="1034" w:type="pct"/>
            <w:tcBorders>
              <w:top w:val="nil"/>
              <w:bottom w:val="single" w:sz="4" w:space="0" w:color="auto"/>
            </w:tcBorders>
            <w:shd w:val="clear" w:color="auto" w:fill="D2F0FA"/>
            <w:tcMar>
              <w:left w:w="57" w:type="dxa"/>
              <w:right w:w="142" w:type="dxa"/>
            </w:tcMar>
          </w:tcPr>
          <w:p w14:paraId="55CEF63A" w14:textId="77777777" w:rsidR="0000283E" w:rsidRPr="00550FE7" w:rsidRDefault="0000283E" w:rsidP="0000283E">
            <w:pPr>
              <w:jc w:val="right"/>
              <w:rPr>
                <w:rFonts w:ascii="Times New Roman" w:hAnsi="Times New Roman" w:cs="Times New Roman"/>
                <w:color w:val="auto"/>
                <w:sz w:val="6"/>
                <w:szCs w:val="6"/>
                <w:lang w:val="pt-BR" w:bidi="ar-SA"/>
              </w:rPr>
            </w:pPr>
          </w:p>
        </w:tc>
      </w:tr>
    </w:tbl>
    <w:p w14:paraId="58687227" w14:textId="77777777" w:rsidR="00DB3605" w:rsidRPr="00550FE7" w:rsidRDefault="00DB3605" w:rsidP="00DB3605">
      <w:pPr>
        <w:ind w:right="140"/>
        <w:jc w:val="right"/>
        <w:rPr>
          <w:rFonts w:ascii="Times New Roman" w:hAnsi="Times New Roman"/>
          <w:color w:val="auto"/>
          <w:sz w:val="14"/>
          <w:szCs w:val="20"/>
          <w:lang w:val="pt-BR"/>
        </w:rPr>
      </w:pPr>
    </w:p>
    <w:p w14:paraId="39F02E97" w14:textId="77777777" w:rsidR="00DB3605" w:rsidRPr="00550FE7" w:rsidRDefault="00DB3605" w:rsidP="00DB3605">
      <w:pPr>
        <w:ind w:right="140"/>
        <w:jc w:val="right"/>
        <w:rPr>
          <w:rFonts w:ascii="Times New Roman" w:hAnsi="Times New Roman"/>
          <w:color w:val="auto"/>
          <w:sz w:val="14"/>
          <w:szCs w:val="20"/>
          <w:lang w:val="pt-BR"/>
        </w:rPr>
      </w:pPr>
    </w:p>
    <w:p w14:paraId="4E382A53" w14:textId="77777777" w:rsidR="00DB3605" w:rsidRPr="00550FE7" w:rsidRDefault="00DB3605" w:rsidP="00DB3605">
      <w:pPr>
        <w:ind w:right="140"/>
        <w:jc w:val="right"/>
        <w:rPr>
          <w:rFonts w:ascii="Times New Roman" w:hAnsi="Times New Roman"/>
          <w:color w:val="auto"/>
          <w:sz w:val="14"/>
          <w:szCs w:val="20"/>
          <w:lang w:val="pt-BR"/>
        </w:rPr>
      </w:pPr>
    </w:p>
    <w:p w14:paraId="5BBC9954" w14:textId="77777777" w:rsidR="00DB3605" w:rsidRPr="00550FE7" w:rsidRDefault="00DB3605" w:rsidP="00DB3605">
      <w:pPr>
        <w:ind w:right="140"/>
        <w:jc w:val="right"/>
        <w:rPr>
          <w:rFonts w:ascii="Times New Roman" w:hAnsi="Times New Roman"/>
          <w:color w:val="auto"/>
          <w:sz w:val="14"/>
          <w:szCs w:val="20"/>
          <w:lang w:val="pt-BR"/>
        </w:rPr>
      </w:pPr>
    </w:p>
    <w:p w14:paraId="6D5309EC" w14:textId="77777777" w:rsidR="00DB3605" w:rsidRPr="00550FE7" w:rsidRDefault="00DB3605" w:rsidP="00DB3605">
      <w:pPr>
        <w:ind w:right="140"/>
        <w:jc w:val="right"/>
        <w:rPr>
          <w:rFonts w:ascii="Times New Roman" w:hAnsi="Times New Roman"/>
          <w:color w:val="auto"/>
          <w:sz w:val="14"/>
          <w:szCs w:val="20"/>
          <w:lang w:val="pt-BR"/>
        </w:rPr>
      </w:pPr>
    </w:p>
    <w:p w14:paraId="25B09DD8" w14:textId="77777777" w:rsidR="00DB3605" w:rsidRPr="00550FE7" w:rsidRDefault="00DB3605" w:rsidP="00DB3605">
      <w:pPr>
        <w:ind w:right="140"/>
        <w:jc w:val="right"/>
        <w:rPr>
          <w:rFonts w:ascii="Times New Roman" w:hAnsi="Times New Roman"/>
          <w:color w:val="auto"/>
          <w:sz w:val="14"/>
          <w:szCs w:val="20"/>
          <w:lang w:val="pt-BR"/>
        </w:rPr>
      </w:pPr>
    </w:p>
    <w:p w14:paraId="03A42BBC" w14:textId="77777777" w:rsidR="00DB3605" w:rsidRPr="00550FE7" w:rsidRDefault="00DB3605" w:rsidP="00DB3605">
      <w:pPr>
        <w:ind w:right="140"/>
        <w:jc w:val="right"/>
        <w:rPr>
          <w:rFonts w:ascii="Times New Roman" w:hAnsi="Times New Roman"/>
          <w:color w:val="auto"/>
          <w:sz w:val="14"/>
          <w:szCs w:val="20"/>
          <w:lang w:val="pt-BR"/>
        </w:rPr>
      </w:pPr>
    </w:p>
    <w:p w14:paraId="2BBD0664" w14:textId="77777777" w:rsidR="00DB3605" w:rsidRPr="00550FE7" w:rsidRDefault="00DB3605" w:rsidP="00DB3605">
      <w:pPr>
        <w:ind w:right="140"/>
        <w:jc w:val="right"/>
        <w:rPr>
          <w:rFonts w:ascii="Times New Roman" w:hAnsi="Times New Roman"/>
          <w:color w:val="auto"/>
          <w:sz w:val="14"/>
          <w:szCs w:val="20"/>
          <w:lang w:val="pt-BR"/>
        </w:rPr>
      </w:pPr>
    </w:p>
    <w:p w14:paraId="0C10B7BE" w14:textId="77777777" w:rsidR="00DB3605" w:rsidRPr="00550FE7" w:rsidRDefault="00DB3605" w:rsidP="00DB3605">
      <w:pPr>
        <w:ind w:right="140"/>
        <w:jc w:val="right"/>
        <w:rPr>
          <w:rFonts w:ascii="Times New Roman" w:hAnsi="Times New Roman"/>
          <w:color w:val="auto"/>
          <w:sz w:val="14"/>
          <w:szCs w:val="20"/>
          <w:lang w:val="pt-BR"/>
        </w:rPr>
      </w:pPr>
    </w:p>
    <w:p w14:paraId="6D733B35" w14:textId="77777777" w:rsidR="00DB3605" w:rsidRPr="00550FE7" w:rsidRDefault="00DB3605" w:rsidP="00DB3605">
      <w:pPr>
        <w:jc w:val="center"/>
        <w:rPr>
          <w:rFonts w:ascii="Times New Roman" w:hAnsi="Times New Roman" w:cs="Times New Roman"/>
          <w:b/>
          <w:bCs/>
          <w:color w:val="auto"/>
        </w:rPr>
      </w:pPr>
      <w:bookmarkStart w:id="2" w:name="_Hlk61358034"/>
      <w:r w:rsidRPr="00550FE7">
        <w:rPr>
          <w:rFonts w:ascii="Times New Roman" w:hAnsi="Times New Roman" w:cs="Times New Roman"/>
          <w:b/>
          <w:bCs/>
          <w:color w:val="auto"/>
        </w:rPr>
        <w:lastRenderedPageBreak/>
        <w:t>BALANÇO PATRIMONIAL</w:t>
      </w:r>
    </w:p>
    <w:p w14:paraId="78B34614" w14:textId="2E66653B" w:rsidR="00DB3605" w:rsidRPr="00550FE7" w:rsidRDefault="00DB3605" w:rsidP="00DB3605">
      <w:pPr>
        <w:jc w:val="center"/>
        <w:rPr>
          <w:rFonts w:ascii="Times New Roman" w:hAnsi="Times New Roman" w:cs="Times New Roman"/>
          <w:b/>
          <w:bCs/>
          <w:color w:val="auto"/>
          <w:sz w:val="18"/>
          <w:szCs w:val="18"/>
        </w:rPr>
      </w:pPr>
      <w:r w:rsidRPr="00550FE7">
        <w:rPr>
          <w:rFonts w:ascii="Times New Roman" w:hAnsi="Times New Roman" w:cs="Times New Roman"/>
          <w:b/>
          <w:bCs/>
          <w:color w:val="auto"/>
          <w:sz w:val="18"/>
          <w:szCs w:val="18"/>
        </w:rPr>
        <w:t>3</w:t>
      </w:r>
      <w:r w:rsidR="005E428A" w:rsidRPr="00550FE7">
        <w:rPr>
          <w:rFonts w:ascii="Times New Roman" w:hAnsi="Times New Roman" w:cs="Times New Roman"/>
          <w:b/>
          <w:bCs/>
          <w:color w:val="auto"/>
          <w:sz w:val="18"/>
          <w:szCs w:val="18"/>
        </w:rPr>
        <w:t>0</w:t>
      </w:r>
      <w:r w:rsidRPr="00550FE7">
        <w:rPr>
          <w:rFonts w:ascii="Times New Roman" w:hAnsi="Times New Roman" w:cs="Times New Roman"/>
          <w:b/>
          <w:bCs/>
          <w:color w:val="auto"/>
          <w:sz w:val="18"/>
          <w:szCs w:val="18"/>
        </w:rPr>
        <w:t xml:space="preserve"> de </w:t>
      </w:r>
      <w:r w:rsidR="005E428A" w:rsidRPr="00550FE7">
        <w:rPr>
          <w:rFonts w:ascii="Times New Roman" w:hAnsi="Times New Roman" w:cs="Times New Roman"/>
          <w:b/>
          <w:bCs/>
          <w:color w:val="auto"/>
          <w:sz w:val="18"/>
          <w:szCs w:val="18"/>
        </w:rPr>
        <w:t>junho</w:t>
      </w:r>
      <w:r w:rsidRPr="00550FE7">
        <w:rPr>
          <w:rFonts w:ascii="Times New Roman" w:hAnsi="Times New Roman" w:cs="Times New Roman"/>
          <w:b/>
          <w:bCs/>
          <w:color w:val="auto"/>
          <w:sz w:val="18"/>
          <w:szCs w:val="18"/>
        </w:rPr>
        <w:t xml:space="preserve"> de 202</w:t>
      </w:r>
      <w:r w:rsidR="00F75C23" w:rsidRPr="00550FE7">
        <w:rPr>
          <w:rFonts w:ascii="Times New Roman" w:hAnsi="Times New Roman" w:cs="Times New Roman"/>
          <w:b/>
          <w:bCs/>
          <w:color w:val="auto"/>
          <w:sz w:val="18"/>
          <w:szCs w:val="18"/>
        </w:rPr>
        <w:t>3</w:t>
      </w:r>
    </w:p>
    <w:p w14:paraId="109467C7" w14:textId="77777777" w:rsidR="00DB3605" w:rsidRPr="00550FE7" w:rsidRDefault="00DB3605" w:rsidP="00955FB3">
      <w:pPr>
        <w:ind w:right="423"/>
        <w:jc w:val="right"/>
        <w:rPr>
          <w:rFonts w:ascii="Times New Roman" w:hAnsi="Times New Roman"/>
          <w:color w:val="auto"/>
          <w:sz w:val="14"/>
          <w:szCs w:val="20"/>
          <w:lang w:val="pt-BR"/>
        </w:rPr>
      </w:pPr>
      <w:r w:rsidRPr="00550FE7">
        <w:rPr>
          <w:rFonts w:ascii="Times New Roman" w:hAnsi="Times New Roman"/>
          <w:color w:val="auto"/>
          <w:sz w:val="14"/>
          <w:szCs w:val="20"/>
          <w:lang w:val="pt-BR"/>
        </w:rPr>
        <w:t>R$ 1,00</w:t>
      </w:r>
    </w:p>
    <w:tbl>
      <w:tblPr>
        <w:tblW w:w="8647" w:type="dxa"/>
        <w:tblInd w:w="-1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5"/>
        <w:gridCol w:w="1701"/>
        <w:gridCol w:w="1701"/>
      </w:tblGrid>
      <w:tr w:rsidR="00550FE7" w:rsidRPr="00550FE7" w14:paraId="2A529A40" w14:textId="77777777" w:rsidTr="003C17B2">
        <w:trPr>
          <w:trHeight w:val="340"/>
        </w:trPr>
        <w:tc>
          <w:tcPr>
            <w:tcW w:w="5245" w:type="dxa"/>
            <w:tcBorders>
              <w:top w:val="single" w:sz="4" w:space="0" w:color="auto"/>
              <w:bottom w:val="single" w:sz="4" w:space="0" w:color="auto"/>
            </w:tcBorders>
            <w:shd w:val="clear" w:color="auto" w:fill="D2F0FA"/>
            <w:vAlign w:val="center"/>
          </w:tcPr>
          <w:p w14:paraId="2C983057" w14:textId="77777777" w:rsidR="0000283E" w:rsidRPr="00550FE7" w:rsidRDefault="0000283E" w:rsidP="00576232">
            <w:pPr>
              <w:jc w:val="center"/>
              <w:rPr>
                <w:rFonts w:ascii="Times New Roman" w:hAnsi="Times New Roman" w:cs="Times New Roman"/>
                <w:color w:val="auto"/>
                <w:sz w:val="16"/>
                <w:szCs w:val="16"/>
                <w:lang w:val="pt-BR" w:bidi="ar-SA"/>
              </w:rPr>
            </w:pPr>
          </w:p>
          <w:p w14:paraId="285DF02C" w14:textId="77777777" w:rsidR="00C92229" w:rsidRPr="00550FE7" w:rsidRDefault="00C92229" w:rsidP="00576232">
            <w:pPr>
              <w:jc w:val="center"/>
              <w:rPr>
                <w:rFonts w:ascii="Times New Roman" w:hAnsi="Times New Roman" w:cs="Times New Roman"/>
                <w:color w:val="auto"/>
                <w:sz w:val="16"/>
                <w:szCs w:val="16"/>
                <w:lang w:val="pt-BR" w:bidi="ar-SA"/>
              </w:rPr>
            </w:pPr>
          </w:p>
        </w:tc>
        <w:tc>
          <w:tcPr>
            <w:tcW w:w="1701" w:type="dxa"/>
            <w:tcBorders>
              <w:top w:val="single" w:sz="4" w:space="0" w:color="auto"/>
              <w:bottom w:val="single" w:sz="4" w:space="0" w:color="auto"/>
            </w:tcBorders>
            <w:shd w:val="clear" w:color="auto" w:fill="D2F0FA"/>
            <w:vAlign w:val="center"/>
          </w:tcPr>
          <w:p w14:paraId="36D38846" w14:textId="182E7EEB" w:rsidR="0000283E" w:rsidRPr="00550FE7" w:rsidRDefault="00F75C23" w:rsidP="00576232">
            <w:pPr>
              <w:jc w:val="center"/>
              <w:rPr>
                <w:rFonts w:ascii="Times New Roman" w:hAnsi="Times New Roman" w:cs="Times New Roman"/>
                <w:color w:val="auto"/>
                <w:sz w:val="18"/>
                <w:szCs w:val="18"/>
                <w:lang w:val="pt-BR" w:bidi="ar-SA"/>
              </w:rPr>
            </w:pPr>
            <w:r w:rsidRPr="00550FE7">
              <w:rPr>
                <w:rFonts w:ascii="Times New Roman" w:hAnsi="Times New Roman" w:cs="Times New Roman"/>
                <w:color w:val="auto"/>
                <w:sz w:val="18"/>
                <w:szCs w:val="18"/>
                <w:lang w:val="pt-BR" w:bidi="ar-SA"/>
              </w:rPr>
              <w:t>3</w:t>
            </w:r>
            <w:r w:rsidR="002E65E6" w:rsidRPr="00550FE7">
              <w:rPr>
                <w:rFonts w:ascii="Times New Roman" w:hAnsi="Times New Roman" w:cs="Times New Roman"/>
                <w:color w:val="auto"/>
                <w:sz w:val="18"/>
                <w:szCs w:val="18"/>
                <w:lang w:val="pt-BR" w:bidi="ar-SA"/>
              </w:rPr>
              <w:t>0</w:t>
            </w:r>
            <w:r w:rsidRPr="00550FE7">
              <w:rPr>
                <w:rFonts w:ascii="Times New Roman" w:hAnsi="Times New Roman" w:cs="Times New Roman"/>
                <w:color w:val="auto"/>
                <w:sz w:val="18"/>
                <w:szCs w:val="18"/>
                <w:lang w:val="pt-BR" w:bidi="ar-SA"/>
              </w:rPr>
              <w:t>/0</w:t>
            </w:r>
            <w:r w:rsidR="002E65E6" w:rsidRPr="00550FE7">
              <w:rPr>
                <w:rFonts w:ascii="Times New Roman" w:hAnsi="Times New Roman" w:cs="Times New Roman"/>
                <w:color w:val="auto"/>
                <w:sz w:val="18"/>
                <w:szCs w:val="18"/>
                <w:lang w:val="pt-BR" w:bidi="ar-SA"/>
              </w:rPr>
              <w:t>6</w:t>
            </w:r>
            <w:r w:rsidRPr="00550FE7">
              <w:rPr>
                <w:rFonts w:ascii="Times New Roman" w:hAnsi="Times New Roman" w:cs="Times New Roman"/>
                <w:color w:val="auto"/>
                <w:sz w:val="18"/>
                <w:szCs w:val="18"/>
                <w:lang w:val="pt-BR" w:bidi="ar-SA"/>
              </w:rPr>
              <w:t>/2023</w:t>
            </w:r>
          </w:p>
        </w:tc>
        <w:tc>
          <w:tcPr>
            <w:tcW w:w="1701" w:type="dxa"/>
            <w:tcBorders>
              <w:top w:val="single" w:sz="4" w:space="0" w:color="auto"/>
              <w:bottom w:val="single" w:sz="4" w:space="0" w:color="auto"/>
            </w:tcBorders>
            <w:shd w:val="clear" w:color="auto" w:fill="D2F0FA"/>
            <w:vAlign w:val="center"/>
          </w:tcPr>
          <w:p w14:paraId="20D87022" w14:textId="43D93DBA" w:rsidR="0000283E" w:rsidRPr="00550FE7" w:rsidRDefault="00F75C23" w:rsidP="0000283E">
            <w:pPr>
              <w:jc w:val="center"/>
              <w:rPr>
                <w:rFonts w:ascii="Times New Roman" w:hAnsi="Times New Roman" w:cs="Times New Roman"/>
                <w:color w:val="auto"/>
                <w:sz w:val="18"/>
                <w:szCs w:val="18"/>
                <w:lang w:val="pt-BR" w:eastAsia="en-US" w:bidi="ar-SA"/>
              </w:rPr>
            </w:pPr>
            <w:r w:rsidRPr="00550FE7">
              <w:rPr>
                <w:rFonts w:ascii="Times New Roman" w:hAnsi="Times New Roman" w:cs="Times New Roman"/>
                <w:color w:val="auto"/>
                <w:sz w:val="16"/>
                <w:szCs w:val="16"/>
                <w:lang w:val="pt-BR" w:eastAsia="en-US" w:bidi="ar-SA"/>
              </w:rPr>
              <w:t>31/12/2022</w:t>
            </w:r>
          </w:p>
        </w:tc>
      </w:tr>
      <w:tr w:rsidR="00550FE7" w:rsidRPr="00550FE7" w14:paraId="6EEE6448" w14:textId="77777777" w:rsidTr="003C17B2">
        <w:tc>
          <w:tcPr>
            <w:tcW w:w="5245" w:type="dxa"/>
            <w:tcBorders>
              <w:top w:val="single" w:sz="4" w:space="0" w:color="auto"/>
            </w:tcBorders>
            <w:shd w:val="clear" w:color="auto" w:fill="D2F0FA"/>
            <w:vAlign w:val="center"/>
          </w:tcPr>
          <w:p w14:paraId="3DF4512E" w14:textId="77777777" w:rsidR="0000283E" w:rsidRPr="00550FE7" w:rsidRDefault="0000283E" w:rsidP="0000283E">
            <w:pPr>
              <w:tabs>
                <w:tab w:val="left" w:pos="405"/>
                <w:tab w:val="left" w:pos="458"/>
                <w:tab w:val="left" w:pos="645"/>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Demais Obrigações a Curto Prazo</w:t>
            </w:r>
          </w:p>
        </w:tc>
        <w:tc>
          <w:tcPr>
            <w:tcW w:w="1701" w:type="dxa"/>
            <w:tcBorders>
              <w:top w:val="nil"/>
            </w:tcBorders>
            <w:shd w:val="clear" w:color="000000" w:fill="D2F0FA"/>
            <w:tcMar>
              <w:left w:w="57" w:type="dxa"/>
              <w:right w:w="142" w:type="dxa"/>
            </w:tcMar>
          </w:tcPr>
          <w:p w14:paraId="60DB39EF" w14:textId="33DB5F58" w:rsidR="0000283E" w:rsidRPr="00550FE7" w:rsidRDefault="002E65E6" w:rsidP="0000283E">
            <w:pPr>
              <w:jc w:val="right"/>
              <w:rPr>
                <w:rFonts w:ascii="Times New Roman" w:hAnsi="Times New Roman"/>
                <w:color w:val="auto"/>
                <w:sz w:val="16"/>
                <w:szCs w:val="16"/>
                <w:u w:val="single"/>
              </w:rPr>
            </w:pPr>
            <w:r w:rsidRPr="00550FE7">
              <w:rPr>
                <w:rFonts w:ascii="Times New Roman" w:hAnsi="Times New Roman"/>
                <w:color w:val="auto"/>
                <w:sz w:val="16"/>
                <w:szCs w:val="16"/>
                <w:u w:val="single"/>
              </w:rPr>
              <w:t>24.592.692,58</w:t>
            </w:r>
          </w:p>
        </w:tc>
        <w:tc>
          <w:tcPr>
            <w:tcW w:w="1701" w:type="dxa"/>
            <w:tcBorders>
              <w:top w:val="nil"/>
            </w:tcBorders>
            <w:shd w:val="clear" w:color="000000" w:fill="D2F0FA"/>
            <w:tcMar>
              <w:left w:w="28" w:type="dxa"/>
              <w:right w:w="142" w:type="dxa"/>
            </w:tcMar>
          </w:tcPr>
          <w:p w14:paraId="25134297" w14:textId="1462F951" w:rsidR="0000283E" w:rsidRPr="00550FE7" w:rsidRDefault="0000283E" w:rsidP="0000283E">
            <w:pPr>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19.777.015,42</w:t>
            </w:r>
          </w:p>
        </w:tc>
      </w:tr>
      <w:tr w:rsidR="00550FE7" w:rsidRPr="00550FE7" w14:paraId="449DC97D" w14:textId="77777777" w:rsidTr="003C17B2">
        <w:tc>
          <w:tcPr>
            <w:tcW w:w="5245" w:type="dxa"/>
            <w:shd w:val="clear" w:color="auto" w:fill="D2F0FA"/>
            <w:vAlign w:val="center"/>
          </w:tcPr>
          <w:p w14:paraId="4A8A1EA8" w14:textId="77777777" w:rsidR="0000283E" w:rsidRPr="00550FE7" w:rsidRDefault="0000283E" w:rsidP="0000283E">
            <w:pPr>
              <w:tabs>
                <w:tab w:val="left" w:pos="150"/>
                <w:tab w:val="left" w:pos="337"/>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Consignações </w:t>
            </w:r>
            <w:r w:rsidRPr="00550FE7">
              <w:rPr>
                <w:rFonts w:ascii="Times New Roman" w:hAnsi="Times New Roman" w:cs="Times New Roman"/>
                <w:color w:val="auto"/>
                <w:sz w:val="12"/>
                <w:szCs w:val="12"/>
                <w:lang w:val="pt-BR" w:bidi="ar-SA"/>
              </w:rPr>
              <w:t>(14)</w:t>
            </w:r>
          </w:p>
        </w:tc>
        <w:tc>
          <w:tcPr>
            <w:tcW w:w="1701" w:type="dxa"/>
            <w:shd w:val="clear" w:color="000000" w:fill="D2F0FA"/>
            <w:tcMar>
              <w:left w:w="57" w:type="dxa"/>
              <w:right w:w="142" w:type="dxa"/>
            </w:tcMar>
          </w:tcPr>
          <w:p w14:paraId="2FC700A7" w14:textId="3040F5E1" w:rsidR="0000283E" w:rsidRPr="00550FE7" w:rsidRDefault="002E65E6"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u w:val="single"/>
              </w:rPr>
              <w:t>17.122.521,65</w:t>
            </w:r>
          </w:p>
        </w:tc>
        <w:tc>
          <w:tcPr>
            <w:tcW w:w="1701" w:type="dxa"/>
            <w:shd w:val="clear" w:color="000000" w:fill="D2F0FA"/>
            <w:tcMar>
              <w:left w:w="28" w:type="dxa"/>
              <w:right w:w="142" w:type="dxa"/>
            </w:tcMar>
          </w:tcPr>
          <w:p w14:paraId="03E35E1A" w14:textId="7EAEA123" w:rsidR="0000283E" w:rsidRPr="00550FE7" w:rsidRDefault="0000283E" w:rsidP="0000283E">
            <w:pPr>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3.963.002,72</w:t>
            </w:r>
          </w:p>
        </w:tc>
      </w:tr>
      <w:tr w:rsidR="00550FE7" w:rsidRPr="00550FE7" w14:paraId="1E67ADEA" w14:textId="77777777" w:rsidTr="003C17B2">
        <w:tc>
          <w:tcPr>
            <w:tcW w:w="5245" w:type="dxa"/>
            <w:shd w:val="clear" w:color="auto" w:fill="D2F0FA"/>
            <w:vAlign w:val="center"/>
          </w:tcPr>
          <w:p w14:paraId="74478EAA"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Previdência Social </w:t>
            </w:r>
            <w:r w:rsidRPr="00550FE7">
              <w:rPr>
                <w:rFonts w:ascii="Times New Roman" w:hAnsi="Times New Roman" w:cs="Times New Roman"/>
                <w:color w:val="auto"/>
                <w:sz w:val="12"/>
                <w:szCs w:val="12"/>
                <w:lang w:val="pt-BR" w:bidi="ar-SA"/>
              </w:rPr>
              <w:t>(14.1)</w:t>
            </w:r>
          </w:p>
        </w:tc>
        <w:tc>
          <w:tcPr>
            <w:tcW w:w="1701" w:type="dxa"/>
            <w:shd w:val="clear" w:color="000000" w:fill="D2F0FA"/>
            <w:tcMar>
              <w:left w:w="57" w:type="dxa"/>
              <w:right w:w="142" w:type="dxa"/>
            </w:tcMar>
          </w:tcPr>
          <w:p w14:paraId="783910EE" w14:textId="10BE23B1" w:rsidR="0000283E" w:rsidRPr="00550FE7" w:rsidRDefault="002E65E6"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1.492.92</w:t>
            </w:r>
            <w:r w:rsidR="00ED3B67" w:rsidRPr="00550FE7">
              <w:rPr>
                <w:rFonts w:ascii="Times New Roman" w:hAnsi="Times New Roman"/>
                <w:color w:val="auto"/>
                <w:sz w:val="16"/>
                <w:szCs w:val="16"/>
              </w:rPr>
              <w:t>6</w:t>
            </w:r>
            <w:r w:rsidRPr="00550FE7">
              <w:rPr>
                <w:rFonts w:ascii="Times New Roman" w:hAnsi="Times New Roman"/>
                <w:color w:val="auto"/>
                <w:sz w:val="16"/>
                <w:szCs w:val="16"/>
              </w:rPr>
              <w:t>,36</w:t>
            </w:r>
          </w:p>
        </w:tc>
        <w:tc>
          <w:tcPr>
            <w:tcW w:w="1701" w:type="dxa"/>
            <w:shd w:val="clear" w:color="000000" w:fill="D2F0FA"/>
            <w:tcMar>
              <w:left w:w="28" w:type="dxa"/>
              <w:right w:w="142" w:type="dxa"/>
            </w:tcMar>
          </w:tcPr>
          <w:p w14:paraId="2B8813AD" w14:textId="27EFC447"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130.569,99</w:t>
            </w:r>
          </w:p>
        </w:tc>
      </w:tr>
      <w:tr w:rsidR="00550FE7" w:rsidRPr="00550FE7" w14:paraId="3DB7C9A9" w14:textId="77777777" w:rsidTr="003C17B2">
        <w:tc>
          <w:tcPr>
            <w:tcW w:w="5245" w:type="dxa"/>
            <w:shd w:val="clear" w:color="auto" w:fill="D2F0FA"/>
            <w:vAlign w:val="center"/>
          </w:tcPr>
          <w:p w14:paraId="0A87AA3A"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Tributos do Tesouro Nacional </w:t>
            </w:r>
            <w:r w:rsidRPr="00550FE7">
              <w:rPr>
                <w:rFonts w:ascii="Times New Roman" w:hAnsi="Times New Roman" w:cs="Times New Roman"/>
                <w:color w:val="auto"/>
                <w:sz w:val="12"/>
                <w:szCs w:val="12"/>
                <w:lang w:val="pt-BR" w:bidi="ar-SA"/>
              </w:rPr>
              <w:t>(14.2)</w:t>
            </w:r>
          </w:p>
        </w:tc>
        <w:tc>
          <w:tcPr>
            <w:tcW w:w="1701" w:type="dxa"/>
            <w:shd w:val="clear" w:color="000000" w:fill="D2F0FA"/>
            <w:tcMar>
              <w:left w:w="57" w:type="dxa"/>
              <w:right w:w="142" w:type="dxa"/>
            </w:tcMar>
          </w:tcPr>
          <w:p w14:paraId="119A19BD" w14:textId="4C820FB1" w:rsidR="0000283E" w:rsidRPr="00550FE7" w:rsidRDefault="002E65E6"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10.279.121,17</w:t>
            </w:r>
          </w:p>
        </w:tc>
        <w:tc>
          <w:tcPr>
            <w:tcW w:w="1701" w:type="dxa"/>
            <w:shd w:val="clear" w:color="000000" w:fill="D2F0FA"/>
            <w:tcMar>
              <w:left w:w="28" w:type="dxa"/>
              <w:right w:w="142" w:type="dxa"/>
            </w:tcMar>
          </w:tcPr>
          <w:p w14:paraId="4BBD717E" w14:textId="05FA7606"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122.791,41</w:t>
            </w:r>
          </w:p>
        </w:tc>
      </w:tr>
      <w:tr w:rsidR="00550FE7" w:rsidRPr="00550FE7" w14:paraId="2521A30C" w14:textId="77777777" w:rsidTr="003C17B2">
        <w:tc>
          <w:tcPr>
            <w:tcW w:w="5245" w:type="dxa"/>
            <w:shd w:val="clear" w:color="auto" w:fill="D2F0FA"/>
            <w:vAlign w:val="center"/>
          </w:tcPr>
          <w:p w14:paraId="4EC03EE5"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Tributos Estaduais e Municipais </w:t>
            </w:r>
            <w:r w:rsidRPr="00550FE7">
              <w:rPr>
                <w:rFonts w:ascii="Times New Roman" w:hAnsi="Times New Roman" w:cs="Times New Roman"/>
                <w:color w:val="auto"/>
                <w:sz w:val="12"/>
                <w:szCs w:val="12"/>
                <w:lang w:val="pt-BR" w:bidi="ar-SA"/>
              </w:rPr>
              <w:t>(14.3)</w:t>
            </w:r>
          </w:p>
        </w:tc>
        <w:tc>
          <w:tcPr>
            <w:tcW w:w="1701" w:type="dxa"/>
            <w:shd w:val="clear" w:color="000000" w:fill="D2F0FA"/>
            <w:tcMar>
              <w:left w:w="57" w:type="dxa"/>
              <w:right w:w="142" w:type="dxa"/>
            </w:tcMar>
          </w:tcPr>
          <w:p w14:paraId="4039C39D" w14:textId="2CBC8EF9" w:rsidR="0000283E" w:rsidRPr="00550FE7" w:rsidRDefault="002E65E6"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121.070,01</w:t>
            </w:r>
          </w:p>
        </w:tc>
        <w:tc>
          <w:tcPr>
            <w:tcW w:w="1701" w:type="dxa"/>
            <w:shd w:val="clear" w:color="000000" w:fill="D2F0FA"/>
            <w:tcMar>
              <w:left w:w="28" w:type="dxa"/>
              <w:right w:w="142" w:type="dxa"/>
            </w:tcMar>
          </w:tcPr>
          <w:p w14:paraId="6C02090A" w14:textId="1A20C7BB"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2.708,96</w:t>
            </w:r>
          </w:p>
        </w:tc>
      </w:tr>
      <w:tr w:rsidR="00550FE7" w:rsidRPr="00550FE7" w14:paraId="16FB95F8" w14:textId="77777777" w:rsidTr="003C17B2">
        <w:tc>
          <w:tcPr>
            <w:tcW w:w="5245" w:type="dxa"/>
            <w:shd w:val="clear" w:color="auto" w:fill="D2F0FA"/>
            <w:vAlign w:val="center"/>
          </w:tcPr>
          <w:p w14:paraId="1678C8D2"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Outros Consignatários </w:t>
            </w:r>
            <w:r w:rsidRPr="00550FE7">
              <w:rPr>
                <w:rFonts w:ascii="Times New Roman" w:hAnsi="Times New Roman" w:cs="Times New Roman"/>
                <w:color w:val="auto"/>
                <w:sz w:val="12"/>
                <w:szCs w:val="12"/>
                <w:lang w:val="pt-BR" w:bidi="ar-SA"/>
              </w:rPr>
              <w:t>(14.4)</w:t>
            </w:r>
          </w:p>
        </w:tc>
        <w:tc>
          <w:tcPr>
            <w:tcW w:w="1701" w:type="dxa"/>
            <w:shd w:val="clear" w:color="000000" w:fill="D2F0FA"/>
            <w:tcMar>
              <w:left w:w="57" w:type="dxa"/>
              <w:right w:w="142" w:type="dxa"/>
            </w:tcMar>
          </w:tcPr>
          <w:p w14:paraId="32BCE261" w14:textId="413BAD4F" w:rsidR="0000283E" w:rsidRPr="00550FE7" w:rsidRDefault="002E65E6"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5.229.404,11</w:t>
            </w:r>
          </w:p>
        </w:tc>
        <w:tc>
          <w:tcPr>
            <w:tcW w:w="1701" w:type="dxa"/>
            <w:shd w:val="clear" w:color="000000" w:fill="D2F0FA"/>
            <w:tcMar>
              <w:left w:w="28" w:type="dxa"/>
              <w:right w:w="142" w:type="dxa"/>
            </w:tcMar>
          </w:tcPr>
          <w:p w14:paraId="674D2E71" w14:textId="345B3DF0"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3.706.932,36</w:t>
            </w:r>
          </w:p>
        </w:tc>
      </w:tr>
      <w:tr w:rsidR="00550FE7" w:rsidRPr="00550FE7" w14:paraId="13605D46" w14:textId="77777777" w:rsidTr="003C17B2">
        <w:tc>
          <w:tcPr>
            <w:tcW w:w="5245" w:type="dxa"/>
            <w:shd w:val="clear" w:color="auto" w:fill="D2F0FA"/>
            <w:vAlign w:val="center"/>
          </w:tcPr>
          <w:p w14:paraId="4CB51AAB"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Depósitos Não Judiciais</w:t>
            </w:r>
          </w:p>
        </w:tc>
        <w:tc>
          <w:tcPr>
            <w:tcW w:w="1701" w:type="dxa"/>
            <w:shd w:val="clear" w:color="000000" w:fill="D2F0FA"/>
            <w:tcMar>
              <w:left w:w="57" w:type="dxa"/>
              <w:right w:w="142" w:type="dxa"/>
            </w:tcMar>
          </w:tcPr>
          <w:p w14:paraId="5ACCE836" w14:textId="217F3271" w:rsidR="0000283E" w:rsidRPr="00550FE7" w:rsidRDefault="002E65E6"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u w:val="single"/>
              </w:rPr>
              <w:t>3.855</w:t>
            </w:r>
            <w:r w:rsidR="00D441F7" w:rsidRPr="00550FE7">
              <w:rPr>
                <w:rFonts w:ascii="Times New Roman" w:hAnsi="Times New Roman"/>
                <w:color w:val="auto"/>
                <w:sz w:val="16"/>
                <w:szCs w:val="16"/>
                <w:u w:val="single"/>
              </w:rPr>
              <w:t>.263,06</w:t>
            </w:r>
          </w:p>
        </w:tc>
        <w:tc>
          <w:tcPr>
            <w:tcW w:w="1701" w:type="dxa"/>
            <w:shd w:val="clear" w:color="000000" w:fill="D2F0FA"/>
            <w:tcMar>
              <w:left w:w="28" w:type="dxa"/>
              <w:right w:w="142" w:type="dxa"/>
            </w:tcMar>
          </w:tcPr>
          <w:p w14:paraId="3BB7C07D" w14:textId="3422BFBC" w:rsidR="0000283E" w:rsidRPr="00550FE7" w:rsidRDefault="0000283E" w:rsidP="0000283E">
            <w:pPr>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5.698.069,02</w:t>
            </w:r>
          </w:p>
        </w:tc>
      </w:tr>
      <w:tr w:rsidR="00550FE7" w:rsidRPr="00550FE7" w14:paraId="618C886A" w14:textId="77777777" w:rsidTr="003C17B2">
        <w:tc>
          <w:tcPr>
            <w:tcW w:w="5245" w:type="dxa"/>
            <w:shd w:val="clear" w:color="auto" w:fill="D2F0FA"/>
            <w:vAlign w:val="center"/>
          </w:tcPr>
          <w:p w14:paraId="72E6F316"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Créditos de Veículos de Comunicação e Outros </w:t>
            </w:r>
            <w:r w:rsidRPr="00550FE7">
              <w:rPr>
                <w:rFonts w:ascii="Times New Roman" w:hAnsi="Times New Roman" w:cs="Times New Roman"/>
                <w:color w:val="auto"/>
                <w:sz w:val="12"/>
                <w:szCs w:val="12"/>
                <w:lang w:val="pt-BR" w:bidi="ar-SA"/>
              </w:rPr>
              <w:t>(15</w:t>
            </w:r>
            <w:r w:rsidRPr="00550FE7">
              <w:rPr>
                <w:rFonts w:ascii="Times New Roman" w:hAnsi="Times New Roman" w:cs="Times New Roman"/>
                <w:color w:val="auto"/>
                <w:spacing w:val="23"/>
                <w:w w:val="93"/>
                <w:sz w:val="12"/>
                <w:szCs w:val="12"/>
                <w:lang w:val="pt-BR" w:bidi="ar-SA"/>
              </w:rPr>
              <w:t>)</w:t>
            </w:r>
          </w:p>
        </w:tc>
        <w:tc>
          <w:tcPr>
            <w:tcW w:w="1701" w:type="dxa"/>
            <w:shd w:val="clear" w:color="000000" w:fill="D2F0FA"/>
            <w:tcMar>
              <w:left w:w="57" w:type="dxa"/>
              <w:right w:w="142" w:type="dxa"/>
            </w:tcMar>
          </w:tcPr>
          <w:p w14:paraId="210876B9" w14:textId="39272B8F" w:rsidR="0000283E" w:rsidRPr="00550FE7" w:rsidRDefault="00D441F7"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3.855.263,06</w:t>
            </w:r>
          </w:p>
        </w:tc>
        <w:tc>
          <w:tcPr>
            <w:tcW w:w="1701" w:type="dxa"/>
            <w:shd w:val="clear" w:color="000000" w:fill="D2F0FA"/>
            <w:tcMar>
              <w:left w:w="28" w:type="dxa"/>
              <w:right w:w="142" w:type="dxa"/>
            </w:tcMar>
          </w:tcPr>
          <w:p w14:paraId="3607BA8D" w14:textId="2675FD68"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5.698.069,02</w:t>
            </w:r>
          </w:p>
        </w:tc>
      </w:tr>
      <w:tr w:rsidR="00550FE7" w:rsidRPr="00550FE7" w14:paraId="4C2E189E" w14:textId="77777777" w:rsidTr="003C17B2">
        <w:tc>
          <w:tcPr>
            <w:tcW w:w="5245" w:type="dxa"/>
            <w:shd w:val="clear" w:color="auto" w:fill="D2F0FA"/>
            <w:vAlign w:val="center"/>
          </w:tcPr>
          <w:p w14:paraId="675A3880"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Outras Obrigações a Curto Prazo </w:t>
            </w:r>
            <w:r w:rsidRPr="00550FE7">
              <w:rPr>
                <w:rFonts w:ascii="Times New Roman" w:hAnsi="Times New Roman" w:cs="Times New Roman"/>
                <w:color w:val="auto"/>
                <w:sz w:val="12"/>
                <w:szCs w:val="12"/>
                <w:lang w:val="pt-BR" w:bidi="ar-SA"/>
              </w:rPr>
              <w:t>(16)</w:t>
            </w:r>
          </w:p>
        </w:tc>
        <w:tc>
          <w:tcPr>
            <w:tcW w:w="1701" w:type="dxa"/>
            <w:shd w:val="clear" w:color="000000" w:fill="D2F0FA"/>
            <w:tcMar>
              <w:left w:w="57" w:type="dxa"/>
              <w:right w:w="142" w:type="dxa"/>
            </w:tcMar>
          </w:tcPr>
          <w:p w14:paraId="0B367938" w14:textId="58A04BC2" w:rsidR="0000283E" w:rsidRPr="00550FE7" w:rsidRDefault="00D441F7" w:rsidP="0000283E">
            <w:pPr>
              <w:autoSpaceDE w:val="0"/>
              <w:autoSpaceDN w:val="0"/>
              <w:adjustRightInd w:val="0"/>
              <w:jc w:val="right"/>
              <w:rPr>
                <w:rFonts w:ascii="Times New Roman" w:hAnsi="Times New Roman"/>
                <w:color w:val="auto"/>
                <w:sz w:val="16"/>
                <w:szCs w:val="16"/>
                <w:u w:val="single"/>
              </w:rPr>
            </w:pPr>
            <w:r w:rsidRPr="00550FE7">
              <w:rPr>
                <w:rFonts w:ascii="Times New Roman" w:hAnsi="Times New Roman"/>
                <w:color w:val="auto"/>
                <w:sz w:val="16"/>
                <w:szCs w:val="16"/>
                <w:u w:val="single"/>
              </w:rPr>
              <w:t>3.614.907,87</w:t>
            </w:r>
          </w:p>
        </w:tc>
        <w:tc>
          <w:tcPr>
            <w:tcW w:w="1701" w:type="dxa"/>
            <w:shd w:val="clear" w:color="000000" w:fill="D2F0FA"/>
            <w:tcMar>
              <w:left w:w="28" w:type="dxa"/>
              <w:right w:w="142" w:type="dxa"/>
            </w:tcMar>
          </w:tcPr>
          <w:p w14:paraId="5FE0BFE2" w14:textId="3C5A34B6" w:rsidR="0000283E" w:rsidRPr="00550FE7" w:rsidRDefault="0000283E" w:rsidP="0000283E">
            <w:pPr>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10.115.943,68</w:t>
            </w:r>
          </w:p>
        </w:tc>
      </w:tr>
      <w:tr w:rsidR="00550FE7" w:rsidRPr="00550FE7" w14:paraId="7C3FC804" w14:textId="77777777" w:rsidTr="003C17B2">
        <w:tc>
          <w:tcPr>
            <w:tcW w:w="5245" w:type="dxa"/>
            <w:shd w:val="clear" w:color="auto" w:fill="D2F0FA"/>
            <w:vAlign w:val="center"/>
          </w:tcPr>
          <w:p w14:paraId="1F73453C" w14:textId="42864986"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Transferências Financeiras a Comprovar</w:t>
            </w:r>
            <w:r w:rsidR="00CA4D14">
              <w:rPr>
                <w:rFonts w:ascii="Times New Roman" w:hAnsi="Times New Roman" w:cs="Times New Roman"/>
                <w:color w:val="auto"/>
                <w:sz w:val="16"/>
                <w:szCs w:val="16"/>
                <w:lang w:val="pt-BR" w:bidi="ar-SA"/>
              </w:rPr>
              <w:t xml:space="preserve"> </w:t>
            </w:r>
            <w:r w:rsidR="005247D2">
              <w:rPr>
                <w:rFonts w:ascii="Times New Roman" w:hAnsi="Times New Roman" w:cs="Times New Roman"/>
                <w:color w:val="auto"/>
                <w:sz w:val="16"/>
                <w:szCs w:val="16"/>
                <w:lang w:val="pt-BR" w:bidi="ar-SA"/>
              </w:rPr>
              <w:t>-</w:t>
            </w:r>
            <w:r w:rsidR="00CA4D14">
              <w:rPr>
                <w:rFonts w:ascii="Times New Roman" w:hAnsi="Times New Roman" w:cs="Times New Roman"/>
                <w:color w:val="auto"/>
                <w:sz w:val="16"/>
                <w:szCs w:val="16"/>
                <w:lang w:val="pt-BR" w:bidi="ar-SA"/>
              </w:rPr>
              <w:t xml:space="preserve"> </w:t>
            </w:r>
            <w:r w:rsidR="005247D2">
              <w:rPr>
                <w:rFonts w:ascii="Times New Roman" w:hAnsi="Times New Roman" w:cs="Times New Roman"/>
                <w:color w:val="auto"/>
                <w:sz w:val="16"/>
                <w:szCs w:val="16"/>
                <w:lang w:val="pt-BR" w:bidi="ar-SA"/>
              </w:rPr>
              <w:t>TED</w:t>
            </w:r>
            <w:r w:rsidRPr="00550FE7">
              <w:rPr>
                <w:rFonts w:ascii="Times New Roman" w:hAnsi="Times New Roman" w:cs="Times New Roman"/>
                <w:color w:val="auto"/>
                <w:sz w:val="16"/>
                <w:szCs w:val="16"/>
                <w:lang w:val="pt-BR" w:bidi="ar-SA"/>
              </w:rPr>
              <w:t xml:space="preserve"> </w:t>
            </w:r>
            <w:r w:rsidRPr="00550FE7">
              <w:rPr>
                <w:rFonts w:ascii="Times New Roman" w:hAnsi="Times New Roman" w:cs="Times New Roman"/>
                <w:color w:val="auto"/>
                <w:sz w:val="12"/>
                <w:szCs w:val="12"/>
                <w:lang w:val="pt-BR" w:bidi="ar-SA"/>
              </w:rPr>
              <w:t>(16.1)</w:t>
            </w:r>
            <w:r w:rsidRPr="00550FE7">
              <w:rPr>
                <w:rFonts w:ascii="Times New Roman" w:hAnsi="Times New Roman" w:cs="Times New Roman"/>
                <w:color w:val="auto"/>
                <w:sz w:val="16"/>
                <w:szCs w:val="16"/>
                <w:lang w:val="pt-BR" w:bidi="ar-SA"/>
              </w:rPr>
              <w:t xml:space="preserve"> </w:t>
            </w:r>
          </w:p>
        </w:tc>
        <w:tc>
          <w:tcPr>
            <w:tcW w:w="1701" w:type="dxa"/>
            <w:shd w:val="clear" w:color="000000" w:fill="D2F0FA"/>
            <w:tcMar>
              <w:left w:w="57" w:type="dxa"/>
              <w:right w:w="142" w:type="dxa"/>
            </w:tcMar>
          </w:tcPr>
          <w:p w14:paraId="2433CE7D" w14:textId="1813C9F6" w:rsidR="0000283E" w:rsidRPr="00550FE7" w:rsidRDefault="00D441F7"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3.354.206,54</w:t>
            </w:r>
          </w:p>
        </w:tc>
        <w:tc>
          <w:tcPr>
            <w:tcW w:w="1701" w:type="dxa"/>
            <w:shd w:val="clear" w:color="000000" w:fill="D2F0FA"/>
            <w:tcMar>
              <w:left w:w="28" w:type="dxa"/>
              <w:right w:w="142" w:type="dxa"/>
            </w:tcMar>
          </w:tcPr>
          <w:p w14:paraId="7FF53002" w14:textId="3672CA35"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10.082.295,67</w:t>
            </w:r>
          </w:p>
        </w:tc>
      </w:tr>
      <w:tr w:rsidR="00550FE7" w:rsidRPr="00550FE7" w14:paraId="6FEC7B10" w14:textId="77777777" w:rsidTr="003C17B2">
        <w:trPr>
          <w:trHeight w:val="111"/>
        </w:trPr>
        <w:tc>
          <w:tcPr>
            <w:tcW w:w="5245" w:type="dxa"/>
            <w:shd w:val="clear" w:color="auto" w:fill="D2F0FA"/>
            <w:vAlign w:val="center"/>
          </w:tcPr>
          <w:p w14:paraId="35E93512"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Outras Obrigações </w:t>
            </w:r>
            <w:r w:rsidRPr="00550FE7">
              <w:rPr>
                <w:rFonts w:ascii="Times New Roman" w:hAnsi="Times New Roman" w:cs="Times New Roman"/>
                <w:color w:val="auto"/>
                <w:sz w:val="12"/>
                <w:szCs w:val="12"/>
                <w:lang w:val="pt-BR" w:bidi="ar-SA"/>
              </w:rPr>
              <w:t>(16.2)</w:t>
            </w:r>
          </w:p>
        </w:tc>
        <w:tc>
          <w:tcPr>
            <w:tcW w:w="1701" w:type="dxa"/>
            <w:shd w:val="clear" w:color="000000" w:fill="D2F0FA"/>
            <w:tcMar>
              <w:left w:w="57" w:type="dxa"/>
              <w:right w:w="142" w:type="dxa"/>
            </w:tcMar>
          </w:tcPr>
          <w:p w14:paraId="4EA5B181" w14:textId="12A74BDC" w:rsidR="0000283E" w:rsidRPr="00550FE7" w:rsidRDefault="00D441F7" w:rsidP="0000283E">
            <w:pPr>
              <w:autoSpaceDE w:val="0"/>
              <w:autoSpaceDN w:val="0"/>
              <w:adjustRightInd w:val="0"/>
              <w:jc w:val="right"/>
              <w:rPr>
                <w:rFonts w:ascii="Times New Roman" w:hAnsi="Times New Roman"/>
                <w:color w:val="auto"/>
                <w:sz w:val="16"/>
                <w:szCs w:val="16"/>
              </w:rPr>
            </w:pPr>
            <w:r w:rsidRPr="00550FE7">
              <w:rPr>
                <w:rFonts w:ascii="Times New Roman" w:hAnsi="Times New Roman"/>
                <w:color w:val="auto"/>
                <w:sz w:val="16"/>
                <w:szCs w:val="16"/>
              </w:rPr>
              <w:t>260.701,33</w:t>
            </w:r>
          </w:p>
        </w:tc>
        <w:tc>
          <w:tcPr>
            <w:tcW w:w="1701" w:type="dxa"/>
            <w:shd w:val="clear" w:color="000000" w:fill="D2F0FA"/>
            <w:tcMar>
              <w:left w:w="28" w:type="dxa"/>
              <w:right w:w="142" w:type="dxa"/>
            </w:tcMar>
          </w:tcPr>
          <w:p w14:paraId="60B08BB5" w14:textId="3DE8B90C"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33.648,01</w:t>
            </w:r>
          </w:p>
        </w:tc>
      </w:tr>
      <w:tr w:rsidR="00550FE7" w:rsidRPr="00550FE7" w14:paraId="0BA7E995" w14:textId="77777777" w:rsidTr="003C17B2">
        <w:trPr>
          <w:trHeight w:val="80"/>
        </w:trPr>
        <w:tc>
          <w:tcPr>
            <w:tcW w:w="5245" w:type="dxa"/>
            <w:shd w:val="clear" w:color="auto" w:fill="D2F0FA"/>
            <w:vAlign w:val="center"/>
          </w:tcPr>
          <w:p w14:paraId="5E3A0C9F" w14:textId="77777777" w:rsidR="0000283E" w:rsidRPr="00550FE7" w:rsidRDefault="0000283E" w:rsidP="0000283E">
            <w:pPr>
              <w:rPr>
                <w:rFonts w:ascii="Times New Roman" w:hAnsi="Times New Roman" w:cs="Times New Roman"/>
                <w:color w:val="auto"/>
                <w:sz w:val="6"/>
                <w:szCs w:val="6"/>
                <w:lang w:val="pt-BR" w:bidi="ar-SA"/>
              </w:rPr>
            </w:pPr>
          </w:p>
        </w:tc>
        <w:tc>
          <w:tcPr>
            <w:tcW w:w="1701" w:type="dxa"/>
            <w:shd w:val="clear" w:color="auto" w:fill="D2F0FA"/>
            <w:tcMar>
              <w:left w:w="57" w:type="dxa"/>
              <w:right w:w="142" w:type="dxa"/>
            </w:tcMar>
            <w:vAlign w:val="center"/>
          </w:tcPr>
          <w:p w14:paraId="74031AAE" w14:textId="77777777" w:rsidR="0000283E" w:rsidRPr="00550FE7" w:rsidRDefault="0000283E" w:rsidP="0000283E">
            <w:pPr>
              <w:jc w:val="right"/>
              <w:rPr>
                <w:rFonts w:ascii="Times New Roman" w:hAnsi="Times New Roman" w:cs="Times New Roman"/>
                <w:color w:val="auto"/>
                <w:sz w:val="6"/>
                <w:szCs w:val="6"/>
                <w:lang w:val="pt-BR" w:bidi="ar-SA"/>
              </w:rPr>
            </w:pPr>
          </w:p>
        </w:tc>
        <w:tc>
          <w:tcPr>
            <w:tcW w:w="1701" w:type="dxa"/>
            <w:shd w:val="clear" w:color="auto" w:fill="D2F0FA"/>
            <w:tcMar>
              <w:left w:w="28" w:type="dxa"/>
              <w:right w:w="142" w:type="dxa"/>
            </w:tcMar>
            <w:vAlign w:val="center"/>
          </w:tcPr>
          <w:p w14:paraId="0CEA1803" w14:textId="77777777" w:rsidR="0000283E" w:rsidRPr="00550FE7" w:rsidRDefault="0000283E" w:rsidP="0000283E">
            <w:pPr>
              <w:jc w:val="right"/>
              <w:rPr>
                <w:rFonts w:ascii="Times New Roman" w:hAnsi="Times New Roman" w:cs="Times New Roman"/>
                <w:color w:val="auto"/>
                <w:sz w:val="6"/>
                <w:szCs w:val="6"/>
                <w:lang w:val="pt-BR" w:bidi="ar-SA"/>
              </w:rPr>
            </w:pPr>
          </w:p>
        </w:tc>
      </w:tr>
      <w:tr w:rsidR="00550FE7" w:rsidRPr="00550FE7" w14:paraId="197DE87E" w14:textId="77777777" w:rsidTr="003C17B2">
        <w:tc>
          <w:tcPr>
            <w:tcW w:w="5245" w:type="dxa"/>
            <w:shd w:val="clear" w:color="auto" w:fill="D2F0FA"/>
            <w:vAlign w:val="center"/>
          </w:tcPr>
          <w:p w14:paraId="43B8BF56" w14:textId="77777777" w:rsidR="0000283E" w:rsidRPr="00550FE7" w:rsidRDefault="0000283E" w:rsidP="0000283E">
            <w:pPr>
              <w:rPr>
                <w:rFonts w:ascii="Times New Roman" w:hAnsi="Times New Roman" w:cs="Times New Roman"/>
                <w:b/>
                <w:color w:val="auto"/>
                <w:sz w:val="16"/>
                <w:szCs w:val="16"/>
                <w:lang w:val="pt-BR" w:bidi="ar-SA"/>
              </w:rPr>
            </w:pPr>
            <w:r w:rsidRPr="00550FE7">
              <w:rPr>
                <w:rFonts w:ascii="Times New Roman" w:hAnsi="Times New Roman" w:cs="Times New Roman"/>
                <w:b/>
                <w:color w:val="auto"/>
                <w:sz w:val="16"/>
                <w:szCs w:val="16"/>
                <w:lang w:val="pt-BR" w:bidi="ar-SA"/>
              </w:rPr>
              <w:t xml:space="preserve">    PASSIVO NÃO CIRCULANTE</w:t>
            </w:r>
          </w:p>
        </w:tc>
        <w:tc>
          <w:tcPr>
            <w:tcW w:w="1701" w:type="dxa"/>
            <w:shd w:val="clear" w:color="auto" w:fill="D2F0FA"/>
            <w:tcMar>
              <w:left w:w="57" w:type="dxa"/>
              <w:right w:w="142" w:type="dxa"/>
            </w:tcMar>
          </w:tcPr>
          <w:p w14:paraId="219127A7" w14:textId="14AEE27F" w:rsidR="0000283E" w:rsidRPr="00550FE7" w:rsidRDefault="0036796E" w:rsidP="0000283E">
            <w:pPr>
              <w:jc w:val="right"/>
              <w:rPr>
                <w:rFonts w:ascii="Times New Roman" w:hAnsi="Times New Roman"/>
                <w:b/>
                <w:color w:val="auto"/>
                <w:sz w:val="16"/>
                <w:szCs w:val="16"/>
                <w:u w:val="single"/>
              </w:rPr>
            </w:pPr>
            <w:r w:rsidRPr="00550FE7">
              <w:rPr>
                <w:rFonts w:ascii="Times New Roman" w:hAnsi="Times New Roman"/>
                <w:b/>
                <w:color w:val="auto"/>
                <w:sz w:val="16"/>
                <w:szCs w:val="16"/>
                <w:u w:val="single"/>
              </w:rPr>
              <w:t>7.042.762,32</w:t>
            </w:r>
          </w:p>
        </w:tc>
        <w:tc>
          <w:tcPr>
            <w:tcW w:w="1701" w:type="dxa"/>
            <w:shd w:val="clear" w:color="auto" w:fill="D2F0FA"/>
            <w:tcMar>
              <w:left w:w="28" w:type="dxa"/>
              <w:right w:w="142" w:type="dxa"/>
            </w:tcMar>
          </w:tcPr>
          <w:p w14:paraId="2FE90552" w14:textId="0BE3AD09" w:rsidR="0000283E" w:rsidRPr="00550FE7" w:rsidRDefault="0000283E" w:rsidP="0000283E">
            <w:pPr>
              <w:jc w:val="right"/>
              <w:rPr>
                <w:rFonts w:ascii="Times New Roman" w:hAnsi="Times New Roman" w:cs="Times New Roman"/>
                <w:b/>
                <w:color w:val="auto"/>
                <w:sz w:val="16"/>
                <w:szCs w:val="16"/>
                <w:u w:val="single"/>
                <w:lang w:val="pt-BR" w:bidi="ar-SA"/>
              </w:rPr>
            </w:pPr>
            <w:r w:rsidRPr="00550FE7">
              <w:rPr>
                <w:rFonts w:ascii="Times New Roman" w:hAnsi="Times New Roman"/>
                <w:b/>
                <w:color w:val="auto"/>
                <w:sz w:val="16"/>
                <w:szCs w:val="16"/>
                <w:u w:val="single"/>
              </w:rPr>
              <w:t>8.278.447,34</w:t>
            </w:r>
          </w:p>
        </w:tc>
      </w:tr>
      <w:tr w:rsidR="00550FE7" w:rsidRPr="00550FE7" w14:paraId="4C555336" w14:textId="77777777" w:rsidTr="003C17B2">
        <w:tc>
          <w:tcPr>
            <w:tcW w:w="5245" w:type="dxa"/>
            <w:shd w:val="clear" w:color="auto" w:fill="D2F0FA"/>
            <w:vAlign w:val="center"/>
          </w:tcPr>
          <w:p w14:paraId="0E4CEB1D" w14:textId="77777777" w:rsidR="0000283E" w:rsidRPr="00550FE7" w:rsidRDefault="0000283E" w:rsidP="0000283E">
            <w:pPr>
              <w:rPr>
                <w:rFonts w:ascii="Times New Roman" w:hAnsi="Times New Roman" w:cs="Times New Roman"/>
                <w:bCs/>
                <w:color w:val="auto"/>
                <w:sz w:val="16"/>
                <w:szCs w:val="16"/>
                <w:lang w:val="pt-BR" w:bidi="ar-SA"/>
              </w:rPr>
            </w:pPr>
            <w:r w:rsidRPr="00550FE7">
              <w:rPr>
                <w:rFonts w:ascii="Times New Roman" w:hAnsi="Times New Roman" w:cs="Times New Roman"/>
                <w:bCs/>
                <w:color w:val="auto"/>
                <w:sz w:val="16"/>
                <w:szCs w:val="16"/>
                <w:lang w:val="pt-BR" w:bidi="ar-SA"/>
              </w:rPr>
              <w:t xml:space="preserve">      Fornecedores </w:t>
            </w:r>
            <w:r w:rsidRPr="00550FE7">
              <w:rPr>
                <w:rFonts w:ascii="Times New Roman" w:hAnsi="Times New Roman" w:cs="Times New Roman"/>
                <w:color w:val="auto"/>
                <w:sz w:val="12"/>
                <w:szCs w:val="12"/>
                <w:lang w:val="pt-BR" w:bidi="ar-SA"/>
              </w:rPr>
              <w:t>(18.1</w:t>
            </w:r>
            <w:r w:rsidRPr="00550FE7">
              <w:rPr>
                <w:rFonts w:ascii="Times New Roman" w:hAnsi="Times New Roman" w:cs="Times New Roman"/>
                <w:color w:val="auto"/>
                <w:spacing w:val="23"/>
                <w:w w:val="93"/>
                <w:sz w:val="12"/>
                <w:szCs w:val="12"/>
                <w:lang w:val="pt-BR" w:bidi="ar-SA"/>
              </w:rPr>
              <w:t>)</w:t>
            </w:r>
          </w:p>
        </w:tc>
        <w:tc>
          <w:tcPr>
            <w:tcW w:w="1701" w:type="dxa"/>
            <w:shd w:val="clear" w:color="auto" w:fill="D2F0FA"/>
            <w:tcMar>
              <w:left w:w="57" w:type="dxa"/>
              <w:right w:w="142" w:type="dxa"/>
            </w:tcMar>
          </w:tcPr>
          <w:p w14:paraId="37E479FF" w14:textId="77777777" w:rsidR="0000283E" w:rsidRPr="00550FE7" w:rsidRDefault="0000283E" w:rsidP="0000283E">
            <w:pPr>
              <w:jc w:val="right"/>
              <w:rPr>
                <w:rFonts w:ascii="Times New Roman" w:hAnsi="Times New Roman"/>
                <w:bCs/>
                <w:color w:val="auto"/>
                <w:sz w:val="16"/>
                <w:szCs w:val="16"/>
              </w:rPr>
            </w:pPr>
            <w:r w:rsidRPr="00550FE7">
              <w:rPr>
                <w:rFonts w:ascii="Times New Roman" w:hAnsi="Times New Roman"/>
                <w:bCs/>
                <w:color w:val="auto"/>
                <w:sz w:val="16"/>
                <w:szCs w:val="16"/>
              </w:rPr>
              <w:t>42.762,32</w:t>
            </w:r>
          </w:p>
        </w:tc>
        <w:tc>
          <w:tcPr>
            <w:tcW w:w="1701" w:type="dxa"/>
            <w:shd w:val="clear" w:color="auto" w:fill="D2F0FA"/>
            <w:tcMar>
              <w:left w:w="28" w:type="dxa"/>
              <w:right w:w="142" w:type="dxa"/>
            </w:tcMar>
          </w:tcPr>
          <w:p w14:paraId="686D835C" w14:textId="04F4DD26" w:rsidR="0000283E" w:rsidRPr="00550FE7" w:rsidRDefault="0000283E" w:rsidP="0000283E">
            <w:pPr>
              <w:jc w:val="right"/>
              <w:rPr>
                <w:rFonts w:ascii="Times New Roman" w:hAnsi="Times New Roman" w:cs="Times New Roman"/>
                <w:bCs/>
                <w:color w:val="auto"/>
                <w:sz w:val="16"/>
                <w:szCs w:val="16"/>
                <w:lang w:val="pt-BR" w:bidi="ar-SA"/>
              </w:rPr>
            </w:pPr>
            <w:r w:rsidRPr="00550FE7">
              <w:rPr>
                <w:rFonts w:ascii="Times New Roman" w:hAnsi="Times New Roman"/>
                <w:bCs/>
                <w:color w:val="auto"/>
                <w:sz w:val="16"/>
                <w:szCs w:val="16"/>
              </w:rPr>
              <w:t>42.762,32</w:t>
            </w:r>
          </w:p>
        </w:tc>
      </w:tr>
      <w:tr w:rsidR="00550FE7" w:rsidRPr="00550FE7" w14:paraId="6AC3080B" w14:textId="77777777" w:rsidTr="003C17B2">
        <w:tc>
          <w:tcPr>
            <w:tcW w:w="5245" w:type="dxa"/>
            <w:shd w:val="clear" w:color="auto" w:fill="D2F0FA"/>
            <w:vAlign w:val="center"/>
          </w:tcPr>
          <w:p w14:paraId="006622F3" w14:textId="77777777" w:rsidR="0000283E" w:rsidRPr="00550FE7" w:rsidRDefault="0000283E" w:rsidP="0000283E">
            <w:pPr>
              <w:rPr>
                <w:rFonts w:ascii="Times New Roman" w:hAnsi="Times New Roman" w:cs="Times New Roman"/>
                <w:b/>
                <w:color w:val="auto"/>
                <w:sz w:val="16"/>
                <w:szCs w:val="16"/>
                <w:lang w:val="pt-BR" w:bidi="ar-SA"/>
              </w:rPr>
            </w:pPr>
            <w:r w:rsidRPr="00550FE7">
              <w:rPr>
                <w:rFonts w:ascii="Times New Roman" w:hAnsi="Times New Roman" w:cs="Times New Roman"/>
                <w:b/>
                <w:color w:val="auto"/>
                <w:sz w:val="16"/>
                <w:szCs w:val="16"/>
                <w:lang w:val="pt-BR" w:bidi="ar-SA"/>
              </w:rPr>
              <w:t xml:space="preserve">      </w:t>
            </w:r>
            <w:r w:rsidRPr="00550FE7">
              <w:rPr>
                <w:rFonts w:ascii="Times New Roman" w:hAnsi="Times New Roman" w:cs="Times New Roman"/>
                <w:color w:val="auto"/>
                <w:sz w:val="16"/>
                <w:szCs w:val="16"/>
                <w:lang w:val="pt-BR" w:bidi="ar-SA"/>
              </w:rPr>
              <w:t>Demais Obrigações a Longo Prazo</w:t>
            </w:r>
          </w:p>
        </w:tc>
        <w:tc>
          <w:tcPr>
            <w:tcW w:w="1701" w:type="dxa"/>
            <w:shd w:val="clear" w:color="auto" w:fill="D2F0FA"/>
            <w:tcMar>
              <w:left w:w="57" w:type="dxa"/>
              <w:right w:w="142" w:type="dxa"/>
            </w:tcMar>
          </w:tcPr>
          <w:p w14:paraId="69578011" w14:textId="1E563A45" w:rsidR="0000283E" w:rsidRPr="00550FE7" w:rsidRDefault="0036796E" w:rsidP="0000283E">
            <w:pPr>
              <w:jc w:val="right"/>
              <w:rPr>
                <w:rFonts w:ascii="Times New Roman" w:hAnsi="Times New Roman" w:cs="Times New Roman"/>
                <w:color w:val="auto"/>
                <w:sz w:val="16"/>
                <w:szCs w:val="16"/>
                <w:u w:val="single"/>
                <w:lang w:val="pt-BR" w:bidi="ar-SA"/>
              </w:rPr>
            </w:pPr>
            <w:r w:rsidRPr="00550FE7">
              <w:rPr>
                <w:rFonts w:ascii="Times New Roman" w:hAnsi="Times New Roman" w:cs="Times New Roman"/>
                <w:color w:val="auto"/>
                <w:sz w:val="16"/>
                <w:szCs w:val="16"/>
                <w:u w:val="single"/>
                <w:lang w:val="pt-BR" w:bidi="ar-SA"/>
              </w:rPr>
              <w:t>7.000.000,00</w:t>
            </w:r>
          </w:p>
        </w:tc>
        <w:tc>
          <w:tcPr>
            <w:tcW w:w="1701" w:type="dxa"/>
            <w:shd w:val="clear" w:color="auto" w:fill="D2F0FA"/>
            <w:tcMar>
              <w:left w:w="28" w:type="dxa"/>
              <w:right w:w="142" w:type="dxa"/>
            </w:tcMar>
          </w:tcPr>
          <w:p w14:paraId="0D7208AA" w14:textId="39A4D809" w:rsidR="0000283E" w:rsidRPr="00550FE7" w:rsidRDefault="0000283E" w:rsidP="0000283E">
            <w:pPr>
              <w:jc w:val="right"/>
              <w:rPr>
                <w:rFonts w:ascii="Times New Roman" w:hAnsi="Times New Roman" w:cs="Times New Roman"/>
                <w:color w:val="auto"/>
                <w:sz w:val="16"/>
                <w:szCs w:val="16"/>
                <w:u w:val="single"/>
                <w:lang w:val="pt-BR" w:bidi="ar-SA"/>
              </w:rPr>
            </w:pPr>
            <w:r w:rsidRPr="00550FE7">
              <w:rPr>
                <w:rFonts w:ascii="Times New Roman" w:hAnsi="Times New Roman" w:cs="Times New Roman"/>
                <w:color w:val="auto"/>
                <w:sz w:val="16"/>
                <w:szCs w:val="16"/>
                <w:u w:val="single"/>
                <w:lang w:val="pt-BR" w:bidi="ar-SA"/>
              </w:rPr>
              <w:t>8.235.685,02</w:t>
            </w:r>
          </w:p>
        </w:tc>
      </w:tr>
      <w:tr w:rsidR="00550FE7" w:rsidRPr="00550FE7" w14:paraId="5C08AE04" w14:textId="77777777" w:rsidTr="003C17B2">
        <w:tc>
          <w:tcPr>
            <w:tcW w:w="5245" w:type="dxa"/>
            <w:shd w:val="clear" w:color="auto" w:fill="D2F0FA"/>
            <w:vAlign w:val="center"/>
          </w:tcPr>
          <w:p w14:paraId="5718873B"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Adiantamento Para Futuro Aumento de Capital </w:t>
            </w:r>
            <w:r w:rsidRPr="00550FE7">
              <w:rPr>
                <w:rFonts w:ascii="Times New Roman" w:hAnsi="Times New Roman" w:cs="Times New Roman"/>
                <w:color w:val="auto"/>
                <w:sz w:val="12"/>
                <w:szCs w:val="12"/>
                <w:lang w:val="pt-BR" w:bidi="ar-SA"/>
              </w:rPr>
              <w:t>(18.2</w:t>
            </w:r>
            <w:r w:rsidRPr="00550FE7">
              <w:rPr>
                <w:rFonts w:ascii="Times New Roman" w:hAnsi="Times New Roman" w:cs="Times New Roman"/>
                <w:color w:val="auto"/>
                <w:spacing w:val="23"/>
                <w:w w:val="93"/>
                <w:sz w:val="12"/>
                <w:szCs w:val="12"/>
                <w:lang w:val="pt-BR" w:bidi="ar-SA"/>
              </w:rPr>
              <w:t>)</w:t>
            </w:r>
          </w:p>
        </w:tc>
        <w:tc>
          <w:tcPr>
            <w:tcW w:w="1701" w:type="dxa"/>
            <w:shd w:val="clear" w:color="auto" w:fill="D2F0FA"/>
            <w:tcMar>
              <w:left w:w="57" w:type="dxa"/>
              <w:right w:w="142" w:type="dxa"/>
            </w:tcMar>
          </w:tcPr>
          <w:p w14:paraId="6308B83A" w14:textId="22DD1FFE" w:rsidR="0000283E" w:rsidRPr="00550FE7" w:rsidRDefault="0036796E" w:rsidP="0000283E">
            <w:pPr>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w:t>
            </w:r>
          </w:p>
        </w:tc>
        <w:tc>
          <w:tcPr>
            <w:tcW w:w="1701" w:type="dxa"/>
            <w:shd w:val="clear" w:color="auto" w:fill="D2F0FA"/>
            <w:tcMar>
              <w:left w:w="28" w:type="dxa"/>
              <w:right w:w="142" w:type="dxa"/>
            </w:tcMar>
          </w:tcPr>
          <w:p w14:paraId="1E0FB7BE" w14:textId="2985D946"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1.235.685,02</w:t>
            </w:r>
          </w:p>
        </w:tc>
      </w:tr>
      <w:tr w:rsidR="00550FE7" w:rsidRPr="00550FE7" w14:paraId="6024A33C" w14:textId="77777777" w:rsidTr="003C17B2">
        <w:tc>
          <w:tcPr>
            <w:tcW w:w="5245" w:type="dxa"/>
            <w:shd w:val="clear" w:color="auto" w:fill="D2F0FA"/>
            <w:vAlign w:val="center"/>
          </w:tcPr>
          <w:p w14:paraId="5408BFEB"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Contrato de Gestão </w:t>
            </w:r>
            <w:r w:rsidRPr="00550FE7">
              <w:rPr>
                <w:rFonts w:ascii="Times New Roman" w:hAnsi="Times New Roman" w:cs="Times New Roman"/>
                <w:color w:val="auto"/>
                <w:sz w:val="12"/>
                <w:szCs w:val="12"/>
                <w:lang w:val="pt-BR" w:bidi="ar-SA"/>
              </w:rPr>
              <w:t>(18.3)</w:t>
            </w:r>
            <w:r w:rsidRPr="00550FE7">
              <w:rPr>
                <w:rFonts w:ascii="Times New Roman" w:hAnsi="Times New Roman" w:cs="Times New Roman"/>
                <w:color w:val="auto"/>
                <w:sz w:val="16"/>
                <w:szCs w:val="16"/>
                <w:lang w:val="pt-BR" w:bidi="ar-SA"/>
              </w:rPr>
              <w:t xml:space="preserve"> </w:t>
            </w:r>
          </w:p>
        </w:tc>
        <w:tc>
          <w:tcPr>
            <w:tcW w:w="1701" w:type="dxa"/>
            <w:shd w:val="clear" w:color="auto" w:fill="D2F0FA"/>
            <w:tcMar>
              <w:left w:w="57" w:type="dxa"/>
              <w:right w:w="142" w:type="dxa"/>
            </w:tcMar>
          </w:tcPr>
          <w:p w14:paraId="6EB78CDC" w14:textId="77777777"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7.000.000,00</w:t>
            </w:r>
          </w:p>
        </w:tc>
        <w:tc>
          <w:tcPr>
            <w:tcW w:w="1701" w:type="dxa"/>
            <w:shd w:val="clear" w:color="auto" w:fill="D2F0FA"/>
            <w:tcMar>
              <w:left w:w="28" w:type="dxa"/>
              <w:right w:w="142" w:type="dxa"/>
            </w:tcMar>
          </w:tcPr>
          <w:p w14:paraId="2F72BF60" w14:textId="3C01A227"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7.000.000,00</w:t>
            </w:r>
          </w:p>
        </w:tc>
      </w:tr>
      <w:tr w:rsidR="00550FE7" w:rsidRPr="00550FE7" w14:paraId="14B67E07" w14:textId="77777777" w:rsidTr="003C17B2">
        <w:tc>
          <w:tcPr>
            <w:tcW w:w="5245" w:type="dxa"/>
            <w:shd w:val="clear" w:color="auto" w:fill="D2F0FA"/>
            <w:vAlign w:val="center"/>
          </w:tcPr>
          <w:p w14:paraId="78971B12" w14:textId="77777777" w:rsidR="0000283E" w:rsidRPr="00550FE7" w:rsidRDefault="0000283E" w:rsidP="0000283E">
            <w:pPr>
              <w:rPr>
                <w:rFonts w:ascii="Times New Roman" w:hAnsi="Times New Roman" w:cs="Times New Roman"/>
                <w:color w:val="auto"/>
                <w:sz w:val="6"/>
                <w:szCs w:val="6"/>
                <w:lang w:val="pt-BR" w:bidi="ar-SA"/>
              </w:rPr>
            </w:pPr>
          </w:p>
        </w:tc>
        <w:tc>
          <w:tcPr>
            <w:tcW w:w="1701" w:type="dxa"/>
            <w:shd w:val="clear" w:color="auto" w:fill="D2F0FA"/>
            <w:tcMar>
              <w:left w:w="57" w:type="dxa"/>
              <w:right w:w="142" w:type="dxa"/>
            </w:tcMar>
          </w:tcPr>
          <w:p w14:paraId="57F67F6B" w14:textId="77777777" w:rsidR="0000283E" w:rsidRPr="00550FE7" w:rsidRDefault="0000283E" w:rsidP="0000283E">
            <w:pPr>
              <w:jc w:val="right"/>
              <w:rPr>
                <w:rFonts w:ascii="Times New Roman" w:hAnsi="Times New Roman" w:cs="Times New Roman"/>
                <w:color w:val="auto"/>
                <w:sz w:val="6"/>
                <w:szCs w:val="6"/>
                <w:lang w:val="pt-BR" w:bidi="ar-SA"/>
              </w:rPr>
            </w:pPr>
          </w:p>
        </w:tc>
        <w:tc>
          <w:tcPr>
            <w:tcW w:w="1701" w:type="dxa"/>
            <w:shd w:val="clear" w:color="auto" w:fill="D2F0FA"/>
            <w:tcMar>
              <w:left w:w="28" w:type="dxa"/>
              <w:right w:w="142" w:type="dxa"/>
            </w:tcMar>
          </w:tcPr>
          <w:p w14:paraId="0C64DE72" w14:textId="77777777" w:rsidR="0000283E" w:rsidRPr="00550FE7" w:rsidRDefault="0000283E" w:rsidP="0000283E">
            <w:pPr>
              <w:jc w:val="right"/>
              <w:rPr>
                <w:rFonts w:ascii="Times New Roman" w:hAnsi="Times New Roman" w:cs="Times New Roman"/>
                <w:color w:val="auto"/>
                <w:sz w:val="6"/>
                <w:szCs w:val="6"/>
                <w:lang w:val="pt-BR" w:bidi="ar-SA"/>
              </w:rPr>
            </w:pPr>
          </w:p>
        </w:tc>
      </w:tr>
      <w:tr w:rsidR="00550FE7" w:rsidRPr="00550FE7" w14:paraId="675E98FF" w14:textId="77777777" w:rsidTr="003C17B2">
        <w:tc>
          <w:tcPr>
            <w:tcW w:w="5245" w:type="dxa"/>
            <w:shd w:val="clear" w:color="auto" w:fill="D2F0FA"/>
            <w:vAlign w:val="center"/>
          </w:tcPr>
          <w:p w14:paraId="380D9860" w14:textId="77777777" w:rsidR="0000283E" w:rsidRPr="00550FE7" w:rsidRDefault="0000283E" w:rsidP="0000283E">
            <w:pPr>
              <w:rPr>
                <w:rFonts w:ascii="Times New Roman" w:hAnsi="Times New Roman" w:cs="Times New Roman"/>
                <w:b/>
                <w:color w:val="auto"/>
                <w:sz w:val="16"/>
                <w:szCs w:val="16"/>
                <w:lang w:val="pt-BR" w:bidi="ar-SA"/>
              </w:rPr>
            </w:pPr>
            <w:r w:rsidRPr="00550FE7">
              <w:rPr>
                <w:rFonts w:ascii="Times New Roman" w:hAnsi="Times New Roman" w:cs="Times New Roman"/>
                <w:b/>
                <w:color w:val="auto"/>
                <w:sz w:val="16"/>
                <w:szCs w:val="16"/>
                <w:lang w:val="pt-BR" w:bidi="ar-SA"/>
              </w:rPr>
              <w:t xml:space="preserve">    PATRIMÔNIO LÍQUIDO </w:t>
            </w:r>
          </w:p>
        </w:tc>
        <w:tc>
          <w:tcPr>
            <w:tcW w:w="1701" w:type="dxa"/>
            <w:shd w:val="clear" w:color="000000" w:fill="D2F0FA"/>
            <w:tcMar>
              <w:left w:w="57" w:type="dxa"/>
              <w:right w:w="142" w:type="dxa"/>
            </w:tcMar>
          </w:tcPr>
          <w:p w14:paraId="7C9B7FCD" w14:textId="35BE6413" w:rsidR="0000283E" w:rsidRPr="00550FE7" w:rsidRDefault="00D441F7" w:rsidP="0000283E">
            <w:pPr>
              <w:jc w:val="right"/>
              <w:rPr>
                <w:rFonts w:ascii="Times New Roman" w:hAnsi="Times New Roman"/>
                <w:b/>
                <w:bCs/>
                <w:color w:val="auto"/>
                <w:sz w:val="16"/>
                <w:szCs w:val="16"/>
                <w:u w:val="single"/>
              </w:rPr>
            </w:pPr>
            <w:r w:rsidRPr="00550FE7">
              <w:rPr>
                <w:rFonts w:ascii="Times New Roman" w:hAnsi="Times New Roman"/>
                <w:b/>
                <w:bCs/>
                <w:color w:val="auto"/>
                <w:sz w:val="16"/>
                <w:szCs w:val="16"/>
                <w:u w:val="single"/>
              </w:rPr>
              <w:t>451.153.495,48</w:t>
            </w:r>
          </w:p>
        </w:tc>
        <w:tc>
          <w:tcPr>
            <w:tcW w:w="1701" w:type="dxa"/>
            <w:shd w:val="clear" w:color="000000" w:fill="D2F0FA"/>
            <w:tcMar>
              <w:left w:w="28" w:type="dxa"/>
              <w:right w:w="142" w:type="dxa"/>
            </w:tcMar>
          </w:tcPr>
          <w:p w14:paraId="594C8386" w14:textId="663A4500" w:rsidR="0000283E" w:rsidRPr="00550FE7" w:rsidRDefault="0000283E" w:rsidP="0000283E">
            <w:pPr>
              <w:jc w:val="right"/>
              <w:rPr>
                <w:rFonts w:ascii="Times New Roman" w:hAnsi="Times New Roman" w:cs="Times New Roman"/>
                <w:b/>
                <w:bCs/>
                <w:color w:val="auto"/>
                <w:sz w:val="16"/>
                <w:szCs w:val="16"/>
                <w:u w:val="single"/>
                <w:lang w:val="pt-BR" w:bidi="ar-SA"/>
              </w:rPr>
            </w:pPr>
            <w:r w:rsidRPr="00550FE7">
              <w:rPr>
                <w:rFonts w:ascii="Times New Roman" w:hAnsi="Times New Roman"/>
                <w:b/>
                <w:bCs/>
                <w:color w:val="auto"/>
                <w:sz w:val="16"/>
                <w:szCs w:val="16"/>
                <w:u w:val="single"/>
              </w:rPr>
              <w:t>458.209.391,65</w:t>
            </w:r>
          </w:p>
        </w:tc>
      </w:tr>
      <w:tr w:rsidR="00550FE7" w:rsidRPr="00550FE7" w14:paraId="072D30D0" w14:textId="77777777" w:rsidTr="003C17B2">
        <w:tc>
          <w:tcPr>
            <w:tcW w:w="5245" w:type="dxa"/>
            <w:shd w:val="clear" w:color="auto" w:fill="D2F0FA"/>
            <w:vAlign w:val="center"/>
          </w:tcPr>
          <w:p w14:paraId="33206F5D"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Capital Realizado</w:t>
            </w:r>
          </w:p>
        </w:tc>
        <w:tc>
          <w:tcPr>
            <w:tcW w:w="1701" w:type="dxa"/>
            <w:shd w:val="clear" w:color="000000" w:fill="D2F0FA"/>
            <w:tcMar>
              <w:left w:w="57" w:type="dxa"/>
              <w:right w:w="142" w:type="dxa"/>
            </w:tcMar>
          </w:tcPr>
          <w:p w14:paraId="7E5D1EDE" w14:textId="4488472B" w:rsidR="0000283E" w:rsidRPr="00550FE7" w:rsidRDefault="00D441F7" w:rsidP="0000283E">
            <w:pPr>
              <w:jc w:val="right"/>
              <w:rPr>
                <w:rFonts w:ascii="Times New Roman" w:hAnsi="Times New Roman"/>
                <w:color w:val="auto"/>
                <w:sz w:val="16"/>
                <w:szCs w:val="16"/>
                <w:u w:val="single"/>
              </w:rPr>
            </w:pPr>
            <w:r w:rsidRPr="00550FE7">
              <w:rPr>
                <w:rFonts w:ascii="Times New Roman" w:hAnsi="Times New Roman"/>
                <w:color w:val="auto"/>
                <w:sz w:val="16"/>
                <w:szCs w:val="16"/>
                <w:u w:val="single"/>
              </w:rPr>
              <w:t>358.133.483,71</w:t>
            </w:r>
          </w:p>
        </w:tc>
        <w:tc>
          <w:tcPr>
            <w:tcW w:w="1701" w:type="dxa"/>
            <w:shd w:val="clear" w:color="000000" w:fill="D2F0FA"/>
            <w:tcMar>
              <w:left w:w="28" w:type="dxa"/>
              <w:right w:w="142" w:type="dxa"/>
            </w:tcMar>
          </w:tcPr>
          <w:p w14:paraId="32B28F38" w14:textId="1F53D704" w:rsidR="0000283E" w:rsidRPr="00550FE7" w:rsidRDefault="0000283E" w:rsidP="0000283E">
            <w:pPr>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334.391.034,26</w:t>
            </w:r>
          </w:p>
        </w:tc>
      </w:tr>
      <w:tr w:rsidR="00550FE7" w:rsidRPr="00550FE7" w14:paraId="2543B323" w14:textId="77777777" w:rsidTr="003C17B2">
        <w:tc>
          <w:tcPr>
            <w:tcW w:w="5245" w:type="dxa"/>
            <w:shd w:val="clear" w:color="auto" w:fill="D2F0FA"/>
            <w:vAlign w:val="center"/>
          </w:tcPr>
          <w:p w14:paraId="6BB64A64"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Capital Social Subscrito </w:t>
            </w:r>
            <w:r w:rsidRPr="00550FE7">
              <w:rPr>
                <w:rFonts w:ascii="Times New Roman" w:hAnsi="Times New Roman" w:cs="Times New Roman"/>
                <w:color w:val="auto"/>
                <w:sz w:val="12"/>
                <w:szCs w:val="12"/>
                <w:lang w:val="pt-BR" w:bidi="ar-SA"/>
              </w:rPr>
              <w:t>(20.1)</w:t>
            </w:r>
          </w:p>
        </w:tc>
        <w:tc>
          <w:tcPr>
            <w:tcW w:w="1701" w:type="dxa"/>
            <w:shd w:val="clear" w:color="000000" w:fill="D2F0FA"/>
            <w:tcMar>
              <w:left w:w="57" w:type="dxa"/>
              <w:right w:w="142" w:type="dxa"/>
            </w:tcMar>
          </w:tcPr>
          <w:p w14:paraId="4B50CC53" w14:textId="4B1A6E3A" w:rsidR="0000283E" w:rsidRPr="00550FE7" w:rsidRDefault="00D441F7" w:rsidP="0000283E">
            <w:pPr>
              <w:jc w:val="right"/>
              <w:rPr>
                <w:rFonts w:ascii="Times New Roman" w:hAnsi="Times New Roman"/>
                <w:color w:val="auto"/>
                <w:sz w:val="16"/>
                <w:szCs w:val="16"/>
              </w:rPr>
            </w:pPr>
            <w:r w:rsidRPr="00550FE7">
              <w:rPr>
                <w:rFonts w:ascii="Times New Roman" w:hAnsi="Times New Roman"/>
                <w:color w:val="auto"/>
                <w:sz w:val="16"/>
                <w:szCs w:val="16"/>
              </w:rPr>
              <w:t>358.133.483,71</w:t>
            </w:r>
          </w:p>
        </w:tc>
        <w:tc>
          <w:tcPr>
            <w:tcW w:w="1701" w:type="dxa"/>
            <w:shd w:val="clear" w:color="000000" w:fill="D2F0FA"/>
            <w:tcMar>
              <w:left w:w="28" w:type="dxa"/>
              <w:right w:w="142" w:type="dxa"/>
            </w:tcMar>
          </w:tcPr>
          <w:p w14:paraId="2F3F2A3A" w14:textId="50C79C87"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334.391.034,26</w:t>
            </w:r>
          </w:p>
        </w:tc>
      </w:tr>
      <w:tr w:rsidR="00550FE7" w:rsidRPr="00550FE7" w14:paraId="4D8FDCE5" w14:textId="77777777" w:rsidTr="003C17B2">
        <w:tc>
          <w:tcPr>
            <w:tcW w:w="5245" w:type="dxa"/>
            <w:shd w:val="clear" w:color="auto" w:fill="D2F0FA"/>
            <w:noWrap/>
            <w:vAlign w:val="center"/>
          </w:tcPr>
          <w:p w14:paraId="313C04CE"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Adiantamento Para Futuro Aumento de Capital </w:t>
            </w:r>
            <w:r w:rsidRPr="00550FE7">
              <w:rPr>
                <w:rFonts w:ascii="Times New Roman" w:hAnsi="Times New Roman" w:cs="Times New Roman"/>
                <w:color w:val="auto"/>
                <w:sz w:val="12"/>
                <w:szCs w:val="12"/>
                <w:lang w:val="pt-BR" w:bidi="ar-SA"/>
              </w:rPr>
              <w:t>(20.2)</w:t>
            </w:r>
          </w:p>
        </w:tc>
        <w:tc>
          <w:tcPr>
            <w:tcW w:w="1701" w:type="dxa"/>
            <w:shd w:val="clear" w:color="000000" w:fill="D2F0FA"/>
            <w:tcMar>
              <w:left w:w="57" w:type="dxa"/>
              <w:right w:w="142" w:type="dxa"/>
            </w:tcMar>
          </w:tcPr>
          <w:p w14:paraId="66912A6D" w14:textId="3A92BD00" w:rsidR="0000283E" w:rsidRPr="00550FE7" w:rsidRDefault="00D441F7" w:rsidP="0000283E">
            <w:pPr>
              <w:jc w:val="right"/>
              <w:rPr>
                <w:rFonts w:ascii="Times New Roman" w:hAnsi="Times New Roman"/>
                <w:color w:val="auto"/>
                <w:sz w:val="16"/>
                <w:szCs w:val="16"/>
              </w:rPr>
            </w:pPr>
            <w:r w:rsidRPr="00550FE7">
              <w:rPr>
                <w:rFonts w:ascii="Times New Roman" w:hAnsi="Times New Roman"/>
                <w:color w:val="auto"/>
                <w:sz w:val="16"/>
                <w:szCs w:val="16"/>
              </w:rPr>
              <w:t>12.005.513,09</w:t>
            </w:r>
          </w:p>
        </w:tc>
        <w:tc>
          <w:tcPr>
            <w:tcW w:w="1701" w:type="dxa"/>
            <w:shd w:val="clear" w:color="000000" w:fill="D2F0FA"/>
            <w:tcMar>
              <w:left w:w="28" w:type="dxa"/>
              <w:right w:w="142" w:type="dxa"/>
            </w:tcMar>
          </w:tcPr>
          <w:p w14:paraId="559EF0FC" w14:textId="0F18E3E1"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22.506.764,43</w:t>
            </w:r>
          </w:p>
        </w:tc>
      </w:tr>
      <w:tr w:rsidR="00550FE7" w:rsidRPr="00550FE7" w14:paraId="0D4BE74B" w14:textId="77777777" w:rsidTr="003C17B2">
        <w:tc>
          <w:tcPr>
            <w:tcW w:w="5245" w:type="dxa"/>
            <w:shd w:val="clear" w:color="auto" w:fill="D2F0FA"/>
            <w:noWrap/>
            <w:vAlign w:val="center"/>
          </w:tcPr>
          <w:p w14:paraId="231A25DE" w14:textId="77777777" w:rsidR="0000283E" w:rsidRPr="00550FE7" w:rsidRDefault="0000283E" w:rsidP="0000283E">
            <w:pPr>
              <w:tabs>
                <w:tab w:val="left" w:pos="317"/>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Reservas de Lucros</w:t>
            </w:r>
          </w:p>
        </w:tc>
        <w:tc>
          <w:tcPr>
            <w:tcW w:w="1701" w:type="dxa"/>
            <w:shd w:val="clear" w:color="auto" w:fill="D2F0FA"/>
            <w:tcMar>
              <w:left w:w="57" w:type="dxa"/>
              <w:right w:w="142" w:type="dxa"/>
            </w:tcMar>
          </w:tcPr>
          <w:p w14:paraId="3D2B85F9" w14:textId="77777777" w:rsidR="0000283E" w:rsidRPr="00550FE7" w:rsidRDefault="0000283E" w:rsidP="0000283E">
            <w:pPr>
              <w:jc w:val="right"/>
              <w:rPr>
                <w:rFonts w:ascii="Times New Roman" w:hAnsi="Times New Roman"/>
                <w:color w:val="auto"/>
                <w:sz w:val="16"/>
                <w:szCs w:val="16"/>
                <w:u w:val="single"/>
              </w:rPr>
            </w:pPr>
            <w:r w:rsidRPr="00550FE7">
              <w:rPr>
                <w:rFonts w:ascii="Times New Roman" w:hAnsi="Times New Roman"/>
                <w:color w:val="auto"/>
                <w:sz w:val="16"/>
                <w:szCs w:val="16"/>
                <w:u w:val="single"/>
              </w:rPr>
              <w:t>101.311.592,96</w:t>
            </w:r>
          </w:p>
        </w:tc>
        <w:tc>
          <w:tcPr>
            <w:tcW w:w="1701" w:type="dxa"/>
            <w:shd w:val="clear" w:color="auto" w:fill="D2F0FA"/>
            <w:tcMar>
              <w:left w:w="28" w:type="dxa"/>
              <w:right w:w="142" w:type="dxa"/>
            </w:tcMar>
          </w:tcPr>
          <w:p w14:paraId="504BF6E7" w14:textId="769062AA" w:rsidR="0000283E" w:rsidRPr="00550FE7" w:rsidRDefault="0000283E" w:rsidP="0000283E">
            <w:pPr>
              <w:jc w:val="right"/>
              <w:rPr>
                <w:rFonts w:ascii="Times New Roman" w:hAnsi="Times New Roman" w:cs="Times New Roman"/>
                <w:color w:val="auto"/>
                <w:sz w:val="16"/>
                <w:szCs w:val="16"/>
                <w:u w:val="single"/>
                <w:lang w:val="pt-BR" w:bidi="ar-SA"/>
              </w:rPr>
            </w:pPr>
            <w:r w:rsidRPr="00550FE7">
              <w:rPr>
                <w:rFonts w:ascii="Times New Roman" w:hAnsi="Times New Roman"/>
                <w:color w:val="auto"/>
                <w:sz w:val="16"/>
                <w:szCs w:val="16"/>
                <w:u w:val="single"/>
              </w:rPr>
              <w:t>101.311.592,96</w:t>
            </w:r>
          </w:p>
        </w:tc>
      </w:tr>
      <w:tr w:rsidR="00550FE7" w:rsidRPr="00550FE7" w14:paraId="16E079B7" w14:textId="77777777" w:rsidTr="003C17B2">
        <w:tc>
          <w:tcPr>
            <w:tcW w:w="5245" w:type="dxa"/>
            <w:shd w:val="clear" w:color="auto" w:fill="D2F0FA"/>
            <w:vAlign w:val="center"/>
          </w:tcPr>
          <w:p w14:paraId="33F4E6E3"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Reserva Legal </w:t>
            </w:r>
            <w:r w:rsidRPr="00550FE7">
              <w:rPr>
                <w:rFonts w:ascii="Times New Roman" w:hAnsi="Times New Roman" w:cs="Times New Roman"/>
                <w:color w:val="auto"/>
                <w:sz w:val="12"/>
                <w:szCs w:val="12"/>
                <w:lang w:val="pt-BR" w:bidi="ar-SA"/>
              </w:rPr>
              <w:t>(20.3.2</w:t>
            </w:r>
            <w:r w:rsidRPr="00550FE7">
              <w:rPr>
                <w:rFonts w:ascii="Times New Roman" w:hAnsi="Times New Roman" w:cs="Times New Roman"/>
                <w:color w:val="auto"/>
                <w:spacing w:val="23"/>
                <w:w w:val="93"/>
                <w:sz w:val="12"/>
                <w:szCs w:val="12"/>
                <w:lang w:val="pt-BR" w:bidi="ar-SA"/>
              </w:rPr>
              <w:t>)</w:t>
            </w:r>
          </w:p>
        </w:tc>
        <w:tc>
          <w:tcPr>
            <w:tcW w:w="1701" w:type="dxa"/>
            <w:shd w:val="clear" w:color="auto" w:fill="D2F0FA"/>
            <w:tcMar>
              <w:left w:w="57" w:type="dxa"/>
              <w:right w:w="142" w:type="dxa"/>
            </w:tcMar>
          </w:tcPr>
          <w:p w14:paraId="554A669C" w14:textId="77777777" w:rsidR="0000283E" w:rsidRPr="00550FE7" w:rsidRDefault="0000283E" w:rsidP="0000283E">
            <w:pPr>
              <w:jc w:val="right"/>
              <w:rPr>
                <w:rFonts w:ascii="Times New Roman" w:hAnsi="Times New Roman"/>
                <w:color w:val="auto"/>
                <w:sz w:val="16"/>
                <w:szCs w:val="16"/>
              </w:rPr>
            </w:pPr>
            <w:r w:rsidRPr="00550FE7">
              <w:rPr>
                <w:rFonts w:ascii="Times New Roman" w:hAnsi="Times New Roman"/>
                <w:color w:val="auto"/>
                <w:sz w:val="16"/>
                <w:szCs w:val="16"/>
              </w:rPr>
              <w:t>20.581.578,18</w:t>
            </w:r>
          </w:p>
        </w:tc>
        <w:tc>
          <w:tcPr>
            <w:tcW w:w="1701" w:type="dxa"/>
            <w:shd w:val="clear" w:color="auto" w:fill="D2F0FA"/>
            <w:tcMar>
              <w:left w:w="28" w:type="dxa"/>
              <w:right w:w="142" w:type="dxa"/>
            </w:tcMar>
          </w:tcPr>
          <w:p w14:paraId="5683BC6D" w14:textId="7CEC89B2"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20.581.578,18</w:t>
            </w:r>
          </w:p>
        </w:tc>
      </w:tr>
      <w:tr w:rsidR="00550FE7" w:rsidRPr="00550FE7" w14:paraId="3AC478D8" w14:textId="77777777" w:rsidTr="003C17B2">
        <w:tc>
          <w:tcPr>
            <w:tcW w:w="5245" w:type="dxa"/>
            <w:shd w:val="clear" w:color="auto" w:fill="D2F0FA"/>
            <w:vAlign w:val="center"/>
          </w:tcPr>
          <w:p w14:paraId="3CAA2C56" w14:textId="77777777" w:rsidR="0000283E" w:rsidRPr="00550FE7" w:rsidRDefault="0000283E"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Reserva de Incentivos Fiscais </w:t>
            </w:r>
            <w:r w:rsidRPr="00550FE7">
              <w:rPr>
                <w:rFonts w:ascii="Times New Roman" w:hAnsi="Times New Roman" w:cs="Times New Roman"/>
                <w:color w:val="auto"/>
                <w:sz w:val="12"/>
                <w:szCs w:val="12"/>
                <w:lang w:val="pt-BR" w:bidi="ar-SA"/>
              </w:rPr>
              <w:t>(20.3.3</w:t>
            </w:r>
            <w:r w:rsidRPr="00550FE7">
              <w:rPr>
                <w:rFonts w:ascii="Times New Roman" w:hAnsi="Times New Roman" w:cs="Times New Roman"/>
                <w:color w:val="auto"/>
                <w:spacing w:val="23"/>
                <w:w w:val="93"/>
                <w:sz w:val="12"/>
                <w:szCs w:val="12"/>
                <w:lang w:val="pt-BR" w:bidi="ar-SA"/>
              </w:rPr>
              <w:t>)</w:t>
            </w:r>
          </w:p>
        </w:tc>
        <w:tc>
          <w:tcPr>
            <w:tcW w:w="1701" w:type="dxa"/>
            <w:shd w:val="clear" w:color="auto" w:fill="D2F0FA"/>
            <w:tcMar>
              <w:left w:w="57" w:type="dxa"/>
              <w:right w:w="142" w:type="dxa"/>
            </w:tcMar>
          </w:tcPr>
          <w:p w14:paraId="6773A453" w14:textId="77777777" w:rsidR="0000283E" w:rsidRPr="00550FE7" w:rsidRDefault="0000283E" w:rsidP="0000283E">
            <w:pPr>
              <w:jc w:val="right"/>
              <w:rPr>
                <w:rFonts w:ascii="Times New Roman" w:hAnsi="Times New Roman"/>
                <w:color w:val="auto"/>
                <w:sz w:val="16"/>
                <w:szCs w:val="16"/>
              </w:rPr>
            </w:pPr>
            <w:r w:rsidRPr="00550FE7">
              <w:rPr>
                <w:rFonts w:ascii="Times New Roman" w:hAnsi="Times New Roman"/>
                <w:color w:val="auto"/>
                <w:sz w:val="16"/>
                <w:szCs w:val="16"/>
              </w:rPr>
              <w:t>80.730.014,78</w:t>
            </w:r>
          </w:p>
        </w:tc>
        <w:tc>
          <w:tcPr>
            <w:tcW w:w="1701" w:type="dxa"/>
            <w:shd w:val="clear" w:color="auto" w:fill="D2F0FA"/>
            <w:tcMar>
              <w:left w:w="28" w:type="dxa"/>
              <w:right w:w="142" w:type="dxa"/>
            </w:tcMar>
          </w:tcPr>
          <w:p w14:paraId="2CCFCBA6" w14:textId="492A4CE9" w:rsidR="0000283E" w:rsidRPr="00550FE7" w:rsidRDefault="0000283E" w:rsidP="0000283E">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80.730.014,78</w:t>
            </w:r>
          </w:p>
        </w:tc>
      </w:tr>
      <w:tr w:rsidR="00550FE7" w:rsidRPr="00550FE7" w14:paraId="28C43CA3" w14:textId="77777777" w:rsidTr="00D441F7">
        <w:tc>
          <w:tcPr>
            <w:tcW w:w="5245" w:type="dxa"/>
            <w:shd w:val="clear" w:color="auto" w:fill="D2F0FA"/>
            <w:vAlign w:val="center"/>
          </w:tcPr>
          <w:p w14:paraId="1E5CD2A2" w14:textId="204B66E9" w:rsidR="0000283E" w:rsidRPr="00550FE7" w:rsidRDefault="00986131" w:rsidP="0000283E">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Resultado do Período </w:t>
            </w:r>
            <w:r w:rsidRPr="00550FE7">
              <w:rPr>
                <w:rFonts w:ascii="Times New Roman" w:hAnsi="Times New Roman" w:cs="Times New Roman"/>
                <w:color w:val="auto"/>
                <w:sz w:val="12"/>
                <w:szCs w:val="12"/>
                <w:lang w:val="pt-BR" w:bidi="ar-SA"/>
              </w:rPr>
              <w:t>(20.3.1)</w:t>
            </w:r>
            <w:r w:rsidR="00FA5776" w:rsidRPr="00550FE7">
              <w:rPr>
                <w:rFonts w:ascii="Times New Roman" w:hAnsi="Times New Roman" w:cs="Times New Roman"/>
                <w:color w:val="auto"/>
                <w:sz w:val="12"/>
                <w:szCs w:val="12"/>
                <w:lang w:val="pt-BR" w:bidi="ar-SA"/>
              </w:rPr>
              <w:t xml:space="preserve"> </w:t>
            </w:r>
          </w:p>
        </w:tc>
        <w:tc>
          <w:tcPr>
            <w:tcW w:w="1701" w:type="dxa"/>
            <w:shd w:val="clear" w:color="auto" w:fill="D2F0FA"/>
            <w:tcMar>
              <w:left w:w="57" w:type="dxa"/>
              <w:right w:w="85" w:type="dxa"/>
            </w:tcMar>
          </w:tcPr>
          <w:p w14:paraId="6A09545C" w14:textId="72DA984D" w:rsidR="0000283E" w:rsidRPr="00550FE7" w:rsidRDefault="00D441F7" w:rsidP="0000283E">
            <w:pPr>
              <w:jc w:val="right"/>
              <w:rPr>
                <w:rFonts w:ascii="Times New Roman" w:hAnsi="Times New Roman"/>
                <w:color w:val="auto"/>
                <w:sz w:val="16"/>
                <w:szCs w:val="16"/>
              </w:rPr>
            </w:pPr>
            <w:r w:rsidRPr="00550FE7">
              <w:rPr>
                <w:rFonts w:ascii="Times New Roman" w:hAnsi="Times New Roman"/>
                <w:color w:val="auto"/>
                <w:sz w:val="16"/>
                <w:szCs w:val="16"/>
              </w:rPr>
              <w:t>(14.127.535,24)</w:t>
            </w:r>
          </w:p>
        </w:tc>
        <w:tc>
          <w:tcPr>
            <w:tcW w:w="1701" w:type="dxa"/>
            <w:shd w:val="clear" w:color="auto" w:fill="D2F0FA"/>
            <w:tcMar>
              <w:left w:w="28" w:type="dxa"/>
              <w:right w:w="142" w:type="dxa"/>
            </w:tcMar>
          </w:tcPr>
          <w:p w14:paraId="3C15BB6E" w14:textId="73FFD9EA" w:rsidR="0000283E" w:rsidRPr="00550FE7" w:rsidRDefault="0000283E" w:rsidP="0000283E">
            <w:pPr>
              <w:jc w:val="right"/>
              <w:rPr>
                <w:rFonts w:ascii="Times New Roman" w:hAnsi="Times New Roman"/>
                <w:color w:val="auto"/>
                <w:sz w:val="16"/>
                <w:szCs w:val="16"/>
              </w:rPr>
            </w:pPr>
            <w:r w:rsidRPr="00550FE7">
              <w:rPr>
                <w:rFonts w:ascii="Times New Roman" w:hAnsi="Times New Roman"/>
                <w:color w:val="auto"/>
                <w:sz w:val="16"/>
                <w:szCs w:val="16"/>
              </w:rPr>
              <w:t>-</w:t>
            </w:r>
          </w:p>
        </w:tc>
      </w:tr>
      <w:tr w:rsidR="00550FE7" w:rsidRPr="00550FE7" w14:paraId="2D43FC45" w14:textId="77777777" w:rsidTr="00B01ECC">
        <w:tc>
          <w:tcPr>
            <w:tcW w:w="5245" w:type="dxa"/>
            <w:shd w:val="clear" w:color="auto" w:fill="D2F0FA"/>
            <w:noWrap/>
            <w:vAlign w:val="center"/>
          </w:tcPr>
          <w:p w14:paraId="0B57033F" w14:textId="043B18CB" w:rsidR="0000283E" w:rsidRPr="00550FE7" w:rsidRDefault="00986131" w:rsidP="00576232">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Ajustes de Exercícios Anteriores</w:t>
            </w:r>
            <w:r w:rsidR="0046372B" w:rsidRPr="00550FE7">
              <w:rPr>
                <w:rFonts w:ascii="Times New Roman" w:hAnsi="Times New Roman" w:cs="Times New Roman"/>
                <w:color w:val="auto"/>
                <w:sz w:val="16"/>
                <w:szCs w:val="16"/>
                <w:lang w:val="pt-BR" w:bidi="ar-SA"/>
              </w:rPr>
              <w:t xml:space="preserve"> </w:t>
            </w:r>
            <w:r w:rsidR="0046372B" w:rsidRPr="00550FE7">
              <w:rPr>
                <w:rFonts w:ascii="Times New Roman" w:hAnsi="Times New Roman" w:cs="Times New Roman"/>
                <w:color w:val="auto"/>
                <w:sz w:val="12"/>
                <w:szCs w:val="12"/>
                <w:lang w:val="pt-BR" w:bidi="ar-SA"/>
              </w:rPr>
              <w:t>(20.4)</w:t>
            </w:r>
          </w:p>
        </w:tc>
        <w:tc>
          <w:tcPr>
            <w:tcW w:w="1701" w:type="dxa"/>
            <w:shd w:val="clear" w:color="auto" w:fill="D2F0FA"/>
            <w:tcMar>
              <w:right w:w="85" w:type="dxa"/>
            </w:tcMar>
          </w:tcPr>
          <w:p w14:paraId="24244D0C" w14:textId="0EC3D76D" w:rsidR="0000283E" w:rsidRPr="00550FE7" w:rsidRDefault="00FA5776" w:rsidP="00576232">
            <w:pPr>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w:t>
            </w:r>
            <w:r w:rsidR="00D441F7" w:rsidRPr="00550FE7">
              <w:rPr>
                <w:rFonts w:ascii="Times New Roman" w:hAnsi="Times New Roman" w:cs="Times New Roman"/>
                <w:color w:val="auto"/>
                <w:sz w:val="16"/>
                <w:szCs w:val="16"/>
                <w:lang w:val="pt-BR" w:bidi="ar-SA"/>
              </w:rPr>
              <w:t>6.169.559,04</w:t>
            </w:r>
            <w:r w:rsidRPr="00550FE7">
              <w:rPr>
                <w:rFonts w:ascii="Times New Roman" w:hAnsi="Times New Roman" w:cs="Times New Roman"/>
                <w:color w:val="auto"/>
                <w:sz w:val="16"/>
                <w:szCs w:val="16"/>
                <w:lang w:val="pt-BR" w:bidi="ar-SA"/>
              </w:rPr>
              <w:t>)</w:t>
            </w:r>
          </w:p>
        </w:tc>
        <w:tc>
          <w:tcPr>
            <w:tcW w:w="1701" w:type="dxa"/>
            <w:shd w:val="clear" w:color="auto" w:fill="D2F0FA"/>
            <w:tcMar>
              <w:left w:w="28" w:type="dxa"/>
              <w:right w:w="142" w:type="dxa"/>
            </w:tcMar>
          </w:tcPr>
          <w:p w14:paraId="3A677017" w14:textId="1913ABDA" w:rsidR="0000283E" w:rsidRPr="00550FE7" w:rsidRDefault="00FA5776" w:rsidP="00576232">
            <w:pPr>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w:t>
            </w:r>
          </w:p>
        </w:tc>
      </w:tr>
      <w:tr w:rsidR="00550FE7" w:rsidRPr="00550FE7" w14:paraId="6DEE3DC0" w14:textId="77777777" w:rsidTr="003C17B2">
        <w:tc>
          <w:tcPr>
            <w:tcW w:w="5245" w:type="dxa"/>
            <w:tcBorders>
              <w:bottom w:val="single" w:sz="4" w:space="0" w:color="auto"/>
            </w:tcBorders>
            <w:shd w:val="clear" w:color="auto" w:fill="D2F0FA"/>
            <w:noWrap/>
            <w:vAlign w:val="center"/>
          </w:tcPr>
          <w:p w14:paraId="7DA933E3" w14:textId="77777777" w:rsidR="00986131" w:rsidRPr="00550FE7" w:rsidRDefault="00986131" w:rsidP="00576232">
            <w:pPr>
              <w:rPr>
                <w:rFonts w:ascii="Times New Roman" w:hAnsi="Times New Roman" w:cs="Times New Roman"/>
                <w:color w:val="auto"/>
                <w:sz w:val="6"/>
                <w:szCs w:val="6"/>
                <w:lang w:val="pt-BR" w:bidi="ar-SA"/>
              </w:rPr>
            </w:pPr>
          </w:p>
        </w:tc>
        <w:tc>
          <w:tcPr>
            <w:tcW w:w="1701" w:type="dxa"/>
            <w:tcBorders>
              <w:bottom w:val="single" w:sz="4" w:space="0" w:color="auto"/>
            </w:tcBorders>
            <w:shd w:val="clear" w:color="auto" w:fill="D2F0FA"/>
          </w:tcPr>
          <w:p w14:paraId="5F3885AC" w14:textId="77777777" w:rsidR="00986131" w:rsidRPr="00550FE7" w:rsidRDefault="00986131" w:rsidP="00576232">
            <w:pPr>
              <w:jc w:val="right"/>
              <w:rPr>
                <w:rFonts w:ascii="Times New Roman" w:hAnsi="Times New Roman" w:cs="Times New Roman"/>
                <w:color w:val="auto"/>
                <w:sz w:val="6"/>
                <w:szCs w:val="6"/>
                <w:lang w:val="pt-BR" w:bidi="ar-SA"/>
              </w:rPr>
            </w:pPr>
          </w:p>
        </w:tc>
        <w:tc>
          <w:tcPr>
            <w:tcW w:w="1701" w:type="dxa"/>
            <w:tcBorders>
              <w:bottom w:val="single" w:sz="4" w:space="0" w:color="auto"/>
            </w:tcBorders>
            <w:shd w:val="clear" w:color="auto" w:fill="D2F0FA"/>
            <w:tcMar>
              <w:left w:w="28" w:type="dxa"/>
              <w:right w:w="142" w:type="dxa"/>
            </w:tcMar>
          </w:tcPr>
          <w:p w14:paraId="166CFB37" w14:textId="77777777" w:rsidR="00986131" w:rsidRPr="00550FE7" w:rsidRDefault="00986131" w:rsidP="00576232">
            <w:pPr>
              <w:jc w:val="right"/>
              <w:rPr>
                <w:rFonts w:ascii="Times New Roman" w:hAnsi="Times New Roman" w:cs="Times New Roman"/>
                <w:color w:val="auto"/>
                <w:sz w:val="6"/>
                <w:szCs w:val="6"/>
                <w:lang w:val="pt-BR" w:bidi="ar-SA"/>
              </w:rPr>
            </w:pPr>
          </w:p>
        </w:tc>
      </w:tr>
      <w:bookmarkEnd w:id="2"/>
    </w:tbl>
    <w:p w14:paraId="65647DE5" w14:textId="6346AF45" w:rsidR="00DB3605" w:rsidRPr="00550FE7" w:rsidRDefault="00DB3605" w:rsidP="00834C5B">
      <w:pPr>
        <w:rPr>
          <w:rFonts w:ascii="Times New Roman" w:hAnsi="Times New Roman" w:cs="Times New Roman"/>
          <w:b/>
          <w:color w:val="auto"/>
          <w:lang w:val="pt-BR" w:eastAsia="pt-BR" w:bidi="ar-SA"/>
        </w:rPr>
      </w:pPr>
    </w:p>
    <w:p w14:paraId="29BEE8B2" w14:textId="1BF1CD75" w:rsidR="00DB3605" w:rsidRPr="00550FE7" w:rsidRDefault="00DB3605" w:rsidP="00834C5B">
      <w:pPr>
        <w:rPr>
          <w:rFonts w:ascii="Times New Roman" w:hAnsi="Times New Roman" w:cs="Times New Roman"/>
          <w:b/>
          <w:color w:val="auto"/>
          <w:lang w:val="pt-BR" w:eastAsia="pt-BR" w:bidi="ar-SA"/>
        </w:rPr>
      </w:pPr>
    </w:p>
    <w:p w14:paraId="2663BE59" w14:textId="5B8A22B0" w:rsidR="00DB3605" w:rsidRPr="00550FE7" w:rsidRDefault="00DB3605">
      <w:pPr>
        <w:spacing w:after="160" w:line="259" w:lineRule="auto"/>
        <w:rPr>
          <w:rFonts w:ascii="Times New Roman" w:hAnsi="Times New Roman" w:cs="Times New Roman"/>
          <w:b/>
          <w:color w:val="auto"/>
          <w:lang w:val="pt-BR" w:eastAsia="pt-BR" w:bidi="ar-SA"/>
        </w:rPr>
      </w:pPr>
      <w:r w:rsidRPr="00550FE7">
        <w:rPr>
          <w:rFonts w:ascii="Times New Roman" w:hAnsi="Times New Roman" w:cs="Times New Roman"/>
          <w:b/>
          <w:color w:val="auto"/>
          <w:lang w:val="pt-BR" w:eastAsia="pt-BR" w:bidi="ar-SA"/>
        </w:rPr>
        <w:br w:type="page"/>
      </w:r>
    </w:p>
    <w:p w14:paraId="08553254" w14:textId="77777777" w:rsidR="00DB3605" w:rsidRPr="00550FE7" w:rsidRDefault="00DB3605" w:rsidP="00DB3605">
      <w:pPr>
        <w:jc w:val="center"/>
        <w:rPr>
          <w:rFonts w:ascii="Times New Roman" w:hAnsi="Times New Roman" w:cs="Times New Roman"/>
          <w:b/>
          <w:bCs/>
          <w:color w:val="auto"/>
        </w:rPr>
      </w:pPr>
      <w:r w:rsidRPr="00550FE7">
        <w:rPr>
          <w:rFonts w:ascii="Times New Roman" w:hAnsi="Times New Roman" w:cs="Times New Roman"/>
          <w:b/>
          <w:bCs/>
          <w:color w:val="auto"/>
        </w:rPr>
        <w:lastRenderedPageBreak/>
        <w:t>DEMONSTRAÇÃO DO RESULTADO DO EXERCÍCIO</w:t>
      </w:r>
    </w:p>
    <w:p w14:paraId="477868D4" w14:textId="735A4B85" w:rsidR="00DB3605" w:rsidRPr="00550FE7" w:rsidRDefault="00DB3605" w:rsidP="00DB3605">
      <w:pPr>
        <w:jc w:val="center"/>
        <w:rPr>
          <w:rFonts w:ascii="Times New Roman" w:hAnsi="Times New Roman" w:cs="Times New Roman"/>
          <w:b/>
          <w:bCs/>
          <w:color w:val="auto"/>
          <w:sz w:val="18"/>
          <w:szCs w:val="18"/>
        </w:rPr>
      </w:pPr>
      <w:r w:rsidRPr="00550FE7">
        <w:rPr>
          <w:rFonts w:ascii="Times New Roman" w:hAnsi="Times New Roman" w:cs="Times New Roman"/>
          <w:b/>
          <w:bCs/>
          <w:color w:val="auto"/>
          <w:sz w:val="18"/>
          <w:szCs w:val="18"/>
        </w:rPr>
        <w:t>3</w:t>
      </w:r>
      <w:r w:rsidR="005E428A" w:rsidRPr="00550FE7">
        <w:rPr>
          <w:rFonts w:ascii="Times New Roman" w:hAnsi="Times New Roman" w:cs="Times New Roman"/>
          <w:b/>
          <w:bCs/>
          <w:color w:val="auto"/>
          <w:sz w:val="18"/>
          <w:szCs w:val="18"/>
        </w:rPr>
        <w:t>0</w:t>
      </w:r>
      <w:r w:rsidRPr="00550FE7">
        <w:rPr>
          <w:rFonts w:ascii="Times New Roman" w:hAnsi="Times New Roman" w:cs="Times New Roman"/>
          <w:b/>
          <w:bCs/>
          <w:color w:val="auto"/>
          <w:sz w:val="18"/>
          <w:szCs w:val="18"/>
        </w:rPr>
        <w:t xml:space="preserve"> de </w:t>
      </w:r>
      <w:r w:rsidR="005E428A" w:rsidRPr="00550FE7">
        <w:rPr>
          <w:rFonts w:ascii="Times New Roman" w:hAnsi="Times New Roman" w:cs="Times New Roman"/>
          <w:b/>
          <w:bCs/>
          <w:color w:val="auto"/>
          <w:sz w:val="18"/>
          <w:szCs w:val="18"/>
        </w:rPr>
        <w:t>junho</w:t>
      </w:r>
      <w:r w:rsidRPr="00550FE7">
        <w:rPr>
          <w:rFonts w:ascii="Times New Roman" w:hAnsi="Times New Roman" w:cs="Times New Roman"/>
          <w:b/>
          <w:bCs/>
          <w:color w:val="auto"/>
          <w:sz w:val="18"/>
          <w:szCs w:val="18"/>
        </w:rPr>
        <w:t xml:space="preserve"> de 202</w:t>
      </w:r>
      <w:r w:rsidR="0093043C" w:rsidRPr="00550FE7">
        <w:rPr>
          <w:rFonts w:ascii="Times New Roman" w:hAnsi="Times New Roman" w:cs="Times New Roman"/>
          <w:b/>
          <w:bCs/>
          <w:color w:val="auto"/>
          <w:sz w:val="18"/>
          <w:szCs w:val="18"/>
        </w:rPr>
        <w:t>3</w:t>
      </w:r>
    </w:p>
    <w:p w14:paraId="715A5C36" w14:textId="77777777" w:rsidR="00DB3605" w:rsidRPr="00550FE7" w:rsidRDefault="00DB3605" w:rsidP="00DB3605">
      <w:pPr>
        <w:ind w:right="-521"/>
        <w:jc w:val="right"/>
        <w:rPr>
          <w:rFonts w:ascii="Times New Roman" w:hAnsi="Times New Roman"/>
          <w:b/>
          <w:bCs/>
          <w:color w:val="auto"/>
          <w:sz w:val="16"/>
          <w:szCs w:val="16"/>
          <w:lang w:val="pt-BR"/>
        </w:rPr>
      </w:pPr>
    </w:p>
    <w:p w14:paraId="32908399" w14:textId="77777777" w:rsidR="00DB3605" w:rsidRPr="00550FE7" w:rsidRDefault="00DB3605" w:rsidP="00695247">
      <w:pPr>
        <w:ind w:right="282"/>
        <w:jc w:val="right"/>
        <w:rPr>
          <w:rFonts w:ascii="Times New Roman" w:hAnsi="Times New Roman"/>
          <w:color w:val="auto"/>
          <w:sz w:val="14"/>
          <w:szCs w:val="20"/>
          <w:lang w:val="pt-BR"/>
        </w:rPr>
      </w:pPr>
      <w:r w:rsidRPr="00550FE7">
        <w:rPr>
          <w:rFonts w:ascii="Times New Roman" w:hAnsi="Times New Roman"/>
          <w:color w:val="auto"/>
          <w:sz w:val="14"/>
          <w:szCs w:val="20"/>
          <w:lang w:val="pt-BR"/>
        </w:rPr>
        <w:t>R$ 1,00</w:t>
      </w:r>
    </w:p>
    <w:tbl>
      <w:tblPr>
        <w:tblW w:w="8789" w:type="dxa"/>
        <w:tblInd w:w="-289" w:type="dxa"/>
        <w:tblBorders>
          <w:top w:val="double" w:sz="4" w:space="0" w:color="auto"/>
          <w:left w:val="double" w:sz="4" w:space="0" w:color="auto"/>
          <w:bottom w:val="double" w:sz="4" w:space="0" w:color="auto"/>
          <w:right w:val="double" w:sz="4" w:space="0" w:color="auto"/>
          <w:insideV w:val="double" w:sz="4" w:space="0" w:color="auto"/>
        </w:tblBorders>
        <w:tblLayout w:type="fixed"/>
        <w:tblCellMar>
          <w:right w:w="0" w:type="dxa"/>
        </w:tblCellMar>
        <w:tblLook w:val="04A0" w:firstRow="1" w:lastRow="0" w:firstColumn="1" w:lastColumn="0" w:noHBand="0" w:noVBand="1"/>
      </w:tblPr>
      <w:tblGrid>
        <w:gridCol w:w="5387"/>
        <w:gridCol w:w="1701"/>
        <w:gridCol w:w="1701"/>
      </w:tblGrid>
      <w:tr w:rsidR="00550FE7" w:rsidRPr="00550FE7" w14:paraId="4F8B739A" w14:textId="77777777" w:rsidTr="00AD27EF">
        <w:trPr>
          <w:trHeight w:val="340"/>
        </w:trPr>
        <w:tc>
          <w:tcPr>
            <w:tcW w:w="5387" w:type="dxa"/>
            <w:tcBorders>
              <w:top w:val="single" w:sz="4" w:space="0" w:color="auto"/>
              <w:left w:val="single" w:sz="4" w:space="0" w:color="auto"/>
              <w:bottom w:val="single" w:sz="4" w:space="0" w:color="auto"/>
              <w:right w:val="single" w:sz="4" w:space="0" w:color="auto"/>
            </w:tcBorders>
            <w:shd w:val="clear" w:color="auto" w:fill="D2F0FA"/>
            <w:vAlign w:val="center"/>
          </w:tcPr>
          <w:p w14:paraId="6D154159" w14:textId="77777777" w:rsidR="00955FB3" w:rsidRPr="00550FE7" w:rsidRDefault="00955FB3" w:rsidP="00576232">
            <w:pPr>
              <w:rPr>
                <w:rFonts w:ascii="Times New Roman" w:hAnsi="Times New Roman" w:cs="Times New Roman"/>
                <w:color w:val="auto"/>
                <w:sz w:val="16"/>
                <w:szCs w:val="16"/>
                <w:lang w:val="pt-BR" w:bidi="ar-SA"/>
              </w:rPr>
            </w:pPr>
          </w:p>
        </w:tc>
        <w:tc>
          <w:tcPr>
            <w:tcW w:w="1701" w:type="dxa"/>
            <w:tcBorders>
              <w:top w:val="single" w:sz="4" w:space="0" w:color="auto"/>
              <w:left w:val="single" w:sz="4" w:space="0" w:color="auto"/>
              <w:bottom w:val="single" w:sz="4" w:space="0" w:color="auto"/>
              <w:right w:val="single" w:sz="4" w:space="0" w:color="auto"/>
            </w:tcBorders>
            <w:shd w:val="clear" w:color="auto" w:fill="D2F0FA"/>
            <w:vAlign w:val="center"/>
          </w:tcPr>
          <w:p w14:paraId="6378D915" w14:textId="3E527983" w:rsidR="00955FB3" w:rsidRPr="00550FE7" w:rsidRDefault="008F666A" w:rsidP="00576232">
            <w:pPr>
              <w:jc w:val="center"/>
              <w:rPr>
                <w:rFonts w:ascii="Times New Roman" w:hAnsi="Times New Roman"/>
                <w:bCs/>
                <w:color w:val="auto"/>
                <w:sz w:val="18"/>
                <w:szCs w:val="20"/>
                <w:lang w:val="pt-BR" w:bidi="ar-SA"/>
              </w:rPr>
            </w:pPr>
            <w:r w:rsidRPr="00550FE7">
              <w:rPr>
                <w:rFonts w:ascii="Times New Roman" w:hAnsi="Times New Roman"/>
                <w:bCs/>
                <w:color w:val="auto"/>
                <w:sz w:val="18"/>
                <w:szCs w:val="20"/>
                <w:lang w:val="pt-BR" w:bidi="ar-SA"/>
              </w:rPr>
              <w:t>3</w:t>
            </w:r>
            <w:r w:rsidR="005B7434" w:rsidRPr="00550FE7">
              <w:rPr>
                <w:rFonts w:ascii="Times New Roman" w:hAnsi="Times New Roman"/>
                <w:bCs/>
                <w:color w:val="auto"/>
                <w:sz w:val="18"/>
                <w:szCs w:val="20"/>
                <w:lang w:val="pt-BR" w:bidi="ar-SA"/>
              </w:rPr>
              <w:t>0</w:t>
            </w:r>
            <w:r w:rsidRPr="00550FE7">
              <w:rPr>
                <w:rFonts w:ascii="Times New Roman" w:hAnsi="Times New Roman"/>
                <w:bCs/>
                <w:color w:val="auto"/>
                <w:sz w:val="18"/>
                <w:szCs w:val="20"/>
                <w:lang w:val="pt-BR" w:bidi="ar-SA"/>
              </w:rPr>
              <w:t>/0</w:t>
            </w:r>
            <w:r w:rsidR="005B7434" w:rsidRPr="00550FE7">
              <w:rPr>
                <w:rFonts w:ascii="Times New Roman" w:hAnsi="Times New Roman"/>
                <w:bCs/>
                <w:color w:val="auto"/>
                <w:sz w:val="18"/>
                <w:szCs w:val="20"/>
                <w:lang w:val="pt-BR" w:bidi="ar-SA"/>
              </w:rPr>
              <w:t>6</w:t>
            </w:r>
            <w:r w:rsidRPr="00550FE7">
              <w:rPr>
                <w:rFonts w:ascii="Times New Roman" w:hAnsi="Times New Roman"/>
                <w:bCs/>
                <w:color w:val="auto"/>
                <w:sz w:val="18"/>
                <w:szCs w:val="20"/>
                <w:lang w:val="pt-BR" w:bidi="ar-SA"/>
              </w:rPr>
              <w:t>/2023</w:t>
            </w:r>
          </w:p>
        </w:tc>
        <w:tc>
          <w:tcPr>
            <w:tcW w:w="1701" w:type="dxa"/>
            <w:tcBorders>
              <w:top w:val="single" w:sz="4" w:space="0" w:color="auto"/>
              <w:left w:val="single" w:sz="4" w:space="0" w:color="auto"/>
              <w:bottom w:val="single" w:sz="4" w:space="0" w:color="auto"/>
              <w:right w:val="single" w:sz="4" w:space="0" w:color="auto"/>
            </w:tcBorders>
            <w:shd w:val="clear" w:color="auto" w:fill="D2F0FA"/>
            <w:tcMar>
              <w:left w:w="57" w:type="dxa"/>
              <w:right w:w="113" w:type="dxa"/>
            </w:tcMar>
            <w:vAlign w:val="center"/>
            <w:hideMark/>
          </w:tcPr>
          <w:p w14:paraId="707EE7B1" w14:textId="1C27AA69" w:rsidR="00955FB3" w:rsidRPr="00550FE7" w:rsidRDefault="0093043C" w:rsidP="00AD27EF">
            <w:pPr>
              <w:jc w:val="center"/>
              <w:rPr>
                <w:rFonts w:ascii="Times New Roman" w:hAnsi="Times New Roman"/>
                <w:bCs/>
                <w:color w:val="auto"/>
                <w:sz w:val="18"/>
                <w:szCs w:val="18"/>
                <w:lang w:val="pt-BR" w:bidi="ar-SA"/>
              </w:rPr>
            </w:pPr>
            <w:r w:rsidRPr="00550FE7">
              <w:rPr>
                <w:rFonts w:ascii="Times New Roman" w:hAnsi="Times New Roman"/>
                <w:bCs/>
                <w:color w:val="auto"/>
                <w:sz w:val="18"/>
                <w:szCs w:val="20"/>
                <w:lang w:val="pt-BR" w:bidi="ar-SA"/>
              </w:rPr>
              <w:t>3</w:t>
            </w:r>
            <w:r w:rsidR="005E428A" w:rsidRPr="00550FE7">
              <w:rPr>
                <w:rFonts w:ascii="Times New Roman" w:hAnsi="Times New Roman"/>
                <w:bCs/>
                <w:color w:val="auto"/>
                <w:sz w:val="18"/>
                <w:szCs w:val="20"/>
                <w:lang w:val="pt-BR" w:bidi="ar-SA"/>
              </w:rPr>
              <w:t>0</w:t>
            </w:r>
            <w:r w:rsidRPr="00550FE7">
              <w:rPr>
                <w:rFonts w:ascii="Times New Roman" w:hAnsi="Times New Roman"/>
                <w:bCs/>
                <w:color w:val="auto"/>
                <w:sz w:val="18"/>
                <w:szCs w:val="20"/>
                <w:lang w:val="pt-BR" w:bidi="ar-SA"/>
              </w:rPr>
              <w:t>/0</w:t>
            </w:r>
            <w:r w:rsidR="005E428A" w:rsidRPr="00550FE7">
              <w:rPr>
                <w:rFonts w:ascii="Times New Roman" w:hAnsi="Times New Roman"/>
                <w:bCs/>
                <w:color w:val="auto"/>
                <w:sz w:val="18"/>
                <w:szCs w:val="20"/>
                <w:lang w:val="pt-BR" w:bidi="ar-SA"/>
              </w:rPr>
              <w:t>6</w:t>
            </w:r>
            <w:r w:rsidRPr="00550FE7">
              <w:rPr>
                <w:rFonts w:ascii="Times New Roman" w:hAnsi="Times New Roman"/>
                <w:bCs/>
                <w:color w:val="auto"/>
                <w:sz w:val="18"/>
                <w:szCs w:val="20"/>
                <w:lang w:val="pt-BR" w:bidi="ar-SA"/>
              </w:rPr>
              <w:t>/2022</w:t>
            </w:r>
          </w:p>
        </w:tc>
      </w:tr>
      <w:tr w:rsidR="00550FE7" w:rsidRPr="00550FE7" w14:paraId="414CF9A5" w14:textId="77777777" w:rsidTr="00AD27EF">
        <w:tc>
          <w:tcPr>
            <w:tcW w:w="5387" w:type="dxa"/>
            <w:tcBorders>
              <w:top w:val="single" w:sz="4" w:space="0" w:color="auto"/>
              <w:left w:val="single" w:sz="4" w:space="0" w:color="auto"/>
              <w:bottom w:val="nil"/>
              <w:right w:val="single" w:sz="4" w:space="0" w:color="auto"/>
            </w:tcBorders>
            <w:shd w:val="clear" w:color="auto" w:fill="D2F0FA"/>
            <w:vAlign w:val="center"/>
          </w:tcPr>
          <w:p w14:paraId="33DEAFFD" w14:textId="77777777" w:rsidR="00955FB3" w:rsidRPr="00550FE7" w:rsidRDefault="00955FB3" w:rsidP="00576232">
            <w:pPr>
              <w:rPr>
                <w:rFonts w:ascii="Times New Roman" w:hAnsi="Times New Roman" w:cs="Times New Roman"/>
                <w:color w:val="auto"/>
                <w:sz w:val="6"/>
                <w:szCs w:val="6"/>
                <w:lang w:val="pt-BR" w:bidi="ar-SA"/>
              </w:rPr>
            </w:pPr>
          </w:p>
        </w:tc>
        <w:tc>
          <w:tcPr>
            <w:tcW w:w="1701" w:type="dxa"/>
            <w:tcBorders>
              <w:top w:val="single" w:sz="4" w:space="0" w:color="auto"/>
              <w:left w:val="single" w:sz="4" w:space="0" w:color="auto"/>
              <w:bottom w:val="nil"/>
              <w:right w:val="single" w:sz="4" w:space="0" w:color="auto"/>
            </w:tcBorders>
            <w:shd w:val="clear" w:color="auto" w:fill="D2F0FA"/>
          </w:tcPr>
          <w:p w14:paraId="01125CF9" w14:textId="77777777" w:rsidR="00955FB3" w:rsidRPr="00550FE7" w:rsidRDefault="00955FB3" w:rsidP="00576232">
            <w:pPr>
              <w:jc w:val="right"/>
              <w:rPr>
                <w:rFonts w:ascii="Times New Roman" w:hAnsi="Times New Roman" w:cs="Times New Roman"/>
                <w:color w:val="auto"/>
                <w:sz w:val="6"/>
                <w:szCs w:val="6"/>
                <w:lang w:val="pt-BR" w:bidi="ar-SA"/>
              </w:rPr>
            </w:pPr>
          </w:p>
        </w:tc>
        <w:tc>
          <w:tcPr>
            <w:tcW w:w="1701" w:type="dxa"/>
            <w:tcBorders>
              <w:top w:val="single" w:sz="4" w:space="0" w:color="auto"/>
              <w:left w:val="single" w:sz="4" w:space="0" w:color="auto"/>
              <w:bottom w:val="nil"/>
              <w:right w:val="single" w:sz="4" w:space="0" w:color="auto"/>
            </w:tcBorders>
            <w:shd w:val="clear" w:color="auto" w:fill="D2F0FA"/>
            <w:tcMar>
              <w:top w:w="0" w:type="dxa"/>
              <w:left w:w="57" w:type="dxa"/>
              <w:bottom w:w="0" w:type="dxa"/>
              <w:right w:w="113" w:type="dxa"/>
            </w:tcMar>
          </w:tcPr>
          <w:p w14:paraId="715ABE8C" w14:textId="77777777" w:rsidR="00955FB3" w:rsidRPr="00550FE7" w:rsidRDefault="00955FB3" w:rsidP="00576232">
            <w:pPr>
              <w:jc w:val="right"/>
              <w:rPr>
                <w:rFonts w:ascii="Times New Roman" w:hAnsi="Times New Roman" w:cs="Times New Roman"/>
                <w:color w:val="auto"/>
                <w:sz w:val="6"/>
                <w:szCs w:val="6"/>
                <w:lang w:val="pt-BR" w:bidi="ar-SA"/>
              </w:rPr>
            </w:pPr>
          </w:p>
        </w:tc>
      </w:tr>
      <w:tr w:rsidR="00550FE7" w:rsidRPr="00550FE7" w14:paraId="27C4B0F4"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4112014A" w14:textId="77777777" w:rsidR="001019BC" w:rsidRPr="00550FE7" w:rsidRDefault="001019BC" w:rsidP="001019BC">
            <w:pPr>
              <w:rPr>
                <w:rFonts w:ascii="Times New Roman" w:hAnsi="Times New Roman" w:cs="Times New Roman"/>
                <w:b/>
                <w:color w:val="auto"/>
                <w:sz w:val="16"/>
                <w:szCs w:val="16"/>
                <w:lang w:val="pt-BR" w:bidi="ar-SA"/>
              </w:rPr>
            </w:pPr>
            <w:r w:rsidRPr="00550FE7">
              <w:rPr>
                <w:rFonts w:ascii="Times New Roman" w:hAnsi="Times New Roman" w:cs="Times New Roman"/>
                <w:b/>
                <w:color w:val="auto"/>
                <w:sz w:val="16"/>
                <w:szCs w:val="16"/>
                <w:lang w:val="pt-BR" w:bidi="ar-SA"/>
              </w:rPr>
              <w:t xml:space="preserve">  RECEITA OPERACIONAL BRUTA </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6AC83F42" w14:textId="1CD49421" w:rsidR="001019BC" w:rsidRPr="00550FE7" w:rsidRDefault="00555720" w:rsidP="001019BC">
            <w:pPr>
              <w:jc w:val="right"/>
              <w:rPr>
                <w:rFonts w:ascii="Times New Roman" w:hAnsi="Times New Roman"/>
                <w:b/>
                <w:color w:val="auto"/>
                <w:sz w:val="16"/>
                <w:szCs w:val="16"/>
                <w:u w:val="single"/>
              </w:rPr>
            </w:pPr>
            <w:r w:rsidRPr="00550FE7">
              <w:rPr>
                <w:rFonts w:ascii="Times New Roman" w:hAnsi="Times New Roman"/>
                <w:b/>
                <w:color w:val="auto"/>
                <w:sz w:val="16"/>
                <w:szCs w:val="16"/>
                <w:u w:val="single"/>
              </w:rPr>
              <w:t>18.645.372,84</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42" w:type="dxa"/>
            </w:tcMar>
            <w:hideMark/>
          </w:tcPr>
          <w:p w14:paraId="056C534F" w14:textId="1E9464EC" w:rsidR="001019BC" w:rsidRPr="00550FE7" w:rsidRDefault="00253062" w:rsidP="000873B5">
            <w:pPr>
              <w:tabs>
                <w:tab w:val="left" w:pos="1221"/>
              </w:tabs>
              <w:jc w:val="right"/>
              <w:rPr>
                <w:rFonts w:ascii="Times New Roman" w:hAnsi="Times New Roman" w:cs="Times New Roman"/>
                <w:b/>
                <w:color w:val="auto"/>
                <w:sz w:val="16"/>
                <w:szCs w:val="16"/>
                <w:u w:val="single"/>
                <w:lang w:val="pt-BR" w:bidi="ar-SA"/>
              </w:rPr>
            </w:pPr>
            <w:r w:rsidRPr="00550FE7">
              <w:rPr>
                <w:rFonts w:ascii="Times New Roman" w:hAnsi="Times New Roman" w:cs="Times New Roman"/>
                <w:b/>
                <w:color w:val="auto"/>
                <w:sz w:val="16"/>
                <w:szCs w:val="16"/>
                <w:u w:val="single"/>
                <w:lang w:val="pt-BR"/>
              </w:rPr>
              <w:t>25.</w:t>
            </w:r>
            <w:r w:rsidRPr="00550FE7">
              <w:rPr>
                <w:rFonts w:ascii="Times New Roman" w:hAnsi="Times New Roman"/>
                <w:b/>
                <w:color w:val="auto"/>
                <w:sz w:val="16"/>
                <w:szCs w:val="16"/>
                <w:u w:val="single"/>
              </w:rPr>
              <w:t>079</w:t>
            </w:r>
            <w:r w:rsidRPr="00550FE7">
              <w:rPr>
                <w:rFonts w:ascii="Times New Roman" w:hAnsi="Times New Roman" w:cs="Times New Roman"/>
                <w:b/>
                <w:color w:val="auto"/>
                <w:sz w:val="16"/>
                <w:szCs w:val="16"/>
                <w:u w:val="single"/>
                <w:lang w:val="pt-BR"/>
              </w:rPr>
              <w:t>.666,73</w:t>
            </w:r>
          </w:p>
        </w:tc>
      </w:tr>
      <w:tr w:rsidR="00550FE7" w:rsidRPr="00550FE7" w14:paraId="20F43EF3"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3FC53D68" w14:textId="77777777" w:rsidR="001019BC" w:rsidRPr="00550FE7" w:rsidRDefault="001019BC" w:rsidP="001019BC">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Serviços de Comunicação </w:t>
            </w:r>
            <w:r w:rsidRPr="00550FE7">
              <w:rPr>
                <w:rFonts w:ascii="Times New Roman" w:hAnsi="Times New Roman" w:cs="Times New Roman"/>
                <w:color w:val="auto"/>
                <w:sz w:val="10"/>
                <w:szCs w:val="10"/>
                <w:lang w:val="pt-BR" w:bidi="ar-SA"/>
              </w:rPr>
              <w:t>(24)</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0CD1A48A" w14:textId="3B060B9D" w:rsidR="001019BC" w:rsidRPr="00550FE7" w:rsidRDefault="00555720" w:rsidP="001019BC">
            <w:pPr>
              <w:jc w:val="right"/>
              <w:rPr>
                <w:rFonts w:ascii="Times New Roman" w:hAnsi="Times New Roman"/>
                <w:color w:val="auto"/>
                <w:sz w:val="16"/>
                <w:szCs w:val="16"/>
              </w:rPr>
            </w:pPr>
            <w:r w:rsidRPr="00550FE7">
              <w:rPr>
                <w:rFonts w:ascii="Times New Roman" w:hAnsi="Times New Roman"/>
                <w:color w:val="auto"/>
                <w:sz w:val="16"/>
                <w:szCs w:val="16"/>
              </w:rPr>
              <w:t>15.586.379,95</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42" w:type="dxa"/>
            </w:tcMar>
            <w:hideMark/>
          </w:tcPr>
          <w:p w14:paraId="1B6F8955" w14:textId="58139A67" w:rsidR="001019BC" w:rsidRPr="00550FE7" w:rsidRDefault="001019BC" w:rsidP="001019BC">
            <w:pPr>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20.392.507,89</w:t>
            </w:r>
          </w:p>
        </w:tc>
      </w:tr>
      <w:tr w:rsidR="00550FE7" w:rsidRPr="00550FE7" w14:paraId="489BA246"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551FA52D" w14:textId="77777777" w:rsidR="001019BC" w:rsidRPr="00550FE7" w:rsidRDefault="001019BC" w:rsidP="001019BC">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Serviços de Agenciamento de Publicidade Legal </w:t>
            </w:r>
            <w:r w:rsidRPr="00550FE7">
              <w:rPr>
                <w:rFonts w:ascii="Times New Roman" w:hAnsi="Times New Roman" w:cs="Times New Roman"/>
                <w:color w:val="auto"/>
                <w:sz w:val="10"/>
                <w:szCs w:val="10"/>
                <w:lang w:val="pt-BR" w:bidi="ar-SA"/>
              </w:rPr>
              <w:t>(24)</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3A109254" w14:textId="24F36AC2" w:rsidR="001019BC" w:rsidRPr="00550FE7" w:rsidRDefault="00555720" w:rsidP="001019BC">
            <w:pPr>
              <w:jc w:val="right"/>
              <w:rPr>
                <w:rFonts w:ascii="Times New Roman" w:hAnsi="Times New Roman"/>
                <w:color w:val="auto"/>
                <w:sz w:val="16"/>
                <w:szCs w:val="16"/>
              </w:rPr>
            </w:pPr>
            <w:r w:rsidRPr="00550FE7">
              <w:rPr>
                <w:rFonts w:ascii="Times New Roman" w:hAnsi="Times New Roman"/>
                <w:color w:val="auto"/>
                <w:sz w:val="16"/>
                <w:szCs w:val="16"/>
              </w:rPr>
              <w:t>3.058.992,89</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42" w:type="dxa"/>
            </w:tcMar>
            <w:hideMark/>
          </w:tcPr>
          <w:p w14:paraId="7A772A38" w14:textId="30A1BE1C" w:rsidR="001019BC" w:rsidRPr="00550FE7" w:rsidRDefault="001019BC" w:rsidP="001019BC">
            <w:pPr>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4.687.158,84</w:t>
            </w:r>
          </w:p>
        </w:tc>
      </w:tr>
      <w:tr w:rsidR="00550FE7" w:rsidRPr="00550FE7" w14:paraId="1168BDB0" w14:textId="77777777" w:rsidTr="0093043C">
        <w:tc>
          <w:tcPr>
            <w:tcW w:w="5387" w:type="dxa"/>
            <w:tcBorders>
              <w:top w:val="nil"/>
              <w:left w:val="single" w:sz="4" w:space="0" w:color="auto"/>
              <w:bottom w:val="nil"/>
              <w:right w:val="single" w:sz="4" w:space="0" w:color="auto"/>
            </w:tcBorders>
            <w:shd w:val="clear" w:color="auto" w:fill="D2F0FA"/>
            <w:vAlign w:val="center"/>
          </w:tcPr>
          <w:p w14:paraId="15AD420E" w14:textId="77777777" w:rsidR="001019BC" w:rsidRPr="00550FE7" w:rsidRDefault="001019BC" w:rsidP="001019BC">
            <w:pPr>
              <w:rPr>
                <w:rFonts w:ascii="Times New Roman" w:hAnsi="Times New Roman" w:cs="Times New Roman"/>
                <w:color w:val="auto"/>
                <w:sz w:val="6"/>
                <w:szCs w:val="6"/>
                <w:lang w:val="pt-BR" w:bidi="ar-SA"/>
              </w:rPr>
            </w:pP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32CBD8C5" w14:textId="77777777" w:rsidR="001019BC" w:rsidRPr="00550FE7" w:rsidRDefault="001019BC" w:rsidP="001019BC">
            <w:pPr>
              <w:jc w:val="right"/>
              <w:rPr>
                <w:rFonts w:ascii="Times New Roman" w:hAnsi="Times New Roman" w:cs="Times New Roman"/>
                <w:color w:val="auto"/>
                <w:sz w:val="6"/>
                <w:szCs w:val="6"/>
                <w:u w:val="single"/>
                <w:lang w:val="pt-BR" w:bidi="ar-SA"/>
              </w:rPr>
            </w:pP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4BB2475E" w14:textId="77777777" w:rsidR="001019BC" w:rsidRPr="00550FE7" w:rsidRDefault="001019BC" w:rsidP="001019BC">
            <w:pPr>
              <w:jc w:val="right"/>
              <w:rPr>
                <w:rFonts w:ascii="Times New Roman" w:hAnsi="Times New Roman" w:cs="Times New Roman"/>
                <w:color w:val="auto"/>
                <w:sz w:val="6"/>
                <w:szCs w:val="6"/>
                <w:u w:val="single"/>
                <w:lang w:val="pt-BR" w:bidi="ar-SA"/>
              </w:rPr>
            </w:pPr>
          </w:p>
        </w:tc>
      </w:tr>
      <w:tr w:rsidR="00550FE7" w:rsidRPr="00550FE7" w14:paraId="5640AFC0"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7A41C8EC" w14:textId="77777777" w:rsidR="001019BC" w:rsidRPr="00550FE7" w:rsidRDefault="001019BC" w:rsidP="001019BC">
            <w:pPr>
              <w:rPr>
                <w:rFonts w:ascii="Times New Roman" w:hAnsi="Times New Roman" w:cs="Times New Roman"/>
                <w:b/>
                <w:color w:val="auto"/>
                <w:sz w:val="16"/>
                <w:szCs w:val="16"/>
                <w:lang w:val="pt-BR" w:bidi="ar-SA"/>
              </w:rPr>
            </w:pPr>
            <w:r w:rsidRPr="00550FE7">
              <w:rPr>
                <w:rFonts w:ascii="Times New Roman" w:hAnsi="Times New Roman" w:cs="Times New Roman"/>
                <w:b/>
                <w:color w:val="auto"/>
                <w:sz w:val="16"/>
                <w:szCs w:val="16"/>
                <w:lang w:val="pt-BR" w:bidi="ar-SA"/>
              </w:rPr>
              <w:t xml:space="preserve">  DEDUÇÕES DA RECEITA</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48C60A95" w14:textId="57261295" w:rsidR="001019BC" w:rsidRPr="00550FE7" w:rsidRDefault="001019BC" w:rsidP="001019BC">
            <w:pPr>
              <w:jc w:val="right"/>
              <w:rPr>
                <w:rFonts w:ascii="Times New Roman" w:hAnsi="Times New Roman"/>
                <w:b/>
                <w:color w:val="auto"/>
                <w:sz w:val="16"/>
                <w:szCs w:val="16"/>
                <w:u w:val="single"/>
              </w:rPr>
            </w:pPr>
            <w:r w:rsidRPr="00550FE7">
              <w:rPr>
                <w:rFonts w:ascii="Times New Roman" w:hAnsi="Times New Roman"/>
                <w:b/>
                <w:color w:val="auto"/>
                <w:sz w:val="16"/>
                <w:szCs w:val="16"/>
                <w:u w:val="single"/>
              </w:rPr>
              <w:t>(</w:t>
            </w:r>
            <w:r w:rsidR="00555720" w:rsidRPr="00550FE7">
              <w:rPr>
                <w:rFonts w:ascii="Times New Roman" w:hAnsi="Times New Roman"/>
                <w:b/>
                <w:color w:val="auto"/>
                <w:sz w:val="16"/>
                <w:szCs w:val="16"/>
                <w:u w:val="single"/>
              </w:rPr>
              <w:t>2.268.578,15</w:t>
            </w:r>
            <w:r w:rsidRPr="00550FE7">
              <w:rPr>
                <w:rFonts w:ascii="Times New Roman" w:hAnsi="Times New Roman"/>
                <w:b/>
                <w:color w:val="auto"/>
                <w:sz w:val="16"/>
                <w:szCs w:val="16"/>
                <w:u w:val="single"/>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7ED1EB66" w14:textId="52286751" w:rsidR="001019BC" w:rsidRPr="00550FE7" w:rsidRDefault="001019BC" w:rsidP="001019BC">
            <w:pPr>
              <w:jc w:val="right"/>
              <w:rPr>
                <w:rFonts w:ascii="Times New Roman" w:hAnsi="Times New Roman" w:cs="Times New Roman"/>
                <w:b/>
                <w:color w:val="auto"/>
                <w:sz w:val="16"/>
                <w:szCs w:val="16"/>
                <w:u w:val="single"/>
                <w:lang w:val="pt-BR" w:bidi="ar-SA"/>
              </w:rPr>
            </w:pPr>
            <w:r w:rsidRPr="00550FE7">
              <w:rPr>
                <w:rFonts w:ascii="Times New Roman" w:hAnsi="Times New Roman" w:cs="Times New Roman"/>
                <w:b/>
                <w:color w:val="auto"/>
                <w:sz w:val="16"/>
                <w:szCs w:val="16"/>
                <w:u w:val="single"/>
                <w:lang w:val="pt-BR"/>
              </w:rPr>
              <w:t>(1.826.793,47)</w:t>
            </w:r>
          </w:p>
        </w:tc>
      </w:tr>
      <w:tr w:rsidR="00550FE7" w:rsidRPr="00550FE7" w14:paraId="20372C1F"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0AA330CB" w14:textId="77777777" w:rsidR="001019BC" w:rsidRPr="00550FE7" w:rsidRDefault="001019BC" w:rsidP="001019BC">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Cancelamentos de Receitas </w:t>
            </w:r>
            <w:r w:rsidRPr="00550FE7">
              <w:rPr>
                <w:rFonts w:ascii="Times New Roman" w:hAnsi="Times New Roman" w:cs="Times New Roman"/>
                <w:color w:val="auto"/>
                <w:sz w:val="10"/>
                <w:szCs w:val="10"/>
                <w:lang w:val="pt-BR" w:bidi="ar-SA"/>
              </w:rPr>
              <w:t>(26)</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31939FA2" w14:textId="7530ABB4" w:rsidR="001019BC" w:rsidRPr="00550FE7" w:rsidRDefault="001019BC" w:rsidP="001019BC">
            <w:pPr>
              <w:jc w:val="right"/>
              <w:rPr>
                <w:rFonts w:ascii="Times New Roman" w:hAnsi="Times New Roman"/>
                <w:color w:val="auto"/>
                <w:sz w:val="16"/>
                <w:szCs w:val="16"/>
              </w:rPr>
            </w:pPr>
            <w:r w:rsidRPr="00550FE7">
              <w:rPr>
                <w:rFonts w:ascii="Times New Roman" w:hAnsi="Times New Roman"/>
                <w:color w:val="auto"/>
                <w:sz w:val="16"/>
                <w:szCs w:val="16"/>
              </w:rPr>
              <w:t>(</w:t>
            </w:r>
            <w:r w:rsidR="00555720" w:rsidRPr="00550FE7">
              <w:rPr>
                <w:rFonts w:ascii="Times New Roman" w:hAnsi="Times New Roman"/>
                <w:color w:val="auto"/>
                <w:sz w:val="16"/>
                <w:szCs w:val="16"/>
              </w:rPr>
              <w:t>518.210,03</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0230ABB0" w14:textId="57B927A8" w:rsidR="001019BC" w:rsidRPr="00550FE7" w:rsidRDefault="001019BC" w:rsidP="001019BC">
            <w:pPr>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(50.000,09)</w:t>
            </w:r>
          </w:p>
        </w:tc>
      </w:tr>
      <w:tr w:rsidR="00550FE7" w:rsidRPr="00550FE7" w14:paraId="1A7DB340"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7FA4690B" w14:textId="77777777" w:rsidR="001019BC" w:rsidRPr="00550FE7" w:rsidRDefault="001019BC" w:rsidP="001019BC">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Abatimentos Incondicionais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615EBC49" w14:textId="2B38E3DB" w:rsidR="001019BC" w:rsidRPr="00550FE7" w:rsidRDefault="001019BC" w:rsidP="001019BC">
            <w:pPr>
              <w:jc w:val="right"/>
              <w:rPr>
                <w:rFonts w:ascii="Times New Roman" w:hAnsi="Times New Roman"/>
                <w:color w:val="auto"/>
                <w:sz w:val="16"/>
                <w:szCs w:val="16"/>
              </w:rPr>
            </w:pPr>
            <w:r w:rsidRPr="00550FE7">
              <w:rPr>
                <w:rFonts w:ascii="Times New Roman" w:hAnsi="Times New Roman"/>
                <w:color w:val="auto"/>
                <w:sz w:val="16"/>
                <w:szCs w:val="16"/>
              </w:rPr>
              <w:t>(</w:t>
            </w:r>
            <w:r w:rsidR="00555720" w:rsidRPr="00550FE7">
              <w:rPr>
                <w:rFonts w:ascii="Times New Roman" w:hAnsi="Times New Roman"/>
                <w:color w:val="auto"/>
                <w:sz w:val="16"/>
                <w:szCs w:val="16"/>
              </w:rPr>
              <w:t>723.257,60</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26976EAD" w14:textId="4C45D90E" w:rsidR="001019BC" w:rsidRPr="00550FE7" w:rsidRDefault="001019BC" w:rsidP="001019BC">
            <w:pPr>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(236.118,42)</w:t>
            </w:r>
          </w:p>
        </w:tc>
      </w:tr>
      <w:tr w:rsidR="00550FE7" w:rsidRPr="00550FE7" w14:paraId="079FF5BC"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63524DE7" w14:textId="77777777" w:rsidR="001019BC" w:rsidRPr="00550FE7" w:rsidRDefault="001019BC" w:rsidP="001019BC">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Tributos Sobre Receitas de Serviços </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678384D6" w14:textId="7C6D7BAA" w:rsidR="001019BC" w:rsidRPr="00550FE7" w:rsidRDefault="001019BC" w:rsidP="001019BC">
            <w:pPr>
              <w:jc w:val="right"/>
              <w:rPr>
                <w:rFonts w:ascii="Times New Roman" w:hAnsi="Times New Roman"/>
                <w:color w:val="auto"/>
                <w:sz w:val="16"/>
                <w:szCs w:val="16"/>
                <w:u w:val="single"/>
              </w:rPr>
            </w:pPr>
            <w:r w:rsidRPr="00550FE7">
              <w:rPr>
                <w:rFonts w:ascii="Times New Roman" w:hAnsi="Times New Roman"/>
                <w:color w:val="auto"/>
                <w:sz w:val="16"/>
                <w:szCs w:val="16"/>
                <w:u w:val="single"/>
              </w:rPr>
              <w:t>(</w:t>
            </w:r>
            <w:r w:rsidR="00555720" w:rsidRPr="00550FE7">
              <w:rPr>
                <w:rFonts w:ascii="Times New Roman" w:hAnsi="Times New Roman"/>
                <w:color w:val="auto"/>
                <w:sz w:val="16"/>
                <w:szCs w:val="16"/>
                <w:u w:val="single"/>
              </w:rPr>
              <w:t>1.027.110,52</w:t>
            </w:r>
            <w:r w:rsidRPr="00550FE7">
              <w:rPr>
                <w:rFonts w:ascii="Times New Roman" w:hAnsi="Times New Roman"/>
                <w:color w:val="auto"/>
                <w:sz w:val="16"/>
                <w:szCs w:val="16"/>
                <w:u w:val="single"/>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02BC29E5" w14:textId="060BF8F1" w:rsidR="001019BC" w:rsidRPr="00550FE7" w:rsidRDefault="001019BC" w:rsidP="001019BC">
            <w:pPr>
              <w:jc w:val="right"/>
              <w:rPr>
                <w:rFonts w:ascii="Times New Roman" w:hAnsi="Times New Roman" w:cs="Times New Roman"/>
                <w:color w:val="auto"/>
                <w:sz w:val="16"/>
                <w:szCs w:val="16"/>
                <w:u w:val="single"/>
                <w:lang w:val="pt-BR" w:bidi="ar-SA"/>
              </w:rPr>
            </w:pPr>
            <w:r w:rsidRPr="00550FE7">
              <w:rPr>
                <w:rFonts w:ascii="Times New Roman" w:hAnsi="Times New Roman" w:cs="Times New Roman"/>
                <w:color w:val="auto"/>
                <w:sz w:val="16"/>
                <w:szCs w:val="16"/>
                <w:u w:val="single"/>
                <w:lang w:val="pt-BR"/>
              </w:rPr>
              <w:t>(1.540.674,96)</w:t>
            </w:r>
          </w:p>
        </w:tc>
      </w:tr>
      <w:tr w:rsidR="00550FE7" w:rsidRPr="00550FE7" w14:paraId="536FD1A5"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1EA2E1FA" w14:textId="77777777" w:rsidR="001019BC" w:rsidRPr="00550FE7" w:rsidRDefault="001019BC" w:rsidP="001019BC">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COFINS </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69C3F286" w14:textId="2E4541DD" w:rsidR="001019BC" w:rsidRPr="00550FE7" w:rsidRDefault="001019BC" w:rsidP="001019BC">
            <w:pPr>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w:t>
            </w:r>
            <w:r w:rsidR="00555720" w:rsidRPr="00550FE7">
              <w:rPr>
                <w:rFonts w:ascii="Times New Roman" w:hAnsi="Times New Roman"/>
                <w:color w:val="auto"/>
                <w:sz w:val="16"/>
                <w:szCs w:val="16"/>
              </w:rPr>
              <w:t>656.018,36</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1F95DDEF" w14:textId="57BDC9AE" w:rsidR="001019BC" w:rsidRPr="00550FE7" w:rsidRDefault="001019BC" w:rsidP="001019BC">
            <w:pPr>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(957.961,45)</w:t>
            </w:r>
          </w:p>
        </w:tc>
      </w:tr>
      <w:tr w:rsidR="00550FE7" w:rsidRPr="00550FE7" w14:paraId="3522B9DD"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03CA8D26" w14:textId="77777777" w:rsidR="001019BC" w:rsidRPr="00550FE7" w:rsidRDefault="001019BC" w:rsidP="001019BC">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PASEP </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0C9594FE" w14:textId="27A68C6D" w:rsidR="001019BC" w:rsidRPr="00550FE7" w:rsidRDefault="001019BC" w:rsidP="001019BC">
            <w:pPr>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w:t>
            </w:r>
            <w:r w:rsidR="00555720" w:rsidRPr="00550FE7">
              <w:rPr>
                <w:rFonts w:ascii="Times New Roman" w:hAnsi="Times New Roman" w:cs="Times New Roman"/>
                <w:color w:val="auto"/>
                <w:sz w:val="16"/>
                <w:szCs w:val="16"/>
                <w:lang w:val="pt-BR" w:bidi="ar-SA"/>
              </w:rPr>
              <w:t>142.235,69</w:t>
            </w:r>
            <w:r w:rsidRPr="00550FE7">
              <w:rPr>
                <w:rFonts w:ascii="Times New Roman" w:hAnsi="Times New Roman" w:cs="Times New Roman"/>
                <w:color w:val="auto"/>
                <w:sz w:val="16"/>
                <w:szCs w:val="16"/>
                <w:lang w:val="pt-BR" w:bidi="ar-SA"/>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42C5B0F7" w14:textId="39D99699" w:rsidR="001019BC" w:rsidRPr="00550FE7" w:rsidRDefault="001019BC" w:rsidP="001019BC">
            <w:pPr>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(207.713,51)</w:t>
            </w:r>
          </w:p>
        </w:tc>
      </w:tr>
      <w:tr w:rsidR="00550FE7" w:rsidRPr="00550FE7" w14:paraId="07B8C0C7"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10412DBA" w14:textId="77777777" w:rsidR="001019BC" w:rsidRPr="00550FE7" w:rsidRDefault="001019BC" w:rsidP="001019BC">
            <w:pP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ISS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2F83F543" w14:textId="56196A0E" w:rsidR="001019BC" w:rsidRPr="00550FE7" w:rsidRDefault="001019BC" w:rsidP="001019BC">
            <w:pPr>
              <w:jc w:val="right"/>
              <w:rPr>
                <w:rFonts w:ascii="Times New Roman" w:hAnsi="Times New Roman"/>
                <w:color w:val="auto"/>
                <w:sz w:val="16"/>
                <w:szCs w:val="16"/>
              </w:rPr>
            </w:pPr>
            <w:r w:rsidRPr="00550FE7">
              <w:rPr>
                <w:rFonts w:ascii="Times New Roman" w:hAnsi="Times New Roman"/>
                <w:color w:val="auto"/>
                <w:sz w:val="16"/>
                <w:szCs w:val="16"/>
              </w:rPr>
              <w:t>(</w:t>
            </w:r>
            <w:r w:rsidR="00555720" w:rsidRPr="00550FE7">
              <w:rPr>
                <w:rFonts w:ascii="Times New Roman" w:hAnsi="Times New Roman"/>
                <w:color w:val="auto"/>
                <w:sz w:val="16"/>
                <w:szCs w:val="16"/>
              </w:rPr>
              <w:t>228.856,47</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5E769ED9" w14:textId="4182C32A" w:rsidR="001019BC" w:rsidRPr="00550FE7" w:rsidRDefault="001019BC" w:rsidP="001019BC">
            <w:pPr>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(375.000,00)</w:t>
            </w:r>
          </w:p>
        </w:tc>
      </w:tr>
      <w:tr w:rsidR="00550FE7" w:rsidRPr="00550FE7" w14:paraId="57FACC91" w14:textId="77777777" w:rsidTr="0093043C">
        <w:tc>
          <w:tcPr>
            <w:tcW w:w="5387" w:type="dxa"/>
            <w:tcBorders>
              <w:top w:val="nil"/>
              <w:left w:val="single" w:sz="4" w:space="0" w:color="auto"/>
              <w:bottom w:val="nil"/>
              <w:right w:val="single" w:sz="4" w:space="0" w:color="auto"/>
            </w:tcBorders>
            <w:shd w:val="clear" w:color="auto" w:fill="D2F0FA"/>
            <w:vAlign w:val="center"/>
          </w:tcPr>
          <w:p w14:paraId="55C852E1" w14:textId="77777777" w:rsidR="001019BC" w:rsidRPr="00550FE7" w:rsidRDefault="001019BC" w:rsidP="001019BC">
            <w:pPr>
              <w:rPr>
                <w:rFonts w:ascii="Times New Roman" w:hAnsi="Times New Roman" w:cs="Times New Roman"/>
                <w:color w:val="auto"/>
                <w:sz w:val="6"/>
                <w:szCs w:val="6"/>
                <w:lang w:val="pt-BR" w:bidi="ar-SA"/>
              </w:rPr>
            </w:pP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0120719C" w14:textId="77777777" w:rsidR="001019BC" w:rsidRPr="00550FE7" w:rsidRDefault="001019BC" w:rsidP="001019BC">
            <w:pPr>
              <w:jc w:val="right"/>
              <w:rPr>
                <w:rFonts w:ascii="Times New Roman" w:hAnsi="Times New Roman" w:cs="Times New Roman"/>
                <w:color w:val="auto"/>
                <w:sz w:val="6"/>
                <w:szCs w:val="6"/>
                <w:lang w:val="pt-BR" w:bidi="ar-SA"/>
              </w:rPr>
            </w:pP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42" w:type="dxa"/>
            </w:tcMar>
          </w:tcPr>
          <w:p w14:paraId="782253EE" w14:textId="77777777" w:rsidR="001019BC" w:rsidRPr="00550FE7" w:rsidRDefault="001019BC" w:rsidP="001019BC">
            <w:pPr>
              <w:jc w:val="right"/>
              <w:rPr>
                <w:rFonts w:ascii="Times New Roman" w:hAnsi="Times New Roman" w:cs="Times New Roman"/>
                <w:color w:val="auto"/>
                <w:sz w:val="6"/>
                <w:szCs w:val="6"/>
                <w:lang w:val="pt-BR" w:bidi="ar-SA"/>
              </w:rPr>
            </w:pPr>
          </w:p>
        </w:tc>
      </w:tr>
      <w:tr w:rsidR="00550FE7" w:rsidRPr="00550FE7" w14:paraId="798BF91E"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4B86C14C" w14:textId="77777777" w:rsidR="001019BC" w:rsidRPr="00550FE7" w:rsidRDefault="001019BC" w:rsidP="001019BC">
            <w:pPr>
              <w:rPr>
                <w:rFonts w:ascii="Times New Roman" w:hAnsi="Times New Roman" w:cs="Times New Roman"/>
                <w:b/>
                <w:color w:val="auto"/>
                <w:sz w:val="16"/>
                <w:szCs w:val="16"/>
                <w:lang w:val="pt-BR" w:bidi="ar-SA"/>
              </w:rPr>
            </w:pPr>
            <w:r w:rsidRPr="00550FE7">
              <w:rPr>
                <w:rFonts w:ascii="Times New Roman" w:hAnsi="Times New Roman" w:cs="Times New Roman"/>
                <w:b/>
                <w:color w:val="auto"/>
                <w:sz w:val="16"/>
                <w:szCs w:val="16"/>
                <w:lang w:val="pt-BR" w:bidi="ar-SA"/>
              </w:rPr>
              <w:t xml:space="preserve">  RECEITA OPERACIONAL LÍQUIDA</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0BB26CA9" w14:textId="1841A892" w:rsidR="001019BC" w:rsidRPr="00550FE7" w:rsidRDefault="00555720" w:rsidP="001019BC">
            <w:pPr>
              <w:jc w:val="right"/>
              <w:rPr>
                <w:rFonts w:ascii="Times New Roman" w:hAnsi="Times New Roman"/>
                <w:b/>
                <w:color w:val="auto"/>
                <w:sz w:val="16"/>
                <w:szCs w:val="16"/>
              </w:rPr>
            </w:pPr>
            <w:r w:rsidRPr="00550FE7">
              <w:rPr>
                <w:rFonts w:ascii="Times New Roman" w:hAnsi="Times New Roman"/>
                <w:b/>
                <w:color w:val="auto"/>
                <w:sz w:val="16"/>
                <w:szCs w:val="16"/>
              </w:rPr>
              <w:t>16.376.794,69</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42" w:type="dxa"/>
            </w:tcMar>
            <w:hideMark/>
          </w:tcPr>
          <w:p w14:paraId="1947FB9A" w14:textId="3DA9ADD3" w:rsidR="001019BC" w:rsidRPr="00550FE7" w:rsidRDefault="001019BC" w:rsidP="001019BC">
            <w:pPr>
              <w:jc w:val="right"/>
              <w:rPr>
                <w:rFonts w:ascii="Times New Roman" w:hAnsi="Times New Roman" w:cs="Times New Roman"/>
                <w:b/>
                <w:color w:val="auto"/>
                <w:sz w:val="16"/>
                <w:szCs w:val="16"/>
                <w:lang w:val="pt-BR" w:bidi="ar-SA"/>
              </w:rPr>
            </w:pPr>
            <w:r w:rsidRPr="00550FE7">
              <w:rPr>
                <w:rFonts w:ascii="Times New Roman" w:hAnsi="Times New Roman" w:cs="Times New Roman"/>
                <w:b/>
                <w:color w:val="auto"/>
                <w:sz w:val="16"/>
                <w:szCs w:val="16"/>
                <w:lang w:val="pt-BR"/>
              </w:rPr>
              <w:t>23.252.873,26</w:t>
            </w:r>
          </w:p>
        </w:tc>
      </w:tr>
      <w:tr w:rsidR="00550FE7" w:rsidRPr="00550FE7" w14:paraId="4B487007" w14:textId="77777777" w:rsidTr="00555720">
        <w:trPr>
          <w:trHeight w:val="57"/>
        </w:trPr>
        <w:tc>
          <w:tcPr>
            <w:tcW w:w="5387" w:type="dxa"/>
            <w:tcBorders>
              <w:top w:val="nil"/>
              <w:left w:val="single" w:sz="4" w:space="0" w:color="auto"/>
              <w:bottom w:val="nil"/>
              <w:right w:val="single" w:sz="4" w:space="0" w:color="auto"/>
            </w:tcBorders>
            <w:shd w:val="clear" w:color="auto" w:fill="D2F0FA"/>
            <w:vAlign w:val="center"/>
          </w:tcPr>
          <w:p w14:paraId="09E0DA41" w14:textId="77777777" w:rsidR="001019BC" w:rsidRPr="00550FE7" w:rsidRDefault="001019BC" w:rsidP="001019BC">
            <w:pPr>
              <w:rPr>
                <w:rFonts w:ascii="Times New Roman" w:hAnsi="Times New Roman" w:cs="Times New Roman"/>
                <w:color w:val="auto"/>
                <w:sz w:val="6"/>
                <w:szCs w:val="6"/>
                <w:lang w:val="pt-BR" w:bidi="ar-SA"/>
              </w:rPr>
            </w:pP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1221A7E3" w14:textId="77777777" w:rsidR="001019BC" w:rsidRPr="00550FE7" w:rsidRDefault="001019BC" w:rsidP="001019BC">
            <w:pPr>
              <w:jc w:val="right"/>
              <w:rPr>
                <w:rFonts w:ascii="Times New Roman" w:hAnsi="Times New Roman" w:cs="Times New Roman"/>
                <w:color w:val="auto"/>
                <w:sz w:val="6"/>
                <w:szCs w:val="6"/>
                <w:lang w:val="pt-BR" w:bidi="ar-SA"/>
              </w:rPr>
            </w:pP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1A690DF0" w14:textId="77777777" w:rsidR="001019BC" w:rsidRPr="00550FE7" w:rsidRDefault="001019BC" w:rsidP="001019BC">
            <w:pPr>
              <w:jc w:val="right"/>
              <w:rPr>
                <w:rFonts w:ascii="Times New Roman" w:hAnsi="Times New Roman" w:cs="Times New Roman"/>
                <w:color w:val="auto"/>
                <w:sz w:val="6"/>
                <w:szCs w:val="6"/>
                <w:lang w:val="pt-BR" w:bidi="ar-SA"/>
              </w:rPr>
            </w:pPr>
          </w:p>
        </w:tc>
      </w:tr>
      <w:tr w:rsidR="00550FE7" w:rsidRPr="00550FE7" w14:paraId="4A0630F3"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34FE8D18" w14:textId="77777777" w:rsidR="001019BC" w:rsidRPr="00550FE7" w:rsidRDefault="001019BC" w:rsidP="001019BC">
            <w:pPr>
              <w:rPr>
                <w:rFonts w:ascii="Times New Roman" w:hAnsi="Times New Roman" w:cs="Times New Roman"/>
                <w:b/>
                <w:color w:val="auto"/>
                <w:sz w:val="16"/>
                <w:szCs w:val="16"/>
                <w:lang w:val="pt-BR" w:bidi="ar-SA"/>
              </w:rPr>
            </w:pPr>
            <w:r w:rsidRPr="00550FE7">
              <w:rPr>
                <w:rFonts w:ascii="Times New Roman" w:hAnsi="Times New Roman" w:cs="Times New Roman"/>
                <w:b/>
                <w:color w:val="auto"/>
                <w:sz w:val="16"/>
                <w:szCs w:val="16"/>
                <w:lang w:val="pt-BR" w:bidi="ar-SA"/>
              </w:rPr>
              <w:t xml:space="preserve">  CUSTO DOS SERVIÇOS PRESTADOS </w:t>
            </w:r>
            <w:r w:rsidRPr="00550FE7">
              <w:rPr>
                <w:rFonts w:ascii="Times New Roman" w:hAnsi="Times New Roman" w:cs="Times New Roman"/>
                <w:b/>
                <w:color w:val="auto"/>
                <w:sz w:val="10"/>
                <w:szCs w:val="10"/>
                <w:lang w:val="pt-BR" w:bidi="ar-SA"/>
              </w:rPr>
              <w:t>(33)</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24778F50" w14:textId="6FF1D67D" w:rsidR="001019BC" w:rsidRPr="00550FE7" w:rsidRDefault="001019BC" w:rsidP="001019BC">
            <w:pPr>
              <w:jc w:val="right"/>
              <w:rPr>
                <w:rFonts w:ascii="Times New Roman" w:hAnsi="Times New Roman"/>
                <w:b/>
                <w:color w:val="auto"/>
                <w:sz w:val="16"/>
                <w:szCs w:val="16"/>
              </w:rPr>
            </w:pPr>
            <w:r w:rsidRPr="00550FE7">
              <w:rPr>
                <w:rFonts w:ascii="Times New Roman" w:hAnsi="Times New Roman"/>
                <w:b/>
                <w:color w:val="auto"/>
                <w:sz w:val="16"/>
                <w:szCs w:val="16"/>
              </w:rPr>
              <w:t>(</w:t>
            </w:r>
            <w:r w:rsidR="00555720" w:rsidRPr="00550FE7">
              <w:rPr>
                <w:rFonts w:ascii="Times New Roman" w:hAnsi="Times New Roman"/>
                <w:b/>
                <w:color w:val="auto"/>
                <w:sz w:val="16"/>
                <w:szCs w:val="16"/>
              </w:rPr>
              <w:t>221.318.317,96</w:t>
            </w:r>
            <w:r w:rsidRPr="00550FE7">
              <w:rPr>
                <w:rFonts w:ascii="Times New Roman" w:hAnsi="Times New Roman"/>
                <w:b/>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3671E25F" w14:textId="57005552" w:rsidR="001019BC" w:rsidRPr="00550FE7" w:rsidRDefault="001019BC" w:rsidP="001019BC">
            <w:pPr>
              <w:jc w:val="right"/>
              <w:rPr>
                <w:rFonts w:ascii="Times New Roman" w:hAnsi="Times New Roman" w:cs="Times New Roman"/>
                <w:b/>
                <w:color w:val="auto"/>
                <w:sz w:val="16"/>
                <w:szCs w:val="16"/>
                <w:lang w:val="pt-BR" w:bidi="ar-SA"/>
              </w:rPr>
            </w:pPr>
            <w:r w:rsidRPr="00550FE7">
              <w:rPr>
                <w:rFonts w:ascii="Times New Roman" w:hAnsi="Times New Roman" w:cs="Times New Roman"/>
                <w:b/>
                <w:color w:val="auto"/>
                <w:sz w:val="16"/>
                <w:szCs w:val="16"/>
                <w:lang w:val="pt-BR"/>
              </w:rPr>
              <w:t>(179.793.439,26)</w:t>
            </w:r>
          </w:p>
        </w:tc>
      </w:tr>
      <w:tr w:rsidR="00550FE7" w:rsidRPr="00550FE7" w14:paraId="6AF6E793" w14:textId="77777777" w:rsidTr="0093043C">
        <w:tc>
          <w:tcPr>
            <w:tcW w:w="5387" w:type="dxa"/>
            <w:tcBorders>
              <w:top w:val="nil"/>
              <w:left w:val="single" w:sz="4" w:space="0" w:color="auto"/>
              <w:bottom w:val="nil"/>
              <w:right w:val="single" w:sz="4" w:space="0" w:color="auto"/>
            </w:tcBorders>
            <w:shd w:val="clear" w:color="auto" w:fill="D2F0FA"/>
            <w:vAlign w:val="center"/>
          </w:tcPr>
          <w:p w14:paraId="6A90BD55" w14:textId="77777777" w:rsidR="001019BC" w:rsidRPr="00550FE7" w:rsidRDefault="001019BC" w:rsidP="001019BC">
            <w:pPr>
              <w:rPr>
                <w:rFonts w:ascii="Times New Roman" w:hAnsi="Times New Roman" w:cs="Times New Roman"/>
                <w:color w:val="auto"/>
                <w:sz w:val="6"/>
                <w:szCs w:val="6"/>
                <w:lang w:val="pt-BR" w:bidi="ar-SA"/>
              </w:rPr>
            </w:pP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4DBC44AA" w14:textId="77777777" w:rsidR="001019BC" w:rsidRPr="00550FE7" w:rsidRDefault="001019BC" w:rsidP="001019BC">
            <w:pPr>
              <w:jc w:val="right"/>
              <w:rPr>
                <w:rFonts w:ascii="Times New Roman" w:hAnsi="Times New Roman" w:cs="Times New Roman"/>
                <w:color w:val="auto"/>
                <w:sz w:val="6"/>
                <w:szCs w:val="6"/>
                <w:lang w:val="pt-BR" w:bidi="ar-SA"/>
              </w:rPr>
            </w:pP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6A1CB920" w14:textId="77777777" w:rsidR="001019BC" w:rsidRPr="00550FE7" w:rsidRDefault="001019BC" w:rsidP="001019BC">
            <w:pPr>
              <w:jc w:val="right"/>
              <w:rPr>
                <w:rFonts w:ascii="Times New Roman" w:hAnsi="Times New Roman" w:cs="Times New Roman"/>
                <w:color w:val="auto"/>
                <w:sz w:val="6"/>
                <w:szCs w:val="6"/>
                <w:lang w:val="pt-BR" w:bidi="ar-SA"/>
              </w:rPr>
            </w:pPr>
          </w:p>
        </w:tc>
      </w:tr>
      <w:tr w:rsidR="00550FE7" w:rsidRPr="00550FE7" w14:paraId="6169A600"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1D1EE246" w14:textId="77777777" w:rsidR="001019BC" w:rsidRPr="00550FE7" w:rsidRDefault="001019BC" w:rsidP="001019BC">
            <w:pPr>
              <w:rPr>
                <w:rFonts w:ascii="Times New Roman" w:hAnsi="Times New Roman" w:cs="Times New Roman"/>
                <w:b/>
                <w:color w:val="auto"/>
                <w:sz w:val="16"/>
                <w:szCs w:val="16"/>
                <w:lang w:val="pt-BR" w:bidi="ar-SA"/>
              </w:rPr>
            </w:pPr>
            <w:r w:rsidRPr="00550FE7">
              <w:rPr>
                <w:rFonts w:ascii="Times New Roman" w:hAnsi="Times New Roman" w:cs="Times New Roman"/>
                <w:b/>
                <w:color w:val="auto"/>
                <w:sz w:val="16"/>
                <w:szCs w:val="16"/>
                <w:lang w:val="pt-BR" w:bidi="ar-SA"/>
              </w:rPr>
              <w:t xml:space="preserve">  RESULTADO BRUTO</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44DB5240" w14:textId="53EC5B91" w:rsidR="001019BC" w:rsidRPr="00550FE7" w:rsidRDefault="001019BC" w:rsidP="001019BC">
            <w:pPr>
              <w:jc w:val="right"/>
              <w:rPr>
                <w:rFonts w:ascii="Times New Roman" w:hAnsi="Times New Roman"/>
                <w:b/>
                <w:color w:val="auto"/>
                <w:sz w:val="16"/>
                <w:szCs w:val="16"/>
              </w:rPr>
            </w:pPr>
            <w:r w:rsidRPr="00550FE7">
              <w:rPr>
                <w:rFonts w:ascii="Times New Roman" w:hAnsi="Times New Roman"/>
                <w:b/>
                <w:color w:val="auto"/>
                <w:sz w:val="16"/>
                <w:szCs w:val="16"/>
              </w:rPr>
              <w:t>(</w:t>
            </w:r>
            <w:r w:rsidR="00555720" w:rsidRPr="00550FE7">
              <w:rPr>
                <w:rFonts w:ascii="Times New Roman" w:hAnsi="Times New Roman"/>
                <w:b/>
                <w:color w:val="auto"/>
                <w:sz w:val="16"/>
                <w:szCs w:val="16"/>
              </w:rPr>
              <w:t>204.941.523,27</w:t>
            </w:r>
            <w:r w:rsidRPr="00550FE7">
              <w:rPr>
                <w:rFonts w:ascii="Times New Roman" w:hAnsi="Times New Roman"/>
                <w:b/>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6E5C2E50" w14:textId="2BCC3480" w:rsidR="001019BC" w:rsidRPr="00550FE7" w:rsidRDefault="001019BC" w:rsidP="001019BC">
            <w:pPr>
              <w:jc w:val="right"/>
              <w:rPr>
                <w:rFonts w:ascii="Times New Roman" w:hAnsi="Times New Roman" w:cs="Times New Roman"/>
                <w:b/>
                <w:color w:val="auto"/>
                <w:sz w:val="16"/>
                <w:szCs w:val="16"/>
                <w:lang w:val="pt-BR" w:bidi="ar-SA"/>
              </w:rPr>
            </w:pPr>
            <w:r w:rsidRPr="00550FE7">
              <w:rPr>
                <w:rFonts w:ascii="Times New Roman" w:hAnsi="Times New Roman" w:cs="Times New Roman"/>
                <w:b/>
                <w:color w:val="auto"/>
                <w:sz w:val="16"/>
                <w:szCs w:val="16"/>
                <w:lang w:val="pt-BR"/>
              </w:rPr>
              <w:t>(156.540.566,00)</w:t>
            </w:r>
          </w:p>
        </w:tc>
      </w:tr>
      <w:tr w:rsidR="00550FE7" w:rsidRPr="00550FE7" w14:paraId="46A24741" w14:textId="77777777" w:rsidTr="0093043C">
        <w:tc>
          <w:tcPr>
            <w:tcW w:w="5387" w:type="dxa"/>
            <w:tcBorders>
              <w:top w:val="nil"/>
              <w:left w:val="single" w:sz="4" w:space="0" w:color="auto"/>
              <w:bottom w:val="nil"/>
              <w:right w:val="single" w:sz="4" w:space="0" w:color="auto"/>
            </w:tcBorders>
            <w:shd w:val="clear" w:color="auto" w:fill="D2F0FA"/>
            <w:vAlign w:val="center"/>
          </w:tcPr>
          <w:p w14:paraId="2D12406B" w14:textId="77777777" w:rsidR="00AD27EF" w:rsidRPr="00550FE7" w:rsidRDefault="00AD27EF" w:rsidP="00AD27EF">
            <w:pPr>
              <w:rPr>
                <w:rFonts w:ascii="Times New Roman" w:hAnsi="Times New Roman" w:cs="Times New Roman"/>
                <w:color w:val="auto"/>
                <w:sz w:val="6"/>
                <w:szCs w:val="6"/>
                <w:lang w:val="pt-BR" w:bidi="ar-SA"/>
              </w:rPr>
            </w:pP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303E0A5C" w14:textId="77777777" w:rsidR="00AD27EF" w:rsidRPr="00550FE7" w:rsidRDefault="00AD27EF" w:rsidP="00AD27EF">
            <w:pPr>
              <w:jc w:val="right"/>
              <w:rPr>
                <w:rFonts w:ascii="Times New Roman" w:hAnsi="Times New Roman" w:cs="Times New Roman"/>
                <w:color w:val="auto"/>
                <w:sz w:val="6"/>
                <w:szCs w:val="6"/>
                <w:lang w:val="pt-BR" w:bidi="ar-SA"/>
              </w:rPr>
            </w:pP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0AA3BD4F" w14:textId="77777777" w:rsidR="00AD27EF" w:rsidRPr="00550FE7" w:rsidRDefault="00AD27EF" w:rsidP="00AD27EF">
            <w:pPr>
              <w:jc w:val="right"/>
              <w:rPr>
                <w:rFonts w:ascii="Times New Roman" w:hAnsi="Times New Roman" w:cs="Times New Roman"/>
                <w:color w:val="auto"/>
                <w:sz w:val="6"/>
                <w:szCs w:val="6"/>
                <w:lang w:val="pt-BR" w:bidi="ar-SA"/>
              </w:rPr>
            </w:pPr>
          </w:p>
        </w:tc>
      </w:tr>
      <w:tr w:rsidR="00550FE7" w:rsidRPr="00550FE7" w14:paraId="5FBE6C97"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5A94745C" w14:textId="77777777" w:rsidR="001019BC" w:rsidRPr="00550FE7" w:rsidRDefault="001019BC" w:rsidP="001019BC">
            <w:pPr>
              <w:tabs>
                <w:tab w:val="left" w:pos="3540"/>
              </w:tabs>
              <w:rPr>
                <w:rFonts w:ascii="Times New Roman" w:hAnsi="Times New Roman" w:cs="Times New Roman"/>
                <w:b/>
                <w:color w:val="auto"/>
                <w:sz w:val="16"/>
                <w:szCs w:val="16"/>
                <w:lang w:val="pt-BR" w:bidi="ar-SA"/>
              </w:rPr>
            </w:pPr>
            <w:r w:rsidRPr="00550FE7">
              <w:rPr>
                <w:rFonts w:ascii="Times New Roman" w:hAnsi="Times New Roman" w:cs="Times New Roman"/>
                <w:b/>
                <w:color w:val="auto"/>
                <w:sz w:val="16"/>
                <w:szCs w:val="16"/>
                <w:lang w:val="pt-BR" w:bidi="ar-SA"/>
              </w:rPr>
              <w:t xml:space="preserve">  OUTRAS RECEITAS/DESPESAS OPERACIONAIS</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0C40CEE8" w14:textId="0034CF86" w:rsidR="001019BC" w:rsidRPr="00550FE7" w:rsidRDefault="00555720" w:rsidP="001019BC">
            <w:pPr>
              <w:tabs>
                <w:tab w:val="left" w:pos="3540"/>
              </w:tabs>
              <w:jc w:val="right"/>
              <w:rPr>
                <w:rFonts w:ascii="Times New Roman" w:hAnsi="Times New Roman"/>
                <w:b/>
                <w:color w:val="auto"/>
                <w:sz w:val="16"/>
                <w:szCs w:val="16"/>
                <w:u w:val="single"/>
              </w:rPr>
            </w:pPr>
            <w:r w:rsidRPr="00550FE7">
              <w:rPr>
                <w:rFonts w:ascii="Times New Roman" w:hAnsi="Times New Roman"/>
                <w:b/>
                <w:color w:val="auto"/>
                <w:sz w:val="16"/>
                <w:szCs w:val="16"/>
                <w:u w:val="single"/>
              </w:rPr>
              <w:t>173.646.212,36</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42" w:type="dxa"/>
            </w:tcMar>
            <w:hideMark/>
          </w:tcPr>
          <w:p w14:paraId="31D8A854" w14:textId="165A5C4D" w:rsidR="001019BC" w:rsidRPr="00550FE7" w:rsidRDefault="001019BC" w:rsidP="001019BC">
            <w:pPr>
              <w:tabs>
                <w:tab w:val="left" w:pos="3540"/>
              </w:tabs>
              <w:ind w:right="2"/>
              <w:jc w:val="right"/>
              <w:rPr>
                <w:rFonts w:ascii="Times New Roman" w:hAnsi="Times New Roman" w:cs="Times New Roman"/>
                <w:b/>
                <w:color w:val="auto"/>
                <w:sz w:val="16"/>
                <w:szCs w:val="16"/>
                <w:u w:val="single"/>
                <w:lang w:val="pt-BR" w:bidi="ar-SA"/>
              </w:rPr>
            </w:pPr>
            <w:r w:rsidRPr="00550FE7">
              <w:rPr>
                <w:rFonts w:ascii="Times New Roman" w:hAnsi="Times New Roman" w:cs="Times New Roman"/>
                <w:b/>
                <w:color w:val="auto"/>
                <w:sz w:val="16"/>
                <w:szCs w:val="16"/>
                <w:u w:val="single"/>
                <w:lang w:val="pt-BR"/>
              </w:rPr>
              <w:t>149.918.106,61</w:t>
            </w:r>
          </w:p>
        </w:tc>
      </w:tr>
      <w:tr w:rsidR="00550FE7" w:rsidRPr="00550FE7" w14:paraId="63372D16"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2758C109" w14:textId="77777777" w:rsidR="001019BC" w:rsidRPr="00550FE7" w:rsidRDefault="001019BC" w:rsidP="001019BC">
            <w:pPr>
              <w:tabs>
                <w:tab w:val="left" w:pos="168"/>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Despesas Gerais e Administrativas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12F24A7E" w14:textId="7B539017" w:rsidR="001019BC" w:rsidRPr="00550FE7" w:rsidRDefault="001019BC" w:rsidP="001019BC">
            <w:pPr>
              <w:tabs>
                <w:tab w:val="left" w:pos="3540"/>
              </w:tabs>
              <w:jc w:val="right"/>
              <w:rPr>
                <w:rFonts w:ascii="Times New Roman" w:hAnsi="Times New Roman"/>
                <w:color w:val="auto"/>
                <w:sz w:val="16"/>
                <w:szCs w:val="16"/>
                <w:u w:val="single"/>
              </w:rPr>
            </w:pPr>
            <w:r w:rsidRPr="00550FE7">
              <w:rPr>
                <w:rFonts w:ascii="Times New Roman" w:hAnsi="Times New Roman"/>
                <w:color w:val="auto"/>
                <w:sz w:val="16"/>
                <w:szCs w:val="16"/>
                <w:u w:val="single"/>
              </w:rPr>
              <w:t>(</w:t>
            </w:r>
            <w:r w:rsidR="002B1702" w:rsidRPr="00550FE7">
              <w:rPr>
                <w:rFonts w:ascii="Times New Roman" w:hAnsi="Times New Roman"/>
                <w:color w:val="auto"/>
                <w:sz w:val="16"/>
                <w:szCs w:val="16"/>
                <w:u w:val="single"/>
              </w:rPr>
              <w:t>80.319.051,60</w:t>
            </w:r>
            <w:r w:rsidRPr="00550FE7">
              <w:rPr>
                <w:rFonts w:ascii="Times New Roman" w:hAnsi="Times New Roman"/>
                <w:color w:val="auto"/>
                <w:sz w:val="16"/>
                <w:szCs w:val="16"/>
                <w:u w:val="single"/>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1D7D1910" w14:textId="7345AD88" w:rsidR="001019BC" w:rsidRPr="00550FE7" w:rsidRDefault="001019BC" w:rsidP="001019BC">
            <w:pPr>
              <w:tabs>
                <w:tab w:val="left" w:pos="3540"/>
              </w:tabs>
              <w:jc w:val="right"/>
              <w:rPr>
                <w:rFonts w:ascii="Times New Roman" w:hAnsi="Times New Roman" w:cs="Times New Roman"/>
                <w:color w:val="auto"/>
                <w:sz w:val="16"/>
                <w:szCs w:val="16"/>
                <w:u w:val="single"/>
                <w:lang w:val="pt-BR" w:bidi="ar-SA"/>
              </w:rPr>
            </w:pPr>
            <w:r w:rsidRPr="00550FE7">
              <w:rPr>
                <w:rFonts w:ascii="Times New Roman" w:hAnsi="Times New Roman" w:cs="Times New Roman"/>
                <w:color w:val="auto"/>
                <w:sz w:val="16"/>
                <w:szCs w:val="16"/>
                <w:u w:val="single"/>
                <w:lang w:val="pt-BR"/>
              </w:rPr>
              <w:t>(95.234.412,35)</w:t>
            </w:r>
          </w:p>
        </w:tc>
      </w:tr>
      <w:tr w:rsidR="00550FE7" w:rsidRPr="00550FE7" w14:paraId="7757F902"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56C9A09F" w14:textId="77777777" w:rsidR="001019BC" w:rsidRPr="00550FE7" w:rsidRDefault="001019BC" w:rsidP="001019BC">
            <w:pPr>
              <w:tabs>
                <w:tab w:val="left" w:pos="245"/>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Pessoal </w:t>
            </w:r>
            <w:r w:rsidRPr="00550FE7">
              <w:rPr>
                <w:rFonts w:ascii="Times New Roman" w:hAnsi="Times New Roman" w:cs="Times New Roman"/>
                <w:color w:val="auto"/>
                <w:sz w:val="10"/>
                <w:szCs w:val="10"/>
                <w:lang w:val="pt-BR" w:bidi="ar-SA"/>
              </w:rPr>
              <w:t>(23.1)</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1023E8BA" w14:textId="6DF9CD30" w:rsidR="001019BC" w:rsidRPr="00550FE7" w:rsidRDefault="001019BC" w:rsidP="001019BC">
            <w:pPr>
              <w:tabs>
                <w:tab w:val="left" w:pos="3540"/>
              </w:tabs>
              <w:jc w:val="right"/>
              <w:rPr>
                <w:rFonts w:ascii="Times New Roman" w:hAnsi="Times New Roman"/>
                <w:color w:val="auto"/>
                <w:sz w:val="16"/>
                <w:szCs w:val="16"/>
                <w:u w:val="single"/>
              </w:rPr>
            </w:pPr>
            <w:r w:rsidRPr="00550FE7">
              <w:rPr>
                <w:rFonts w:ascii="Times New Roman" w:hAnsi="Times New Roman"/>
                <w:color w:val="auto"/>
                <w:sz w:val="16"/>
                <w:szCs w:val="16"/>
                <w:u w:val="single"/>
              </w:rPr>
              <w:t>(</w:t>
            </w:r>
            <w:r w:rsidR="002B1702" w:rsidRPr="00550FE7">
              <w:rPr>
                <w:rFonts w:ascii="Times New Roman" w:hAnsi="Times New Roman"/>
                <w:color w:val="auto"/>
                <w:sz w:val="16"/>
                <w:szCs w:val="16"/>
                <w:u w:val="single"/>
              </w:rPr>
              <w:t>68.683.681,44</w:t>
            </w:r>
            <w:r w:rsidRPr="00550FE7">
              <w:rPr>
                <w:rFonts w:ascii="Times New Roman" w:hAnsi="Times New Roman"/>
                <w:color w:val="auto"/>
                <w:sz w:val="16"/>
                <w:szCs w:val="16"/>
                <w:u w:val="single"/>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48336935" w14:textId="6F8E4AA0" w:rsidR="001019BC" w:rsidRPr="00550FE7" w:rsidRDefault="001019BC" w:rsidP="001019BC">
            <w:pPr>
              <w:tabs>
                <w:tab w:val="left" w:pos="3540"/>
              </w:tabs>
              <w:jc w:val="right"/>
              <w:rPr>
                <w:rFonts w:ascii="Times New Roman" w:hAnsi="Times New Roman" w:cs="Times New Roman"/>
                <w:color w:val="auto"/>
                <w:sz w:val="16"/>
                <w:szCs w:val="16"/>
                <w:u w:val="single"/>
                <w:lang w:val="pt-BR" w:bidi="ar-SA"/>
              </w:rPr>
            </w:pPr>
            <w:r w:rsidRPr="00550FE7">
              <w:rPr>
                <w:rFonts w:ascii="Times New Roman" w:hAnsi="Times New Roman" w:cs="Times New Roman"/>
                <w:color w:val="auto"/>
                <w:sz w:val="16"/>
                <w:szCs w:val="16"/>
                <w:u w:val="single"/>
                <w:lang w:val="pt-BR"/>
              </w:rPr>
              <w:t>(81.209.240,52)</w:t>
            </w:r>
          </w:p>
        </w:tc>
      </w:tr>
      <w:tr w:rsidR="00550FE7" w:rsidRPr="00550FE7" w14:paraId="613C454A"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04F8AB01"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Salários e Vencimentos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52C500C8" w14:textId="0F490CB8" w:rsidR="001019BC" w:rsidRPr="00550FE7" w:rsidRDefault="001019BC"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w:t>
            </w:r>
            <w:r w:rsidR="002B1702" w:rsidRPr="00550FE7">
              <w:rPr>
                <w:rFonts w:ascii="Times New Roman" w:hAnsi="Times New Roman"/>
                <w:color w:val="auto"/>
                <w:sz w:val="16"/>
                <w:szCs w:val="16"/>
              </w:rPr>
              <w:t>42.758.030,12</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42C38118" w14:textId="4A1EA0F4"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(42.333.411,41)</w:t>
            </w:r>
          </w:p>
        </w:tc>
      </w:tr>
      <w:tr w:rsidR="00550FE7" w:rsidRPr="00550FE7" w14:paraId="5016D235"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603B2456"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Indenizações Trabalhistas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57EDEC21" w14:textId="72E0FE9F" w:rsidR="001019BC" w:rsidRPr="00550FE7" w:rsidRDefault="001019BC"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w:t>
            </w:r>
            <w:r w:rsidR="002B1702" w:rsidRPr="00550FE7">
              <w:rPr>
                <w:rFonts w:ascii="Times New Roman" w:hAnsi="Times New Roman"/>
                <w:color w:val="auto"/>
                <w:sz w:val="16"/>
                <w:szCs w:val="16"/>
              </w:rPr>
              <w:t>2.939.741,26</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5BE089E4" w14:textId="0258E712"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(12.813.458,86)</w:t>
            </w:r>
          </w:p>
        </w:tc>
      </w:tr>
      <w:tr w:rsidR="00550FE7" w:rsidRPr="00550FE7" w14:paraId="7957C763"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168B280D"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Benefícios Sociais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738C4AAB" w14:textId="41D4F597" w:rsidR="001019BC" w:rsidRPr="00550FE7" w:rsidRDefault="001019BC"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w:t>
            </w:r>
            <w:r w:rsidR="002B1702" w:rsidRPr="00550FE7">
              <w:rPr>
                <w:rFonts w:ascii="Times New Roman" w:hAnsi="Times New Roman"/>
                <w:color w:val="auto"/>
                <w:sz w:val="16"/>
                <w:szCs w:val="16"/>
              </w:rPr>
              <w:t>7.955.284,19</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3492A885" w14:textId="0DFC22CB"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(5.845.072,76)</w:t>
            </w:r>
          </w:p>
        </w:tc>
      </w:tr>
      <w:tr w:rsidR="00550FE7" w:rsidRPr="00550FE7" w14:paraId="4044C62F" w14:textId="77777777" w:rsidTr="0093043C">
        <w:tc>
          <w:tcPr>
            <w:tcW w:w="5387" w:type="dxa"/>
            <w:tcBorders>
              <w:top w:val="nil"/>
              <w:left w:val="single" w:sz="4" w:space="0" w:color="auto"/>
              <w:bottom w:val="nil"/>
              <w:right w:val="single" w:sz="4" w:space="0" w:color="auto"/>
            </w:tcBorders>
            <w:shd w:val="clear" w:color="auto" w:fill="D2F0FA"/>
            <w:noWrap/>
            <w:vAlign w:val="center"/>
            <w:hideMark/>
          </w:tcPr>
          <w:p w14:paraId="37890F56"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Encargos Sociais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201E1F26" w14:textId="298CA1D1" w:rsidR="001019BC" w:rsidRPr="00550FE7" w:rsidRDefault="001019BC"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w:t>
            </w:r>
            <w:r w:rsidR="002B1702" w:rsidRPr="00550FE7">
              <w:rPr>
                <w:rFonts w:ascii="Times New Roman" w:hAnsi="Times New Roman"/>
                <w:color w:val="auto"/>
                <w:sz w:val="16"/>
                <w:szCs w:val="16"/>
              </w:rPr>
              <w:t>12.648.013,48</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45895312" w14:textId="5DA11A6E"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(17.284.249,34)</w:t>
            </w:r>
          </w:p>
        </w:tc>
      </w:tr>
      <w:tr w:rsidR="00550FE7" w:rsidRPr="00550FE7" w14:paraId="59E2DB52"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2973E173"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Previdência Complementar </w:t>
            </w:r>
            <w:r w:rsidRPr="00550FE7">
              <w:rPr>
                <w:rFonts w:ascii="Times New Roman" w:hAnsi="Times New Roman" w:cs="Times New Roman"/>
                <w:color w:val="auto"/>
                <w:sz w:val="10"/>
                <w:szCs w:val="10"/>
                <w:lang w:val="pt-BR" w:bidi="ar-SA"/>
              </w:rPr>
              <w:t>(17)</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5D9CD397" w14:textId="50B5CBF4" w:rsidR="001019BC" w:rsidRPr="00550FE7" w:rsidRDefault="001019BC"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w:t>
            </w:r>
            <w:r w:rsidR="002B1702" w:rsidRPr="00550FE7">
              <w:rPr>
                <w:rFonts w:ascii="Times New Roman" w:hAnsi="Times New Roman"/>
                <w:color w:val="auto"/>
                <w:sz w:val="16"/>
                <w:szCs w:val="16"/>
              </w:rPr>
              <w:t>2.382.612,39</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70E9F181" w14:textId="2C0C3385"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(2.933.048,15)</w:t>
            </w:r>
          </w:p>
        </w:tc>
      </w:tr>
      <w:tr w:rsidR="00550FE7" w:rsidRPr="00550FE7" w14:paraId="3DA70C88"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6F04C38F" w14:textId="77777777" w:rsidR="001019BC" w:rsidRPr="00550FE7" w:rsidRDefault="001019BC" w:rsidP="001019BC">
            <w:pPr>
              <w:tabs>
                <w:tab w:val="left" w:pos="278"/>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Diárias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24CF3EEF" w14:textId="044705EC" w:rsidR="001019BC" w:rsidRPr="00550FE7" w:rsidRDefault="001019BC"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w:t>
            </w:r>
            <w:r w:rsidR="00E34679" w:rsidRPr="00550FE7">
              <w:rPr>
                <w:rFonts w:ascii="Times New Roman" w:hAnsi="Times New Roman"/>
                <w:color w:val="auto"/>
                <w:sz w:val="16"/>
                <w:szCs w:val="16"/>
              </w:rPr>
              <w:t>215.982,61</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5CE44E92" w14:textId="783CBF52"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(60.729,61)</w:t>
            </w:r>
          </w:p>
        </w:tc>
      </w:tr>
      <w:tr w:rsidR="00550FE7" w:rsidRPr="00550FE7" w14:paraId="542EA8BB"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4C98A0E9"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Remuneração de Conselheiros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1661ECE1" w14:textId="749D6CB6" w:rsidR="001019BC" w:rsidRPr="00550FE7" w:rsidRDefault="001019BC"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w:t>
            </w:r>
            <w:r w:rsidR="00E34679" w:rsidRPr="00550FE7">
              <w:rPr>
                <w:rFonts w:ascii="Times New Roman" w:hAnsi="Times New Roman"/>
                <w:color w:val="auto"/>
                <w:sz w:val="16"/>
                <w:szCs w:val="16"/>
              </w:rPr>
              <w:t>197.594,12</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51B2D1FD" w14:textId="74946D89"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(195.126,92)</w:t>
            </w:r>
          </w:p>
        </w:tc>
      </w:tr>
      <w:tr w:rsidR="00550FE7" w:rsidRPr="00550FE7" w14:paraId="36277FA3"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1D0BF543" w14:textId="77777777" w:rsidR="001019BC" w:rsidRPr="00550FE7" w:rsidRDefault="001019BC" w:rsidP="001019BC">
            <w:pPr>
              <w:tabs>
                <w:tab w:val="left" w:pos="261"/>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Consumo de Materiais </w:t>
            </w:r>
            <w:r w:rsidRPr="00550FE7">
              <w:rPr>
                <w:rFonts w:ascii="Times New Roman" w:hAnsi="Times New Roman" w:cs="Times New Roman"/>
                <w:color w:val="auto"/>
                <w:sz w:val="10"/>
                <w:szCs w:val="10"/>
                <w:lang w:val="pt-BR" w:bidi="ar-SA"/>
              </w:rPr>
              <w:t>(23.3)</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6ECCD152" w14:textId="5E3BCC7C" w:rsidR="001019BC" w:rsidRPr="00550FE7" w:rsidRDefault="001019BC"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w:t>
            </w:r>
            <w:r w:rsidR="00E34679" w:rsidRPr="00550FE7">
              <w:rPr>
                <w:rFonts w:ascii="Times New Roman" w:hAnsi="Times New Roman"/>
                <w:color w:val="auto"/>
                <w:sz w:val="16"/>
                <w:szCs w:val="16"/>
              </w:rPr>
              <w:t>131.345,33</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5655D70A" w14:textId="60C5DE45"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(106.850,50)</w:t>
            </w:r>
          </w:p>
        </w:tc>
      </w:tr>
      <w:tr w:rsidR="00550FE7" w:rsidRPr="00550FE7" w14:paraId="003175F5"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2458645D"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Serviços de Terceiros </w:t>
            </w:r>
            <w:r w:rsidRPr="00550FE7">
              <w:rPr>
                <w:rFonts w:ascii="Times New Roman" w:hAnsi="Times New Roman" w:cs="Times New Roman"/>
                <w:color w:val="auto"/>
                <w:sz w:val="10"/>
                <w:szCs w:val="10"/>
                <w:lang w:val="pt-BR" w:bidi="ar-SA"/>
              </w:rPr>
              <w:t>(23.2)</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6E0EF696" w14:textId="0BC86B29" w:rsidR="001019BC" w:rsidRPr="00550FE7" w:rsidRDefault="001019BC" w:rsidP="001019BC">
            <w:pPr>
              <w:tabs>
                <w:tab w:val="left" w:pos="3540"/>
              </w:tabs>
              <w:jc w:val="right"/>
              <w:rPr>
                <w:rFonts w:ascii="Times New Roman" w:hAnsi="Times New Roman"/>
                <w:color w:val="auto"/>
                <w:sz w:val="16"/>
                <w:szCs w:val="16"/>
                <w:u w:val="single"/>
              </w:rPr>
            </w:pPr>
            <w:r w:rsidRPr="00550FE7">
              <w:rPr>
                <w:rFonts w:ascii="Times New Roman" w:hAnsi="Times New Roman"/>
                <w:color w:val="auto"/>
                <w:sz w:val="16"/>
                <w:szCs w:val="16"/>
                <w:u w:val="single"/>
              </w:rPr>
              <w:t>(</w:t>
            </w:r>
            <w:r w:rsidR="00E34679" w:rsidRPr="00550FE7">
              <w:rPr>
                <w:rFonts w:ascii="Times New Roman" w:hAnsi="Times New Roman"/>
                <w:color w:val="auto"/>
                <w:sz w:val="16"/>
                <w:szCs w:val="16"/>
                <w:u w:val="single"/>
              </w:rPr>
              <w:t>7.354.680,45</w:t>
            </w:r>
            <w:r w:rsidRPr="00550FE7">
              <w:rPr>
                <w:rFonts w:ascii="Times New Roman" w:hAnsi="Times New Roman"/>
                <w:color w:val="auto"/>
                <w:sz w:val="16"/>
                <w:szCs w:val="16"/>
                <w:u w:val="single"/>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35A46E8A" w14:textId="161FD267" w:rsidR="001019BC" w:rsidRPr="00550FE7" w:rsidRDefault="001019BC" w:rsidP="001019BC">
            <w:pPr>
              <w:tabs>
                <w:tab w:val="left" w:pos="3540"/>
              </w:tabs>
              <w:jc w:val="right"/>
              <w:rPr>
                <w:rFonts w:ascii="Times New Roman" w:hAnsi="Times New Roman" w:cs="Times New Roman"/>
                <w:color w:val="auto"/>
                <w:sz w:val="16"/>
                <w:szCs w:val="16"/>
                <w:u w:val="single"/>
                <w:lang w:val="pt-BR" w:bidi="ar-SA"/>
              </w:rPr>
            </w:pPr>
            <w:r w:rsidRPr="00550FE7">
              <w:rPr>
                <w:rFonts w:ascii="Times New Roman" w:hAnsi="Times New Roman" w:cs="Times New Roman"/>
                <w:color w:val="auto"/>
                <w:sz w:val="16"/>
                <w:szCs w:val="16"/>
                <w:u w:val="single"/>
                <w:lang w:val="pt-BR"/>
              </w:rPr>
              <w:t>(8.084.959,21)</w:t>
            </w:r>
          </w:p>
        </w:tc>
      </w:tr>
      <w:tr w:rsidR="00550FE7" w:rsidRPr="00550FE7" w14:paraId="1953F2A2"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0486F8F8"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Públicos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490A0814" w14:textId="01AD441B" w:rsidR="001019BC" w:rsidRPr="00550FE7" w:rsidRDefault="001019BC"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w:t>
            </w:r>
            <w:r w:rsidR="00E34679" w:rsidRPr="00550FE7">
              <w:rPr>
                <w:rFonts w:ascii="Times New Roman" w:hAnsi="Times New Roman"/>
                <w:color w:val="auto"/>
                <w:sz w:val="16"/>
                <w:szCs w:val="16"/>
              </w:rPr>
              <w:t>1.154.495,23</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02F8AEBB" w14:textId="307E7091"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(1.549.635,92)</w:t>
            </w:r>
          </w:p>
        </w:tc>
      </w:tr>
      <w:tr w:rsidR="00550FE7" w:rsidRPr="00550FE7" w14:paraId="73F1206F"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448FFB42"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Transportes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62A6EB9D" w14:textId="15849755" w:rsidR="001019BC" w:rsidRPr="00550FE7" w:rsidRDefault="001019BC"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w:t>
            </w:r>
            <w:r w:rsidR="00E34679" w:rsidRPr="00550FE7">
              <w:rPr>
                <w:rFonts w:ascii="Times New Roman" w:hAnsi="Times New Roman"/>
                <w:color w:val="auto"/>
                <w:sz w:val="16"/>
                <w:szCs w:val="16"/>
              </w:rPr>
              <w:t>598.644,18</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68432BB8" w14:textId="11EC6CAB"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(201.849,95)</w:t>
            </w:r>
          </w:p>
        </w:tc>
      </w:tr>
      <w:tr w:rsidR="00550FE7" w:rsidRPr="00550FE7" w14:paraId="71FCFF4D"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0476466D"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Técnicos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48788011" w14:textId="70AD5572" w:rsidR="001019BC" w:rsidRPr="00550FE7" w:rsidRDefault="001019BC"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w:t>
            </w:r>
            <w:r w:rsidR="00E34679" w:rsidRPr="00550FE7">
              <w:rPr>
                <w:rFonts w:ascii="Times New Roman" w:hAnsi="Times New Roman"/>
                <w:color w:val="auto"/>
                <w:sz w:val="16"/>
                <w:szCs w:val="16"/>
              </w:rPr>
              <w:t>279.679,17</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1381B4AD" w14:textId="59714141"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(894.319,48)</w:t>
            </w:r>
          </w:p>
        </w:tc>
      </w:tr>
      <w:tr w:rsidR="00550FE7" w:rsidRPr="00550FE7" w14:paraId="47B8B751"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11DB1E7E"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Conservação e Manutenção</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1E2D8272" w14:textId="5432DD60" w:rsidR="001019BC" w:rsidRPr="00550FE7" w:rsidRDefault="001019BC"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w:t>
            </w:r>
            <w:r w:rsidR="00E34679" w:rsidRPr="00550FE7">
              <w:rPr>
                <w:rFonts w:ascii="Times New Roman" w:hAnsi="Times New Roman"/>
                <w:color w:val="auto"/>
                <w:sz w:val="16"/>
                <w:szCs w:val="16"/>
              </w:rPr>
              <w:t>2.806.014,02</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2AB047A1" w14:textId="253B3A12"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(3.171.899,98)</w:t>
            </w:r>
          </w:p>
        </w:tc>
      </w:tr>
      <w:tr w:rsidR="00550FE7" w:rsidRPr="00550FE7" w14:paraId="04B97445"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145D7160"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Locação de Bens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5FD32645" w14:textId="56C75463" w:rsidR="001019BC" w:rsidRPr="00550FE7" w:rsidRDefault="001019BC"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w:t>
            </w:r>
            <w:r w:rsidR="00E34679" w:rsidRPr="00550FE7">
              <w:rPr>
                <w:rFonts w:ascii="Times New Roman" w:hAnsi="Times New Roman"/>
                <w:color w:val="auto"/>
                <w:sz w:val="16"/>
                <w:szCs w:val="16"/>
              </w:rPr>
              <w:t>1.197.214,49</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6294E246" w14:textId="75B9F080"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(1.155.894,08)</w:t>
            </w:r>
          </w:p>
        </w:tc>
      </w:tr>
      <w:tr w:rsidR="00550FE7" w:rsidRPr="00550FE7" w14:paraId="3E18F224"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59AE3090"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Gerais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0A89F8AE" w14:textId="0209E3E7" w:rsidR="001019BC" w:rsidRPr="00550FE7" w:rsidRDefault="001019BC"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w:t>
            </w:r>
            <w:r w:rsidR="00E34679" w:rsidRPr="00550FE7">
              <w:rPr>
                <w:rFonts w:ascii="Times New Roman" w:hAnsi="Times New Roman"/>
                <w:color w:val="auto"/>
                <w:sz w:val="16"/>
                <w:szCs w:val="16"/>
              </w:rPr>
              <w:t>1.318.633,36</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648E31CA" w14:textId="7F1C90B0"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(1.111.359,80)</w:t>
            </w:r>
          </w:p>
        </w:tc>
      </w:tr>
      <w:tr w:rsidR="00550FE7" w:rsidRPr="00550FE7" w14:paraId="07352763"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5E0E2E29"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Impostos e Taxas </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610DC7FD" w14:textId="5531DE01" w:rsidR="001019BC" w:rsidRPr="00550FE7" w:rsidRDefault="001019BC"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w:t>
            </w:r>
            <w:r w:rsidR="00E34679" w:rsidRPr="00550FE7">
              <w:rPr>
                <w:rFonts w:ascii="Times New Roman" w:hAnsi="Times New Roman"/>
                <w:color w:val="auto"/>
                <w:sz w:val="16"/>
                <w:szCs w:val="16"/>
              </w:rPr>
              <w:t>1.417.939,20</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60FA8E62" w14:textId="26908D7B"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(1.173.951,84)</w:t>
            </w:r>
          </w:p>
        </w:tc>
      </w:tr>
      <w:tr w:rsidR="00550FE7" w:rsidRPr="00550FE7" w14:paraId="16C6C0B4"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1D34B604"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Depreciações e Amortizações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0A378203" w14:textId="4CEE9374" w:rsidR="001019BC" w:rsidRPr="00550FE7" w:rsidRDefault="001019BC"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w:t>
            </w:r>
            <w:r w:rsidR="00E34679" w:rsidRPr="00550FE7">
              <w:rPr>
                <w:rFonts w:ascii="Times New Roman" w:hAnsi="Times New Roman"/>
                <w:color w:val="auto"/>
                <w:sz w:val="16"/>
                <w:szCs w:val="16"/>
              </w:rPr>
              <w:t>5.198.033,83</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5F929E10" w14:textId="47AF9DF0"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(4.403.553,75)</w:t>
            </w:r>
          </w:p>
        </w:tc>
      </w:tr>
      <w:tr w:rsidR="00550FE7" w:rsidRPr="00550FE7" w14:paraId="6BA04DD5" w14:textId="77777777" w:rsidTr="0093043C">
        <w:tc>
          <w:tcPr>
            <w:tcW w:w="5387" w:type="dxa"/>
            <w:tcBorders>
              <w:top w:val="nil"/>
              <w:left w:val="single" w:sz="4" w:space="0" w:color="auto"/>
              <w:bottom w:val="nil"/>
              <w:right w:val="single" w:sz="4" w:space="0" w:color="auto"/>
            </w:tcBorders>
            <w:shd w:val="clear" w:color="auto" w:fill="D2F0FA"/>
            <w:noWrap/>
            <w:vAlign w:val="center"/>
          </w:tcPr>
          <w:p w14:paraId="61DB7AA7" w14:textId="7AA31549" w:rsidR="0093043C" w:rsidRPr="00550FE7" w:rsidRDefault="0093043C" w:rsidP="0093043C">
            <w:pPr>
              <w:tabs>
                <w:tab w:val="left" w:pos="3540"/>
              </w:tabs>
              <w:ind w:left="322" w:hanging="322"/>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Reversão/(Redução) ao Valor Recuperável de Imobilizado e Intangível </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3BFD3A86" w14:textId="683C3F1C" w:rsidR="0093043C" w:rsidRPr="00550FE7" w:rsidRDefault="00862BAD" w:rsidP="0093043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2.214,16</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42" w:type="dxa"/>
            </w:tcMar>
          </w:tcPr>
          <w:p w14:paraId="2E57713F" w14:textId="2ACBC5A6" w:rsidR="0093043C" w:rsidRPr="00550FE7" w:rsidRDefault="0093043C" w:rsidP="0093043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olor w:val="auto"/>
                <w:sz w:val="16"/>
                <w:szCs w:val="16"/>
              </w:rPr>
              <w:t>-</w:t>
            </w:r>
          </w:p>
        </w:tc>
      </w:tr>
      <w:tr w:rsidR="00550FE7" w:rsidRPr="00550FE7" w14:paraId="3BCD2EB8" w14:textId="77777777" w:rsidTr="0093043C">
        <w:tc>
          <w:tcPr>
            <w:tcW w:w="5387" w:type="dxa"/>
            <w:tcBorders>
              <w:top w:val="nil"/>
              <w:left w:val="single" w:sz="4" w:space="0" w:color="auto"/>
              <w:bottom w:val="nil"/>
              <w:right w:val="single" w:sz="4" w:space="0" w:color="auto"/>
            </w:tcBorders>
            <w:shd w:val="clear" w:color="auto" w:fill="D2F0FA"/>
            <w:vAlign w:val="center"/>
          </w:tcPr>
          <w:p w14:paraId="7FD6DD4F" w14:textId="3B33CBB5"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Reversão de Provisão </w:t>
            </w:r>
            <w:r w:rsidRPr="00550FE7">
              <w:rPr>
                <w:rFonts w:ascii="Times New Roman" w:hAnsi="Times New Roman" w:cs="Times New Roman"/>
                <w:color w:val="auto"/>
                <w:sz w:val="10"/>
                <w:szCs w:val="10"/>
                <w:lang w:val="pt-BR" w:bidi="ar-SA"/>
              </w:rPr>
              <w:t>(31)</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70F5267E" w14:textId="4B193E5C" w:rsidR="001019BC" w:rsidRPr="00550FE7" w:rsidRDefault="00E34679"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2.877.991,22</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42" w:type="dxa"/>
            </w:tcMar>
          </w:tcPr>
          <w:p w14:paraId="37686A92" w14:textId="18A64CC1"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w:t>
            </w:r>
          </w:p>
        </w:tc>
      </w:tr>
      <w:tr w:rsidR="00550FE7" w:rsidRPr="00550FE7" w14:paraId="018127FE" w14:textId="77777777" w:rsidTr="00F04DAA">
        <w:tc>
          <w:tcPr>
            <w:tcW w:w="5387" w:type="dxa"/>
            <w:tcBorders>
              <w:top w:val="nil"/>
              <w:left w:val="single" w:sz="4" w:space="0" w:color="auto"/>
              <w:bottom w:val="nil"/>
              <w:right w:val="single" w:sz="4" w:space="0" w:color="auto"/>
            </w:tcBorders>
            <w:shd w:val="clear" w:color="auto" w:fill="D2F0FA"/>
            <w:vAlign w:val="center"/>
          </w:tcPr>
          <w:p w14:paraId="49860DDA"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Termo de Execução Descentralizada – TED </w:t>
            </w:r>
            <w:r w:rsidRPr="00550FE7">
              <w:rPr>
                <w:rFonts w:ascii="Times New Roman" w:hAnsi="Times New Roman" w:cs="Times New Roman"/>
                <w:color w:val="auto"/>
                <w:sz w:val="10"/>
                <w:szCs w:val="10"/>
                <w:lang w:val="pt-BR" w:bidi="ar-SA"/>
              </w:rPr>
              <w:t>(30)</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36CE4933" w14:textId="3BA5557A" w:rsidR="001019BC" w:rsidRPr="00550FE7" w:rsidRDefault="00F04DAA"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6.728.089,13</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42" w:type="dxa"/>
            </w:tcMar>
          </w:tcPr>
          <w:p w14:paraId="464288A6" w14:textId="7E4D01B6"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w:t>
            </w:r>
          </w:p>
        </w:tc>
      </w:tr>
      <w:tr w:rsidR="00550FE7" w:rsidRPr="00550FE7" w14:paraId="285F693C" w14:textId="77777777" w:rsidTr="0093043C">
        <w:tc>
          <w:tcPr>
            <w:tcW w:w="5387" w:type="dxa"/>
            <w:tcBorders>
              <w:top w:val="nil"/>
              <w:left w:val="single" w:sz="4" w:space="0" w:color="auto"/>
              <w:bottom w:val="nil"/>
              <w:right w:val="single" w:sz="4" w:space="0" w:color="auto"/>
            </w:tcBorders>
            <w:shd w:val="clear" w:color="auto" w:fill="D2F0FA"/>
            <w:vAlign w:val="center"/>
          </w:tcPr>
          <w:p w14:paraId="52E7ED06"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Transferências do Tesouro Nacional </w:t>
            </w:r>
            <w:r w:rsidRPr="00550FE7">
              <w:rPr>
                <w:rFonts w:ascii="Times New Roman" w:hAnsi="Times New Roman" w:cs="Times New Roman"/>
                <w:color w:val="auto"/>
                <w:sz w:val="10"/>
                <w:szCs w:val="10"/>
                <w:lang w:val="pt-BR" w:bidi="ar-SA"/>
              </w:rPr>
              <w:t>(19)</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267CF066" w14:textId="03EDA114" w:rsidR="001019BC" w:rsidRPr="00550FE7" w:rsidRDefault="00F04DAA"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247.644.662,04</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42" w:type="dxa"/>
            </w:tcMar>
          </w:tcPr>
          <w:p w14:paraId="25577CE7" w14:textId="33CD6F82"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246.746.378,08</w:t>
            </w:r>
          </w:p>
        </w:tc>
      </w:tr>
      <w:tr w:rsidR="00550FE7" w:rsidRPr="00550FE7" w14:paraId="03454C9F" w14:textId="77777777" w:rsidTr="0093043C">
        <w:tc>
          <w:tcPr>
            <w:tcW w:w="5387" w:type="dxa"/>
            <w:tcBorders>
              <w:top w:val="nil"/>
              <w:left w:val="single" w:sz="4" w:space="0" w:color="auto"/>
              <w:bottom w:val="nil"/>
              <w:right w:val="single" w:sz="4" w:space="0" w:color="auto"/>
            </w:tcBorders>
            <w:shd w:val="clear" w:color="auto" w:fill="D2F0FA"/>
            <w:vAlign w:val="center"/>
            <w:hideMark/>
          </w:tcPr>
          <w:p w14:paraId="6F54E8ED"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Outras Receitas Operacionais </w:t>
            </w:r>
            <w:r w:rsidRPr="00550FE7">
              <w:rPr>
                <w:rFonts w:ascii="Times New Roman" w:hAnsi="Times New Roman" w:cs="Times New Roman"/>
                <w:color w:val="auto"/>
                <w:sz w:val="10"/>
                <w:szCs w:val="10"/>
                <w:lang w:val="pt-BR" w:bidi="ar-SA"/>
              </w:rPr>
              <w:t>(27)</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2778CCE7" w14:textId="75661522" w:rsidR="001019BC" w:rsidRPr="00550FE7" w:rsidRDefault="00F04DAA"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946.391,30</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42" w:type="dxa"/>
            </w:tcMar>
            <w:hideMark/>
          </w:tcPr>
          <w:p w14:paraId="632AFD53" w14:textId="6644988B"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1.921.893,97</w:t>
            </w:r>
          </w:p>
        </w:tc>
      </w:tr>
      <w:tr w:rsidR="00550FE7" w:rsidRPr="00550FE7" w14:paraId="53911097" w14:textId="77777777" w:rsidTr="0093043C">
        <w:tc>
          <w:tcPr>
            <w:tcW w:w="5387" w:type="dxa"/>
            <w:tcBorders>
              <w:top w:val="nil"/>
              <w:left w:val="single" w:sz="4" w:space="0" w:color="auto"/>
              <w:bottom w:val="nil"/>
              <w:right w:val="single" w:sz="4" w:space="0" w:color="auto"/>
            </w:tcBorders>
            <w:shd w:val="clear" w:color="auto" w:fill="D2F0FA"/>
            <w:vAlign w:val="center"/>
          </w:tcPr>
          <w:p w14:paraId="14991FB8" w14:textId="77777777" w:rsidR="001019BC" w:rsidRPr="00550FE7" w:rsidRDefault="001019BC" w:rsidP="001019BC">
            <w:pPr>
              <w:tabs>
                <w:tab w:val="left" w:pos="3540"/>
              </w:tabs>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 xml:space="preserve">    Outras Despesas Operacionais </w:t>
            </w:r>
            <w:r w:rsidRPr="00550FE7">
              <w:rPr>
                <w:rFonts w:ascii="Times New Roman" w:hAnsi="Times New Roman" w:cs="Times New Roman"/>
                <w:color w:val="auto"/>
                <w:sz w:val="10"/>
                <w:szCs w:val="10"/>
                <w:lang w:val="pt-BR" w:bidi="ar-SA"/>
              </w:rPr>
              <w:t>(28)</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516292E9" w14:textId="1F426715" w:rsidR="001019BC" w:rsidRPr="00550FE7" w:rsidRDefault="001019BC" w:rsidP="001019BC">
            <w:pPr>
              <w:tabs>
                <w:tab w:val="left" w:pos="3540"/>
              </w:tabs>
              <w:jc w:val="right"/>
              <w:rPr>
                <w:rFonts w:ascii="Times New Roman" w:hAnsi="Times New Roman"/>
                <w:color w:val="auto"/>
                <w:sz w:val="16"/>
                <w:szCs w:val="16"/>
              </w:rPr>
            </w:pPr>
            <w:r w:rsidRPr="00550FE7">
              <w:rPr>
                <w:rFonts w:ascii="Times New Roman" w:hAnsi="Times New Roman"/>
                <w:color w:val="auto"/>
                <w:sz w:val="16"/>
                <w:szCs w:val="16"/>
              </w:rPr>
              <w:t>(</w:t>
            </w:r>
            <w:r w:rsidR="00F04DAA" w:rsidRPr="00550FE7">
              <w:rPr>
                <w:rFonts w:ascii="Times New Roman" w:hAnsi="Times New Roman"/>
                <w:color w:val="auto"/>
                <w:sz w:val="16"/>
                <w:szCs w:val="16"/>
              </w:rPr>
              <w:t>1.353.878,51</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3069528F" w14:textId="4ED2BC30" w:rsidR="001019BC" w:rsidRPr="00550FE7" w:rsidRDefault="001019BC" w:rsidP="001019BC">
            <w:pPr>
              <w:tabs>
                <w:tab w:val="left" w:pos="3540"/>
              </w:tabs>
              <w:jc w:val="right"/>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rPr>
              <w:t>(3.515.753,09)</w:t>
            </w:r>
          </w:p>
        </w:tc>
      </w:tr>
      <w:tr w:rsidR="00550FE7" w:rsidRPr="00550FE7" w14:paraId="0CE80067" w14:textId="77777777" w:rsidTr="0093043C">
        <w:tc>
          <w:tcPr>
            <w:tcW w:w="5387" w:type="dxa"/>
            <w:tcBorders>
              <w:top w:val="nil"/>
              <w:left w:val="single" w:sz="4" w:space="0" w:color="auto"/>
              <w:bottom w:val="nil"/>
              <w:right w:val="single" w:sz="4" w:space="0" w:color="auto"/>
            </w:tcBorders>
            <w:shd w:val="clear" w:color="auto" w:fill="D2F0FA"/>
            <w:vAlign w:val="center"/>
          </w:tcPr>
          <w:p w14:paraId="7F36461F" w14:textId="77777777" w:rsidR="00AD27EF" w:rsidRPr="00550FE7" w:rsidRDefault="00AD27EF" w:rsidP="00AD27EF">
            <w:pPr>
              <w:rPr>
                <w:rFonts w:ascii="Times New Roman" w:hAnsi="Times New Roman" w:cs="Times New Roman"/>
                <w:color w:val="auto"/>
                <w:sz w:val="6"/>
                <w:szCs w:val="6"/>
                <w:lang w:val="pt-BR" w:bidi="ar-SA"/>
              </w:rPr>
            </w:pPr>
          </w:p>
        </w:tc>
        <w:tc>
          <w:tcPr>
            <w:tcW w:w="1701" w:type="dxa"/>
            <w:tcBorders>
              <w:top w:val="nil"/>
              <w:left w:val="single" w:sz="4" w:space="0" w:color="auto"/>
              <w:bottom w:val="nil"/>
              <w:right w:val="single" w:sz="4" w:space="0" w:color="auto"/>
            </w:tcBorders>
            <w:shd w:val="clear" w:color="auto" w:fill="D2F0FA"/>
            <w:tcMar>
              <w:right w:w="85" w:type="dxa"/>
            </w:tcMar>
          </w:tcPr>
          <w:p w14:paraId="602D0839" w14:textId="77777777" w:rsidR="00AD27EF" w:rsidRPr="00550FE7" w:rsidRDefault="00AD27EF" w:rsidP="00AD27EF">
            <w:pPr>
              <w:jc w:val="right"/>
              <w:rPr>
                <w:rFonts w:ascii="Times New Roman" w:hAnsi="Times New Roman" w:cs="Times New Roman"/>
                <w:color w:val="auto"/>
                <w:sz w:val="6"/>
                <w:szCs w:val="6"/>
                <w:lang w:val="pt-BR" w:bidi="ar-SA"/>
              </w:rPr>
            </w:pP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5C218494" w14:textId="77777777" w:rsidR="00AD27EF" w:rsidRPr="00550FE7" w:rsidRDefault="00AD27EF" w:rsidP="00AD27EF">
            <w:pPr>
              <w:jc w:val="right"/>
              <w:rPr>
                <w:rFonts w:ascii="Times New Roman" w:hAnsi="Times New Roman" w:cs="Times New Roman"/>
                <w:color w:val="auto"/>
                <w:sz w:val="6"/>
                <w:szCs w:val="6"/>
                <w:lang w:val="pt-BR" w:bidi="ar-SA"/>
              </w:rPr>
            </w:pPr>
          </w:p>
        </w:tc>
      </w:tr>
      <w:tr w:rsidR="00550FE7" w:rsidRPr="00550FE7" w14:paraId="26D23AE9" w14:textId="77777777" w:rsidTr="0093043C">
        <w:tblPrEx>
          <w:tblCellMar>
            <w:right w:w="57" w:type="dxa"/>
          </w:tblCellMar>
        </w:tblPrEx>
        <w:tc>
          <w:tcPr>
            <w:tcW w:w="5387" w:type="dxa"/>
            <w:tcBorders>
              <w:top w:val="nil"/>
              <w:left w:val="single" w:sz="4" w:space="0" w:color="auto"/>
              <w:bottom w:val="nil"/>
              <w:right w:val="single" w:sz="4" w:space="0" w:color="auto"/>
            </w:tcBorders>
            <w:shd w:val="clear" w:color="auto" w:fill="D2F0FA"/>
            <w:noWrap/>
            <w:tcFitText/>
            <w:vAlign w:val="center"/>
          </w:tcPr>
          <w:p w14:paraId="11DDBBAA" w14:textId="77777777" w:rsidR="0093043C" w:rsidRPr="00550FE7" w:rsidRDefault="0093043C" w:rsidP="0093043C">
            <w:pPr>
              <w:tabs>
                <w:tab w:val="left" w:pos="1026"/>
              </w:tabs>
              <w:spacing w:beforeLines="20" w:before="48"/>
              <w:ind w:left="34"/>
              <w:jc w:val="both"/>
              <w:rPr>
                <w:rFonts w:ascii="Times New Roman" w:eastAsia="Calibri" w:hAnsi="Times New Roman" w:cs="Times New Roman"/>
                <w:b/>
                <w:color w:val="auto"/>
                <w:sz w:val="16"/>
                <w:szCs w:val="16"/>
              </w:rPr>
            </w:pPr>
            <w:r w:rsidRPr="005247D2">
              <w:rPr>
                <w:rFonts w:ascii="Times New Roman" w:hAnsi="Times New Roman" w:cs="Times New Roman"/>
                <w:b/>
                <w:color w:val="auto"/>
                <w:w w:val="97"/>
                <w:sz w:val="16"/>
                <w:szCs w:val="16"/>
                <w:lang w:val="pt-BR" w:bidi="ar-SA"/>
              </w:rPr>
              <w:t xml:space="preserve">  RESULTADO OPERACIONAL ANTES DO RESULTADO FINANCEIRO</w:t>
            </w:r>
            <w:r w:rsidRPr="005247D2">
              <w:rPr>
                <w:rFonts w:ascii="Times New Roman" w:hAnsi="Times New Roman" w:cs="Times New Roman"/>
                <w:b/>
                <w:color w:val="auto"/>
                <w:spacing w:val="16"/>
                <w:w w:val="97"/>
                <w:sz w:val="16"/>
                <w:szCs w:val="16"/>
                <w:lang w:val="pt-BR" w:bidi="ar-SA"/>
              </w:rPr>
              <w:t xml:space="preserve"> </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02751A70" w14:textId="10A93AC0" w:rsidR="0093043C" w:rsidRPr="00550FE7" w:rsidRDefault="0093043C" w:rsidP="0093043C">
            <w:pPr>
              <w:spacing w:beforeLines="20" w:before="48"/>
              <w:jc w:val="right"/>
              <w:rPr>
                <w:rFonts w:ascii="Times New Roman" w:hAnsi="Times New Roman"/>
                <w:b/>
                <w:color w:val="auto"/>
                <w:sz w:val="16"/>
                <w:szCs w:val="16"/>
              </w:rPr>
            </w:pPr>
            <w:r w:rsidRPr="00550FE7">
              <w:rPr>
                <w:rFonts w:ascii="Times New Roman" w:hAnsi="Times New Roman"/>
                <w:b/>
                <w:color w:val="auto"/>
                <w:sz w:val="16"/>
                <w:szCs w:val="16"/>
              </w:rPr>
              <w:t>(</w:t>
            </w:r>
            <w:r w:rsidR="00F04DAA" w:rsidRPr="00550FE7">
              <w:rPr>
                <w:rFonts w:ascii="Times New Roman" w:hAnsi="Times New Roman"/>
                <w:b/>
                <w:color w:val="auto"/>
                <w:sz w:val="16"/>
                <w:szCs w:val="16"/>
              </w:rPr>
              <w:t>31.295.310,91</w:t>
            </w:r>
            <w:r w:rsidRPr="00550FE7">
              <w:rPr>
                <w:rFonts w:ascii="Times New Roman" w:hAnsi="Times New Roman"/>
                <w:b/>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1FCA169D" w14:textId="097B3F38" w:rsidR="0093043C" w:rsidRPr="00550FE7" w:rsidRDefault="001019BC" w:rsidP="0093043C">
            <w:pPr>
              <w:spacing w:beforeLines="20" w:before="48"/>
              <w:jc w:val="right"/>
              <w:rPr>
                <w:rFonts w:ascii="Times New Roman" w:eastAsia="Calibri" w:hAnsi="Times New Roman" w:cs="Times New Roman"/>
                <w:b/>
                <w:color w:val="auto"/>
                <w:sz w:val="16"/>
                <w:szCs w:val="16"/>
              </w:rPr>
            </w:pPr>
            <w:r w:rsidRPr="00550FE7">
              <w:rPr>
                <w:rFonts w:ascii="Times New Roman" w:hAnsi="Times New Roman"/>
                <w:b/>
                <w:color w:val="auto"/>
                <w:sz w:val="16"/>
                <w:szCs w:val="16"/>
              </w:rPr>
              <w:t>(6.622.459,39)</w:t>
            </w:r>
          </w:p>
        </w:tc>
      </w:tr>
      <w:tr w:rsidR="00550FE7" w:rsidRPr="00550FE7" w14:paraId="684CD75C" w14:textId="77777777" w:rsidTr="0093043C">
        <w:tblPrEx>
          <w:tblCellMar>
            <w:right w:w="57" w:type="dxa"/>
          </w:tblCellMar>
        </w:tblPrEx>
        <w:tc>
          <w:tcPr>
            <w:tcW w:w="5387" w:type="dxa"/>
            <w:tcBorders>
              <w:top w:val="nil"/>
              <w:left w:val="single" w:sz="4" w:space="0" w:color="auto"/>
              <w:bottom w:val="nil"/>
              <w:right w:val="single" w:sz="4" w:space="0" w:color="auto"/>
            </w:tcBorders>
            <w:shd w:val="clear" w:color="auto" w:fill="D2F0FA"/>
            <w:vAlign w:val="center"/>
          </w:tcPr>
          <w:p w14:paraId="6A2AC71F" w14:textId="77777777" w:rsidR="0093043C" w:rsidRPr="00550FE7" w:rsidRDefault="0093043C" w:rsidP="0093043C">
            <w:pPr>
              <w:spacing w:beforeLines="20" w:before="48"/>
              <w:rPr>
                <w:rFonts w:ascii="Times New Roman" w:eastAsia="Calibri" w:hAnsi="Times New Roman" w:cs="Times New Roman"/>
                <w:color w:val="auto"/>
                <w:sz w:val="6"/>
                <w:szCs w:val="6"/>
              </w:rPr>
            </w:pP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0625DF3C" w14:textId="77777777" w:rsidR="0093043C" w:rsidRPr="00550FE7" w:rsidRDefault="0093043C" w:rsidP="0093043C">
            <w:pPr>
              <w:spacing w:beforeLines="20" w:before="48"/>
              <w:jc w:val="right"/>
              <w:rPr>
                <w:rFonts w:ascii="Times New Roman" w:eastAsia="Calibri" w:hAnsi="Times New Roman" w:cs="Times New Roman"/>
                <w:color w:val="auto"/>
                <w:sz w:val="6"/>
                <w:szCs w:val="6"/>
                <w:u w:val="single"/>
              </w:rPr>
            </w:pP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54AC1274" w14:textId="77777777" w:rsidR="0093043C" w:rsidRPr="00550FE7" w:rsidRDefault="0093043C" w:rsidP="0093043C">
            <w:pPr>
              <w:spacing w:beforeLines="20" w:before="48"/>
              <w:jc w:val="right"/>
              <w:rPr>
                <w:rFonts w:ascii="Times New Roman" w:eastAsia="Calibri" w:hAnsi="Times New Roman" w:cs="Times New Roman"/>
                <w:color w:val="auto"/>
                <w:sz w:val="6"/>
                <w:szCs w:val="6"/>
                <w:u w:val="single"/>
              </w:rPr>
            </w:pPr>
          </w:p>
        </w:tc>
      </w:tr>
      <w:tr w:rsidR="00550FE7" w:rsidRPr="00550FE7" w14:paraId="361A34AC" w14:textId="77777777" w:rsidTr="0093043C">
        <w:tblPrEx>
          <w:tblCellMar>
            <w:right w:w="57" w:type="dxa"/>
          </w:tblCellMar>
        </w:tblPrEx>
        <w:tc>
          <w:tcPr>
            <w:tcW w:w="5387" w:type="dxa"/>
            <w:tcBorders>
              <w:top w:val="nil"/>
              <w:left w:val="single" w:sz="4" w:space="0" w:color="auto"/>
              <w:bottom w:val="nil"/>
              <w:right w:val="single" w:sz="4" w:space="0" w:color="auto"/>
            </w:tcBorders>
            <w:shd w:val="clear" w:color="auto" w:fill="D2F0FA"/>
            <w:vAlign w:val="center"/>
          </w:tcPr>
          <w:p w14:paraId="66EEE1DA" w14:textId="77777777" w:rsidR="00253062" w:rsidRPr="00550FE7" w:rsidRDefault="00253062" w:rsidP="00253062">
            <w:pPr>
              <w:spacing w:beforeLines="20" w:before="48"/>
              <w:rPr>
                <w:rFonts w:ascii="Times New Roman" w:eastAsia="Calibri" w:hAnsi="Times New Roman" w:cs="Times New Roman"/>
                <w:b/>
                <w:color w:val="auto"/>
                <w:sz w:val="16"/>
                <w:szCs w:val="16"/>
              </w:rPr>
            </w:pPr>
            <w:r w:rsidRPr="00550FE7">
              <w:rPr>
                <w:rFonts w:ascii="Times New Roman" w:hAnsi="Times New Roman" w:cs="Times New Roman"/>
                <w:b/>
                <w:color w:val="auto"/>
                <w:sz w:val="16"/>
                <w:szCs w:val="16"/>
                <w:lang w:val="pt-BR" w:bidi="ar-SA"/>
              </w:rPr>
              <w:t xml:space="preserve">  RESULTADO FINANCEIRO </w:t>
            </w:r>
            <w:r w:rsidRPr="00550FE7">
              <w:rPr>
                <w:rFonts w:ascii="Times New Roman" w:hAnsi="Times New Roman" w:cs="Times New Roman"/>
                <w:b/>
                <w:color w:val="auto"/>
                <w:sz w:val="10"/>
                <w:szCs w:val="10"/>
                <w:lang w:val="pt-BR" w:bidi="ar-SA"/>
              </w:rPr>
              <w:t>(29)</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755B4494" w14:textId="76656AF6" w:rsidR="00253062" w:rsidRPr="00550FE7" w:rsidRDefault="00F04DAA" w:rsidP="00253062">
            <w:pPr>
              <w:spacing w:beforeLines="20" w:before="48"/>
              <w:jc w:val="right"/>
              <w:rPr>
                <w:rFonts w:ascii="Times New Roman" w:hAnsi="Times New Roman"/>
                <w:b/>
                <w:color w:val="auto"/>
                <w:sz w:val="16"/>
                <w:szCs w:val="16"/>
                <w:u w:val="single"/>
              </w:rPr>
            </w:pPr>
            <w:r w:rsidRPr="00550FE7">
              <w:rPr>
                <w:rFonts w:ascii="Times New Roman" w:hAnsi="Times New Roman"/>
                <w:b/>
                <w:color w:val="auto"/>
                <w:sz w:val="16"/>
                <w:szCs w:val="16"/>
                <w:u w:val="single"/>
              </w:rPr>
              <w:t>17.167.775,67</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42" w:type="dxa"/>
            </w:tcMar>
          </w:tcPr>
          <w:p w14:paraId="714D1B38" w14:textId="2B8BE1AB" w:rsidR="00253062" w:rsidRPr="00550FE7" w:rsidRDefault="00253062" w:rsidP="00253062">
            <w:pPr>
              <w:spacing w:beforeLines="20" w:before="48"/>
              <w:jc w:val="right"/>
              <w:rPr>
                <w:rFonts w:ascii="Times New Roman" w:eastAsia="Calibri" w:hAnsi="Times New Roman" w:cs="Times New Roman"/>
                <w:b/>
                <w:color w:val="auto"/>
                <w:sz w:val="16"/>
                <w:szCs w:val="16"/>
                <w:u w:val="single"/>
              </w:rPr>
            </w:pPr>
            <w:r w:rsidRPr="00550FE7">
              <w:rPr>
                <w:rFonts w:ascii="Times New Roman" w:hAnsi="Times New Roman" w:cs="Times New Roman"/>
                <w:b/>
                <w:color w:val="auto"/>
                <w:sz w:val="16"/>
                <w:szCs w:val="16"/>
                <w:u w:val="single"/>
                <w:lang w:val="pt-BR"/>
              </w:rPr>
              <w:t>17.030.951,96</w:t>
            </w:r>
          </w:p>
        </w:tc>
      </w:tr>
      <w:tr w:rsidR="00550FE7" w:rsidRPr="00550FE7" w14:paraId="11E017F4" w14:textId="77777777" w:rsidTr="0093043C">
        <w:tblPrEx>
          <w:tblCellMar>
            <w:right w:w="57" w:type="dxa"/>
          </w:tblCellMar>
        </w:tblPrEx>
        <w:tc>
          <w:tcPr>
            <w:tcW w:w="5387" w:type="dxa"/>
            <w:tcBorders>
              <w:top w:val="nil"/>
              <w:left w:val="single" w:sz="4" w:space="0" w:color="auto"/>
              <w:bottom w:val="nil"/>
              <w:right w:val="single" w:sz="4" w:space="0" w:color="auto"/>
            </w:tcBorders>
            <w:shd w:val="clear" w:color="auto" w:fill="D2F0FA"/>
            <w:vAlign w:val="center"/>
          </w:tcPr>
          <w:p w14:paraId="266371BE" w14:textId="77777777" w:rsidR="00253062" w:rsidRPr="00550FE7" w:rsidRDefault="00253062" w:rsidP="00253062">
            <w:pPr>
              <w:tabs>
                <w:tab w:val="left" w:pos="254"/>
              </w:tabs>
              <w:spacing w:beforeLines="20" w:before="48"/>
              <w:rPr>
                <w:rFonts w:ascii="Times New Roman" w:eastAsia="Calibri" w:hAnsi="Times New Roman" w:cs="Times New Roman"/>
                <w:color w:val="auto"/>
                <w:sz w:val="16"/>
                <w:szCs w:val="16"/>
              </w:rPr>
            </w:pPr>
            <w:r w:rsidRPr="00550FE7">
              <w:rPr>
                <w:rFonts w:ascii="Times New Roman" w:hAnsi="Times New Roman" w:cs="Times New Roman"/>
                <w:color w:val="auto"/>
                <w:sz w:val="16"/>
                <w:szCs w:val="16"/>
                <w:lang w:val="pt-BR" w:bidi="ar-SA"/>
              </w:rPr>
              <w:t xml:space="preserve">    Receitas Financeiras </w:t>
            </w: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500F55E5" w14:textId="5E190005" w:rsidR="00253062" w:rsidRPr="00550FE7" w:rsidRDefault="00F04DAA" w:rsidP="00253062">
            <w:pPr>
              <w:spacing w:beforeLines="20" w:before="48"/>
              <w:jc w:val="right"/>
              <w:rPr>
                <w:rFonts w:ascii="Times New Roman" w:hAnsi="Times New Roman"/>
                <w:color w:val="auto"/>
                <w:sz w:val="16"/>
                <w:szCs w:val="16"/>
              </w:rPr>
            </w:pPr>
            <w:r w:rsidRPr="00550FE7">
              <w:rPr>
                <w:rFonts w:ascii="Times New Roman" w:hAnsi="Times New Roman"/>
                <w:color w:val="auto"/>
                <w:sz w:val="16"/>
                <w:szCs w:val="16"/>
              </w:rPr>
              <w:t>17.237.475,33</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42" w:type="dxa"/>
            </w:tcMar>
          </w:tcPr>
          <w:p w14:paraId="17FAF6F0" w14:textId="7FE4D1A2" w:rsidR="00253062" w:rsidRPr="00550FE7" w:rsidRDefault="00253062" w:rsidP="00253062">
            <w:pPr>
              <w:spacing w:beforeLines="20" w:before="48"/>
              <w:jc w:val="right"/>
              <w:rPr>
                <w:rFonts w:ascii="Times New Roman" w:eastAsia="Calibri" w:hAnsi="Times New Roman" w:cs="Times New Roman"/>
                <w:color w:val="auto"/>
                <w:sz w:val="16"/>
                <w:szCs w:val="16"/>
              </w:rPr>
            </w:pPr>
            <w:r w:rsidRPr="00550FE7">
              <w:rPr>
                <w:rFonts w:ascii="Times New Roman" w:hAnsi="Times New Roman" w:cs="Times New Roman"/>
                <w:color w:val="auto"/>
                <w:sz w:val="16"/>
                <w:szCs w:val="16"/>
                <w:lang w:val="pt-BR"/>
              </w:rPr>
              <w:t>17.118.107,54</w:t>
            </w:r>
          </w:p>
        </w:tc>
      </w:tr>
      <w:tr w:rsidR="00550FE7" w:rsidRPr="00550FE7" w14:paraId="2F2A2361" w14:textId="77777777" w:rsidTr="0093043C">
        <w:tblPrEx>
          <w:tblCellMar>
            <w:right w:w="57" w:type="dxa"/>
          </w:tblCellMar>
        </w:tblPrEx>
        <w:tc>
          <w:tcPr>
            <w:tcW w:w="5387" w:type="dxa"/>
            <w:tcBorders>
              <w:top w:val="nil"/>
              <w:left w:val="single" w:sz="4" w:space="0" w:color="auto"/>
              <w:bottom w:val="nil"/>
              <w:right w:val="single" w:sz="4" w:space="0" w:color="auto"/>
            </w:tcBorders>
            <w:shd w:val="clear" w:color="auto" w:fill="D2F0FA"/>
            <w:vAlign w:val="center"/>
          </w:tcPr>
          <w:p w14:paraId="5D03990C" w14:textId="77777777" w:rsidR="00253062" w:rsidRPr="00550FE7" w:rsidRDefault="00253062" w:rsidP="00253062">
            <w:pPr>
              <w:spacing w:beforeLines="20" w:before="48"/>
              <w:rPr>
                <w:rFonts w:ascii="Times New Roman" w:eastAsia="Calibri" w:hAnsi="Times New Roman" w:cs="Times New Roman"/>
                <w:color w:val="auto"/>
                <w:sz w:val="16"/>
                <w:szCs w:val="16"/>
              </w:rPr>
            </w:pPr>
            <w:r w:rsidRPr="00550FE7">
              <w:rPr>
                <w:rFonts w:ascii="Times New Roman" w:hAnsi="Times New Roman" w:cs="Times New Roman"/>
                <w:color w:val="auto"/>
                <w:sz w:val="16"/>
                <w:szCs w:val="16"/>
                <w:lang w:val="pt-BR" w:bidi="ar-SA"/>
              </w:rPr>
              <w:t xml:space="preserve">    (-) Despesas Financeiras</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6E133E0B" w14:textId="26DB790E" w:rsidR="00253062" w:rsidRPr="00550FE7" w:rsidRDefault="00253062" w:rsidP="00253062">
            <w:pPr>
              <w:spacing w:beforeLines="20" w:before="48"/>
              <w:jc w:val="right"/>
              <w:rPr>
                <w:rFonts w:ascii="Times New Roman" w:hAnsi="Times New Roman"/>
                <w:color w:val="auto"/>
                <w:sz w:val="16"/>
                <w:szCs w:val="16"/>
              </w:rPr>
            </w:pPr>
            <w:r w:rsidRPr="00550FE7">
              <w:rPr>
                <w:rFonts w:ascii="Times New Roman" w:hAnsi="Times New Roman"/>
                <w:color w:val="auto"/>
                <w:sz w:val="16"/>
                <w:szCs w:val="16"/>
              </w:rPr>
              <w:t>(</w:t>
            </w:r>
            <w:r w:rsidR="00F04DAA" w:rsidRPr="00550FE7">
              <w:rPr>
                <w:rFonts w:ascii="Times New Roman" w:hAnsi="Times New Roman"/>
                <w:color w:val="auto"/>
                <w:sz w:val="16"/>
                <w:szCs w:val="16"/>
              </w:rPr>
              <w:t>69.699,66</w:t>
            </w:r>
            <w:r w:rsidRPr="00550FE7">
              <w:rPr>
                <w:rFonts w:ascii="Times New Roman" w:hAnsi="Times New Roman"/>
                <w:color w:val="auto"/>
                <w:sz w:val="16"/>
                <w:szCs w:val="16"/>
              </w:rPr>
              <w:t>)</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7E2366C2" w14:textId="4A54D52C" w:rsidR="00253062" w:rsidRPr="00550FE7" w:rsidRDefault="00253062" w:rsidP="00253062">
            <w:pPr>
              <w:spacing w:beforeLines="20" w:before="48"/>
              <w:jc w:val="right"/>
              <w:rPr>
                <w:rFonts w:ascii="Times New Roman" w:eastAsia="Calibri" w:hAnsi="Times New Roman" w:cs="Times New Roman"/>
                <w:color w:val="auto"/>
                <w:sz w:val="16"/>
                <w:szCs w:val="16"/>
              </w:rPr>
            </w:pPr>
            <w:r w:rsidRPr="00550FE7">
              <w:rPr>
                <w:rFonts w:ascii="Times New Roman" w:hAnsi="Times New Roman" w:cs="Times New Roman"/>
                <w:color w:val="auto"/>
                <w:sz w:val="16"/>
                <w:szCs w:val="16"/>
                <w:lang w:val="pt-BR"/>
              </w:rPr>
              <w:t>(87.155,58)</w:t>
            </w:r>
          </w:p>
        </w:tc>
      </w:tr>
      <w:tr w:rsidR="00550FE7" w:rsidRPr="00550FE7" w14:paraId="6D2F11DF" w14:textId="77777777" w:rsidTr="0093043C">
        <w:tblPrEx>
          <w:tblCellMar>
            <w:right w:w="57" w:type="dxa"/>
          </w:tblCellMar>
        </w:tblPrEx>
        <w:tc>
          <w:tcPr>
            <w:tcW w:w="5387" w:type="dxa"/>
            <w:tcBorders>
              <w:top w:val="nil"/>
              <w:left w:val="single" w:sz="4" w:space="0" w:color="auto"/>
              <w:bottom w:val="nil"/>
              <w:right w:val="single" w:sz="4" w:space="0" w:color="auto"/>
            </w:tcBorders>
            <w:shd w:val="clear" w:color="auto" w:fill="D2F0FA"/>
            <w:vAlign w:val="center"/>
          </w:tcPr>
          <w:p w14:paraId="7E9C004C" w14:textId="77777777" w:rsidR="0093043C" w:rsidRPr="00550FE7" w:rsidRDefault="0093043C" w:rsidP="0093043C">
            <w:pPr>
              <w:spacing w:beforeLines="20" w:before="48"/>
              <w:rPr>
                <w:rFonts w:ascii="Times New Roman" w:eastAsia="Calibri" w:hAnsi="Times New Roman" w:cs="Times New Roman"/>
                <w:color w:val="auto"/>
                <w:sz w:val="6"/>
                <w:szCs w:val="6"/>
              </w:rPr>
            </w:pP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41C46F6D" w14:textId="77777777" w:rsidR="0093043C" w:rsidRPr="00550FE7" w:rsidRDefault="0093043C" w:rsidP="0093043C">
            <w:pPr>
              <w:spacing w:beforeLines="20" w:before="48"/>
              <w:jc w:val="right"/>
              <w:rPr>
                <w:rFonts w:ascii="Times New Roman" w:eastAsia="Calibri" w:hAnsi="Times New Roman" w:cs="Times New Roman"/>
                <w:color w:val="auto"/>
                <w:sz w:val="6"/>
                <w:szCs w:val="6"/>
              </w:rPr>
            </w:pP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438F57FB" w14:textId="77777777" w:rsidR="0093043C" w:rsidRPr="00550FE7" w:rsidRDefault="0093043C" w:rsidP="0093043C">
            <w:pPr>
              <w:spacing w:beforeLines="20" w:before="48"/>
              <w:jc w:val="right"/>
              <w:rPr>
                <w:rFonts w:ascii="Times New Roman" w:eastAsia="Calibri" w:hAnsi="Times New Roman" w:cs="Times New Roman"/>
                <w:color w:val="auto"/>
                <w:sz w:val="6"/>
                <w:szCs w:val="6"/>
              </w:rPr>
            </w:pPr>
          </w:p>
        </w:tc>
      </w:tr>
      <w:tr w:rsidR="00550FE7" w:rsidRPr="00550FE7" w14:paraId="387386BF" w14:textId="77777777" w:rsidTr="0093043C">
        <w:tblPrEx>
          <w:tblCellMar>
            <w:right w:w="57" w:type="dxa"/>
          </w:tblCellMar>
        </w:tblPrEx>
        <w:tc>
          <w:tcPr>
            <w:tcW w:w="5387" w:type="dxa"/>
            <w:tcBorders>
              <w:top w:val="nil"/>
              <w:left w:val="single" w:sz="4" w:space="0" w:color="auto"/>
              <w:bottom w:val="nil"/>
              <w:right w:val="single" w:sz="4" w:space="0" w:color="auto"/>
            </w:tcBorders>
            <w:shd w:val="clear" w:color="auto" w:fill="D2F0FA"/>
            <w:vAlign w:val="bottom"/>
          </w:tcPr>
          <w:p w14:paraId="41CD821C" w14:textId="77777777" w:rsidR="0093043C" w:rsidRPr="00550FE7" w:rsidRDefault="0093043C" w:rsidP="0093043C">
            <w:pPr>
              <w:spacing w:beforeLines="20" w:before="48"/>
              <w:ind w:left="34"/>
              <w:rPr>
                <w:rFonts w:ascii="Times New Roman" w:eastAsia="Calibri" w:hAnsi="Times New Roman" w:cs="Times New Roman"/>
                <w:b/>
                <w:color w:val="auto"/>
                <w:sz w:val="16"/>
                <w:szCs w:val="16"/>
              </w:rPr>
            </w:pPr>
            <w:r w:rsidRPr="00550FE7">
              <w:rPr>
                <w:rFonts w:ascii="Times New Roman" w:hAnsi="Times New Roman" w:cs="Times New Roman"/>
                <w:b/>
                <w:color w:val="auto"/>
                <w:sz w:val="16"/>
                <w:szCs w:val="16"/>
                <w:lang w:val="pt-BR" w:bidi="ar-SA"/>
              </w:rPr>
              <w:t xml:space="preserve">  RESULTADO ANTES DO IMPOSTO DE RENDA E </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04054DCF" w14:textId="77777777" w:rsidR="0093043C" w:rsidRPr="00550FE7" w:rsidRDefault="0093043C" w:rsidP="0093043C">
            <w:pPr>
              <w:spacing w:beforeLines="20" w:before="48"/>
              <w:ind w:left="34"/>
              <w:jc w:val="right"/>
              <w:rPr>
                <w:rFonts w:ascii="Times New Roman" w:eastAsia="Calibri" w:hAnsi="Times New Roman" w:cs="Times New Roman"/>
                <w:b/>
                <w:color w:val="auto"/>
                <w:sz w:val="16"/>
                <w:szCs w:val="16"/>
              </w:rPr>
            </w:pP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7A80C0DB" w14:textId="77777777" w:rsidR="0093043C" w:rsidRPr="00550FE7" w:rsidRDefault="0093043C" w:rsidP="0093043C">
            <w:pPr>
              <w:spacing w:beforeLines="20" w:before="48"/>
              <w:ind w:left="34"/>
              <w:jc w:val="right"/>
              <w:rPr>
                <w:rFonts w:ascii="Times New Roman" w:eastAsia="Calibri" w:hAnsi="Times New Roman" w:cs="Times New Roman"/>
                <w:b/>
                <w:color w:val="auto"/>
                <w:sz w:val="16"/>
                <w:szCs w:val="16"/>
              </w:rPr>
            </w:pPr>
          </w:p>
        </w:tc>
      </w:tr>
      <w:tr w:rsidR="00550FE7" w:rsidRPr="00550FE7" w14:paraId="0236AF4A" w14:textId="77777777" w:rsidTr="00F04DAA">
        <w:tblPrEx>
          <w:tblCellMar>
            <w:right w:w="57" w:type="dxa"/>
          </w:tblCellMar>
        </w:tblPrEx>
        <w:tc>
          <w:tcPr>
            <w:tcW w:w="5387" w:type="dxa"/>
            <w:tcBorders>
              <w:top w:val="nil"/>
              <w:left w:val="single" w:sz="4" w:space="0" w:color="auto"/>
              <w:bottom w:val="nil"/>
              <w:right w:val="single" w:sz="4" w:space="0" w:color="auto"/>
            </w:tcBorders>
            <w:shd w:val="clear" w:color="auto" w:fill="D2F0FA"/>
            <w:vAlign w:val="bottom"/>
          </w:tcPr>
          <w:p w14:paraId="43052A86" w14:textId="77777777" w:rsidR="0093043C" w:rsidRPr="00550FE7" w:rsidRDefault="0093043C" w:rsidP="0093043C">
            <w:pPr>
              <w:spacing w:beforeLines="20" w:before="48"/>
              <w:ind w:left="34"/>
              <w:rPr>
                <w:rFonts w:ascii="Times New Roman" w:eastAsia="Calibri" w:hAnsi="Times New Roman" w:cs="Times New Roman"/>
                <w:b/>
                <w:color w:val="auto"/>
                <w:spacing w:val="3"/>
                <w:w w:val="67"/>
                <w:sz w:val="16"/>
                <w:szCs w:val="16"/>
              </w:rPr>
            </w:pPr>
            <w:r w:rsidRPr="00550FE7">
              <w:rPr>
                <w:rFonts w:ascii="Times New Roman" w:hAnsi="Times New Roman" w:cs="Times New Roman"/>
                <w:b/>
                <w:color w:val="auto"/>
                <w:sz w:val="16"/>
                <w:szCs w:val="16"/>
                <w:lang w:val="pt-BR" w:bidi="ar-SA"/>
              </w:rPr>
              <w:t xml:space="preserve">  DA CONTRIBUIÇÃO SOCIAL</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383D280D" w14:textId="30CED994" w:rsidR="0093043C" w:rsidRPr="00550FE7" w:rsidRDefault="00F04DAA" w:rsidP="0093043C">
            <w:pPr>
              <w:spacing w:beforeLines="20" w:before="48"/>
              <w:ind w:left="34"/>
              <w:jc w:val="right"/>
              <w:rPr>
                <w:rFonts w:ascii="Times New Roman" w:hAnsi="Times New Roman"/>
                <w:b/>
                <w:color w:val="auto"/>
                <w:sz w:val="16"/>
                <w:szCs w:val="16"/>
              </w:rPr>
            </w:pPr>
            <w:r w:rsidRPr="00550FE7">
              <w:rPr>
                <w:rFonts w:ascii="Times New Roman" w:hAnsi="Times New Roman"/>
                <w:b/>
                <w:color w:val="auto"/>
                <w:sz w:val="16"/>
                <w:szCs w:val="16"/>
              </w:rPr>
              <w:t>(14.127.535,24)</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42" w:type="dxa"/>
            </w:tcMar>
          </w:tcPr>
          <w:p w14:paraId="49D818A8" w14:textId="2E0B7AF7" w:rsidR="0093043C" w:rsidRPr="00550FE7" w:rsidRDefault="00253062" w:rsidP="0093043C">
            <w:pPr>
              <w:spacing w:beforeLines="20" w:before="48"/>
              <w:ind w:left="34"/>
              <w:jc w:val="right"/>
              <w:rPr>
                <w:rFonts w:ascii="Times New Roman" w:eastAsia="Calibri" w:hAnsi="Times New Roman" w:cs="Times New Roman"/>
                <w:b/>
                <w:color w:val="auto"/>
                <w:sz w:val="16"/>
                <w:szCs w:val="16"/>
              </w:rPr>
            </w:pPr>
            <w:r w:rsidRPr="00550FE7">
              <w:rPr>
                <w:rFonts w:ascii="Times New Roman" w:hAnsi="Times New Roman" w:cs="Times New Roman"/>
                <w:b/>
                <w:color w:val="auto"/>
                <w:sz w:val="16"/>
                <w:szCs w:val="16"/>
                <w:lang w:val="pt-BR"/>
              </w:rPr>
              <w:t>10.408.492,57</w:t>
            </w:r>
          </w:p>
        </w:tc>
      </w:tr>
      <w:tr w:rsidR="00550FE7" w:rsidRPr="00550FE7" w14:paraId="565A9C22" w14:textId="77777777" w:rsidTr="0093043C">
        <w:tblPrEx>
          <w:tblCellMar>
            <w:right w:w="57" w:type="dxa"/>
          </w:tblCellMar>
        </w:tblPrEx>
        <w:tc>
          <w:tcPr>
            <w:tcW w:w="5387" w:type="dxa"/>
            <w:tcBorders>
              <w:top w:val="nil"/>
              <w:left w:val="single" w:sz="4" w:space="0" w:color="auto"/>
              <w:bottom w:val="nil"/>
              <w:right w:val="single" w:sz="4" w:space="0" w:color="auto"/>
            </w:tcBorders>
            <w:shd w:val="clear" w:color="auto" w:fill="D2F0FA"/>
            <w:vAlign w:val="bottom"/>
          </w:tcPr>
          <w:p w14:paraId="06EF5D96" w14:textId="77777777" w:rsidR="0093043C" w:rsidRPr="00550FE7" w:rsidRDefault="0093043C" w:rsidP="0093043C">
            <w:pPr>
              <w:spacing w:beforeLines="20" w:before="48"/>
              <w:ind w:left="34"/>
              <w:rPr>
                <w:rFonts w:ascii="Times New Roman" w:eastAsia="Calibri" w:hAnsi="Times New Roman" w:cs="Times New Roman"/>
                <w:b/>
                <w:color w:val="auto"/>
                <w:sz w:val="6"/>
                <w:szCs w:val="6"/>
              </w:rPr>
            </w:pPr>
          </w:p>
        </w:tc>
        <w:tc>
          <w:tcPr>
            <w:tcW w:w="1701" w:type="dxa"/>
            <w:tcBorders>
              <w:top w:val="nil"/>
              <w:left w:val="single" w:sz="4" w:space="0" w:color="auto"/>
              <w:bottom w:val="nil"/>
              <w:right w:val="single" w:sz="4" w:space="0" w:color="auto"/>
            </w:tcBorders>
            <w:shd w:val="clear" w:color="auto" w:fill="D2F0FA"/>
            <w:tcMar>
              <w:left w:w="57" w:type="dxa"/>
              <w:right w:w="142" w:type="dxa"/>
            </w:tcMar>
          </w:tcPr>
          <w:p w14:paraId="27E603B6" w14:textId="77777777" w:rsidR="0093043C" w:rsidRPr="00550FE7" w:rsidRDefault="0093043C" w:rsidP="0093043C">
            <w:pPr>
              <w:spacing w:beforeLines="20" w:before="48"/>
              <w:ind w:left="34"/>
              <w:jc w:val="right"/>
              <w:rPr>
                <w:rFonts w:ascii="Times New Roman" w:eastAsia="Calibri" w:hAnsi="Times New Roman" w:cs="Times New Roman"/>
                <w:b/>
                <w:color w:val="auto"/>
                <w:sz w:val="6"/>
                <w:szCs w:val="6"/>
              </w:rPr>
            </w:pP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85" w:type="dxa"/>
            </w:tcMar>
          </w:tcPr>
          <w:p w14:paraId="49F4FB54" w14:textId="77777777" w:rsidR="0093043C" w:rsidRPr="00550FE7" w:rsidRDefault="0093043C" w:rsidP="0093043C">
            <w:pPr>
              <w:spacing w:beforeLines="20" w:before="48"/>
              <w:ind w:left="34"/>
              <w:jc w:val="right"/>
              <w:rPr>
                <w:rFonts w:ascii="Times New Roman" w:eastAsia="Calibri" w:hAnsi="Times New Roman" w:cs="Times New Roman"/>
                <w:b/>
                <w:color w:val="auto"/>
                <w:sz w:val="6"/>
                <w:szCs w:val="6"/>
              </w:rPr>
            </w:pPr>
          </w:p>
        </w:tc>
      </w:tr>
      <w:tr w:rsidR="00550FE7" w:rsidRPr="00550FE7" w14:paraId="50F10ECC" w14:textId="77777777" w:rsidTr="00F04DAA">
        <w:tblPrEx>
          <w:tblCellMar>
            <w:right w:w="57" w:type="dxa"/>
          </w:tblCellMar>
        </w:tblPrEx>
        <w:tc>
          <w:tcPr>
            <w:tcW w:w="5387" w:type="dxa"/>
            <w:tcBorders>
              <w:top w:val="nil"/>
              <w:left w:val="single" w:sz="4" w:space="0" w:color="auto"/>
              <w:bottom w:val="nil"/>
              <w:right w:val="single" w:sz="4" w:space="0" w:color="auto"/>
            </w:tcBorders>
            <w:shd w:val="clear" w:color="auto" w:fill="D2F0FA"/>
            <w:vAlign w:val="center"/>
          </w:tcPr>
          <w:p w14:paraId="313A4F75" w14:textId="08ECBE6B" w:rsidR="0093043C" w:rsidRPr="00550FE7" w:rsidRDefault="0093043C" w:rsidP="0093043C">
            <w:pPr>
              <w:spacing w:beforeLines="20" w:before="48"/>
              <w:rPr>
                <w:rFonts w:ascii="Times New Roman" w:eastAsia="Calibri" w:hAnsi="Times New Roman" w:cs="Times New Roman"/>
                <w:b/>
                <w:color w:val="auto"/>
                <w:sz w:val="16"/>
                <w:szCs w:val="16"/>
              </w:rPr>
            </w:pPr>
            <w:r w:rsidRPr="00550FE7">
              <w:rPr>
                <w:rFonts w:ascii="Times New Roman" w:hAnsi="Times New Roman" w:cs="Times New Roman"/>
                <w:b/>
                <w:color w:val="auto"/>
                <w:sz w:val="16"/>
                <w:szCs w:val="16"/>
                <w:lang w:val="pt-BR" w:bidi="ar-SA"/>
              </w:rPr>
              <w:t xml:space="preserve">  LUCRO (PREJUÍZO) LÍQUIDO DO </w:t>
            </w:r>
            <w:r w:rsidR="00997E87" w:rsidRPr="00550FE7">
              <w:rPr>
                <w:rFonts w:ascii="Times New Roman" w:hAnsi="Times New Roman" w:cs="Times New Roman"/>
                <w:b/>
                <w:color w:val="auto"/>
                <w:sz w:val="16"/>
                <w:szCs w:val="16"/>
                <w:lang w:val="pt-BR" w:bidi="ar-SA"/>
              </w:rPr>
              <w:t>PERÍODO</w:t>
            </w:r>
            <w:r w:rsidRPr="00550FE7">
              <w:rPr>
                <w:rFonts w:ascii="Times New Roman" w:hAnsi="Times New Roman" w:cs="Times New Roman"/>
                <w:b/>
                <w:color w:val="auto"/>
                <w:sz w:val="16"/>
                <w:szCs w:val="16"/>
                <w:lang w:val="pt-BR" w:bidi="ar-SA"/>
              </w:rPr>
              <w:t xml:space="preserve"> </w:t>
            </w:r>
            <w:r w:rsidRPr="00550FE7">
              <w:rPr>
                <w:rFonts w:ascii="Times New Roman" w:hAnsi="Times New Roman" w:cs="Times New Roman"/>
                <w:color w:val="auto"/>
                <w:sz w:val="10"/>
                <w:szCs w:val="10"/>
                <w:lang w:val="pt-BR" w:bidi="ar-SA"/>
              </w:rPr>
              <w:t>(20.3.1)</w:t>
            </w:r>
            <w:r w:rsidRPr="00550FE7">
              <w:rPr>
                <w:rFonts w:ascii="Times New Roman" w:hAnsi="Times New Roman" w:cs="Times New Roman"/>
                <w:b/>
                <w:color w:val="auto"/>
                <w:sz w:val="16"/>
                <w:szCs w:val="16"/>
                <w:lang w:val="pt-BR" w:bidi="ar-SA"/>
              </w:rPr>
              <w:t xml:space="preserve"> </w:t>
            </w:r>
          </w:p>
        </w:tc>
        <w:tc>
          <w:tcPr>
            <w:tcW w:w="1701" w:type="dxa"/>
            <w:tcBorders>
              <w:top w:val="nil"/>
              <w:left w:val="single" w:sz="4" w:space="0" w:color="auto"/>
              <w:bottom w:val="nil"/>
              <w:right w:val="single" w:sz="4" w:space="0" w:color="auto"/>
            </w:tcBorders>
            <w:shd w:val="clear" w:color="auto" w:fill="D2F0FA"/>
            <w:tcMar>
              <w:left w:w="57" w:type="dxa"/>
              <w:right w:w="85" w:type="dxa"/>
            </w:tcMar>
          </w:tcPr>
          <w:p w14:paraId="25070CA7" w14:textId="5C17A26F" w:rsidR="0093043C" w:rsidRPr="00550FE7" w:rsidRDefault="00F04DAA" w:rsidP="0093043C">
            <w:pPr>
              <w:spacing w:beforeLines="20" w:before="48"/>
              <w:jc w:val="right"/>
              <w:rPr>
                <w:rFonts w:ascii="Times New Roman" w:hAnsi="Times New Roman"/>
                <w:b/>
                <w:color w:val="auto"/>
                <w:sz w:val="16"/>
                <w:szCs w:val="16"/>
              </w:rPr>
            </w:pPr>
            <w:r w:rsidRPr="00550FE7">
              <w:rPr>
                <w:rFonts w:ascii="Times New Roman" w:hAnsi="Times New Roman"/>
                <w:b/>
                <w:color w:val="auto"/>
                <w:sz w:val="16"/>
                <w:szCs w:val="16"/>
              </w:rPr>
              <w:t>(14.127.535,24)</w:t>
            </w:r>
          </w:p>
        </w:tc>
        <w:tc>
          <w:tcPr>
            <w:tcW w:w="1701" w:type="dxa"/>
            <w:tcBorders>
              <w:top w:val="nil"/>
              <w:left w:val="single" w:sz="4" w:space="0" w:color="auto"/>
              <w:bottom w:val="nil"/>
              <w:right w:val="single" w:sz="4" w:space="0" w:color="auto"/>
            </w:tcBorders>
            <w:shd w:val="clear" w:color="auto" w:fill="D2F0FA"/>
            <w:tcMar>
              <w:top w:w="0" w:type="dxa"/>
              <w:left w:w="57" w:type="dxa"/>
              <w:bottom w:w="0" w:type="dxa"/>
              <w:right w:w="142" w:type="dxa"/>
            </w:tcMar>
          </w:tcPr>
          <w:p w14:paraId="4FE64BA6" w14:textId="5ABA6846" w:rsidR="0093043C" w:rsidRPr="00550FE7" w:rsidRDefault="00253062" w:rsidP="0093043C">
            <w:pPr>
              <w:spacing w:beforeLines="20" w:before="48"/>
              <w:jc w:val="right"/>
              <w:rPr>
                <w:rFonts w:ascii="Times New Roman" w:eastAsia="Calibri" w:hAnsi="Times New Roman" w:cs="Times New Roman"/>
                <w:b/>
                <w:color w:val="auto"/>
                <w:sz w:val="16"/>
                <w:szCs w:val="16"/>
              </w:rPr>
            </w:pPr>
            <w:r w:rsidRPr="00550FE7">
              <w:rPr>
                <w:rFonts w:ascii="Times New Roman" w:hAnsi="Times New Roman" w:cs="Times New Roman"/>
                <w:b/>
                <w:color w:val="auto"/>
                <w:sz w:val="16"/>
                <w:szCs w:val="16"/>
                <w:lang w:val="pt-BR"/>
              </w:rPr>
              <w:t>10.408.492,57</w:t>
            </w:r>
          </w:p>
        </w:tc>
      </w:tr>
      <w:tr w:rsidR="00550FE7" w:rsidRPr="00550FE7" w14:paraId="3B015038" w14:textId="77777777" w:rsidTr="0093043C">
        <w:tblPrEx>
          <w:tblCellMar>
            <w:right w:w="57" w:type="dxa"/>
          </w:tblCellMar>
        </w:tblPrEx>
        <w:tc>
          <w:tcPr>
            <w:tcW w:w="5387" w:type="dxa"/>
            <w:tcBorders>
              <w:top w:val="nil"/>
              <w:left w:val="single" w:sz="4" w:space="0" w:color="auto"/>
              <w:bottom w:val="single" w:sz="4" w:space="0" w:color="auto"/>
              <w:right w:val="single" w:sz="4" w:space="0" w:color="auto"/>
            </w:tcBorders>
            <w:shd w:val="clear" w:color="auto" w:fill="D2F0FA"/>
            <w:vAlign w:val="center"/>
          </w:tcPr>
          <w:p w14:paraId="4AD18CBD" w14:textId="77777777" w:rsidR="0093043C" w:rsidRPr="00550FE7" w:rsidRDefault="0093043C" w:rsidP="0093043C">
            <w:pPr>
              <w:spacing w:beforeLines="20" w:before="48"/>
              <w:rPr>
                <w:rFonts w:ascii="Times New Roman" w:eastAsia="Calibri" w:hAnsi="Times New Roman" w:cs="Times New Roman"/>
                <w:b/>
                <w:color w:val="auto"/>
                <w:sz w:val="6"/>
                <w:szCs w:val="6"/>
              </w:rPr>
            </w:pPr>
          </w:p>
        </w:tc>
        <w:tc>
          <w:tcPr>
            <w:tcW w:w="1701" w:type="dxa"/>
            <w:tcBorders>
              <w:top w:val="nil"/>
              <w:left w:val="single" w:sz="4" w:space="0" w:color="auto"/>
              <w:bottom w:val="single" w:sz="4" w:space="0" w:color="auto"/>
              <w:right w:val="single" w:sz="4" w:space="0" w:color="auto"/>
            </w:tcBorders>
            <w:shd w:val="clear" w:color="auto" w:fill="D2F0FA"/>
            <w:tcMar>
              <w:left w:w="57" w:type="dxa"/>
              <w:right w:w="85" w:type="dxa"/>
            </w:tcMar>
          </w:tcPr>
          <w:p w14:paraId="64110653" w14:textId="77777777" w:rsidR="0093043C" w:rsidRPr="00550FE7" w:rsidRDefault="0093043C" w:rsidP="0093043C">
            <w:pPr>
              <w:spacing w:beforeLines="20" w:before="48"/>
              <w:jc w:val="right"/>
              <w:rPr>
                <w:rFonts w:ascii="Times New Roman" w:eastAsia="Calibri" w:hAnsi="Times New Roman" w:cs="Times New Roman"/>
                <w:b/>
                <w:color w:val="auto"/>
                <w:sz w:val="6"/>
                <w:szCs w:val="6"/>
              </w:rPr>
            </w:pPr>
          </w:p>
        </w:tc>
        <w:tc>
          <w:tcPr>
            <w:tcW w:w="1701" w:type="dxa"/>
            <w:tcBorders>
              <w:top w:val="nil"/>
              <w:left w:val="single" w:sz="4" w:space="0" w:color="auto"/>
              <w:bottom w:val="single" w:sz="4" w:space="0" w:color="auto"/>
              <w:right w:val="single" w:sz="4" w:space="0" w:color="auto"/>
            </w:tcBorders>
            <w:shd w:val="clear" w:color="auto" w:fill="D2F0FA"/>
            <w:tcMar>
              <w:top w:w="0" w:type="dxa"/>
              <w:left w:w="57" w:type="dxa"/>
              <w:bottom w:w="0" w:type="dxa"/>
              <w:right w:w="85" w:type="dxa"/>
            </w:tcMar>
          </w:tcPr>
          <w:p w14:paraId="5400BA8B" w14:textId="77777777" w:rsidR="0093043C" w:rsidRPr="00550FE7" w:rsidRDefault="0093043C" w:rsidP="0093043C">
            <w:pPr>
              <w:spacing w:beforeLines="20" w:before="48"/>
              <w:jc w:val="right"/>
              <w:rPr>
                <w:rFonts w:ascii="Times New Roman" w:eastAsia="Calibri" w:hAnsi="Times New Roman" w:cs="Times New Roman"/>
                <w:b/>
                <w:color w:val="auto"/>
                <w:sz w:val="6"/>
                <w:szCs w:val="6"/>
              </w:rPr>
            </w:pPr>
          </w:p>
        </w:tc>
      </w:tr>
    </w:tbl>
    <w:p w14:paraId="3C6F597F" w14:textId="77777777" w:rsidR="00DB3605" w:rsidRPr="00550FE7" w:rsidRDefault="00DB3605" w:rsidP="00DB3605">
      <w:pPr>
        <w:spacing w:after="200" w:line="276" w:lineRule="auto"/>
        <w:rPr>
          <w:rFonts w:ascii="Times New Roman" w:eastAsia="Calibri" w:hAnsi="Times New Roman" w:cs="Times New Roman"/>
          <w:color w:val="auto"/>
          <w:sz w:val="22"/>
          <w:szCs w:val="22"/>
          <w:lang w:val="pt-BR" w:eastAsia="en-US" w:bidi="ar-SA"/>
        </w:rPr>
      </w:pPr>
    </w:p>
    <w:p w14:paraId="5D61A948" w14:textId="0C10B3ED" w:rsidR="007956A1" w:rsidRPr="00550FE7" w:rsidRDefault="007956A1">
      <w:pPr>
        <w:spacing w:after="160" w:line="259" w:lineRule="auto"/>
        <w:rPr>
          <w:rFonts w:ascii="Times New Roman" w:hAnsi="Times New Roman" w:cs="Times New Roman"/>
          <w:b/>
          <w:color w:val="auto"/>
          <w:lang w:val="pt-BR" w:eastAsia="pt-BR" w:bidi="ar-SA"/>
        </w:rPr>
      </w:pPr>
      <w:r w:rsidRPr="00550FE7">
        <w:rPr>
          <w:rFonts w:ascii="Times New Roman" w:hAnsi="Times New Roman" w:cs="Times New Roman"/>
          <w:b/>
          <w:color w:val="auto"/>
          <w:lang w:val="pt-BR" w:eastAsia="pt-BR" w:bidi="ar-SA"/>
        </w:rPr>
        <w:br w:type="page"/>
      </w:r>
    </w:p>
    <w:p w14:paraId="115F1876" w14:textId="77777777" w:rsidR="007956A1" w:rsidRPr="00550FE7" w:rsidRDefault="007956A1" w:rsidP="007956A1">
      <w:pPr>
        <w:pStyle w:val="Subttulo"/>
        <w:rPr>
          <w:rFonts w:ascii="Times New Roman" w:hAnsi="Times New Roman"/>
          <w:sz w:val="24"/>
          <w:szCs w:val="24"/>
        </w:rPr>
      </w:pPr>
      <w:r w:rsidRPr="00550FE7">
        <w:rPr>
          <w:rFonts w:ascii="Times New Roman" w:hAnsi="Times New Roman"/>
          <w:sz w:val="24"/>
          <w:szCs w:val="24"/>
        </w:rPr>
        <w:lastRenderedPageBreak/>
        <w:t>DEMONSTRAÇÃO DAS MUTAÇÕES DO PATRIMÔNIO LÍQUIDO</w:t>
      </w:r>
    </w:p>
    <w:p w14:paraId="083A31A6" w14:textId="26D753CF" w:rsidR="007956A1" w:rsidRPr="00550FE7" w:rsidRDefault="007956A1" w:rsidP="007956A1">
      <w:pPr>
        <w:jc w:val="center"/>
        <w:rPr>
          <w:rFonts w:ascii="Times New Roman" w:hAnsi="Times New Roman" w:cs="Times New Roman"/>
          <w:b/>
          <w:bCs/>
          <w:color w:val="auto"/>
          <w:sz w:val="18"/>
          <w:szCs w:val="18"/>
        </w:rPr>
      </w:pPr>
      <w:r w:rsidRPr="00550FE7">
        <w:rPr>
          <w:rFonts w:ascii="Times New Roman" w:hAnsi="Times New Roman" w:cs="Times New Roman"/>
          <w:b/>
          <w:bCs/>
          <w:color w:val="auto"/>
          <w:sz w:val="18"/>
          <w:szCs w:val="18"/>
        </w:rPr>
        <w:t>3</w:t>
      </w:r>
      <w:r w:rsidR="00F53197" w:rsidRPr="00550FE7">
        <w:rPr>
          <w:rFonts w:ascii="Times New Roman" w:hAnsi="Times New Roman" w:cs="Times New Roman"/>
          <w:b/>
          <w:bCs/>
          <w:color w:val="auto"/>
          <w:sz w:val="18"/>
          <w:szCs w:val="18"/>
        </w:rPr>
        <w:t>0</w:t>
      </w:r>
      <w:r w:rsidRPr="00550FE7">
        <w:rPr>
          <w:rFonts w:ascii="Times New Roman" w:hAnsi="Times New Roman" w:cs="Times New Roman"/>
          <w:b/>
          <w:bCs/>
          <w:color w:val="auto"/>
          <w:sz w:val="18"/>
          <w:szCs w:val="18"/>
        </w:rPr>
        <w:t xml:space="preserve"> de </w:t>
      </w:r>
      <w:r w:rsidR="00F53197" w:rsidRPr="00550FE7">
        <w:rPr>
          <w:rFonts w:ascii="Times New Roman" w:hAnsi="Times New Roman" w:cs="Times New Roman"/>
          <w:b/>
          <w:bCs/>
          <w:color w:val="auto"/>
          <w:sz w:val="18"/>
          <w:szCs w:val="18"/>
        </w:rPr>
        <w:t>junho</w:t>
      </w:r>
      <w:r w:rsidRPr="00550FE7">
        <w:rPr>
          <w:rFonts w:ascii="Times New Roman" w:hAnsi="Times New Roman" w:cs="Times New Roman"/>
          <w:b/>
          <w:bCs/>
          <w:color w:val="auto"/>
          <w:sz w:val="18"/>
          <w:szCs w:val="18"/>
        </w:rPr>
        <w:t xml:space="preserve"> de 202</w:t>
      </w:r>
      <w:r w:rsidR="00E83998" w:rsidRPr="00550FE7">
        <w:rPr>
          <w:rFonts w:ascii="Times New Roman" w:hAnsi="Times New Roman" w:cs="Times New Roman"/>
          <w:b/>
          <w:bCs/>
          <w:color w:val="auto"/>
          <w:sz w:val="18"/>
          <w:szCs w:val="18"/>
        </w:rPr>
        <w:t>3</w:t>
      </w:r>
    </w:p>
    <w:p w14:paraId="3B8F6B6C" w14:textId="77777777" w:rsidR="007956A1" w:rsidRPr="00550FE7" w:rsidRDefault="007956A1" w:rsidP="007956A1">
      <w:pPr>
        <w:ind w:right="-521"/>
        <w:jc w:val="right"/>
        <w:rPr>
          <w:rFonts w:ascii="Times New Roman" w:hAnsi="Times New Roman"/>
          <w:b/>
          <w:bCs/>
          <w:color w:val="auto"/>
          <w:sz w:val="16"/>
          <w:szCs w:val="16"/>
          <w:lang w:val="pt-BR"/>
        </w:rPr>
      </w:pPr>
    </w:p>
    <w:p w14:paraId="0818D7F8" w14:textId="77777777" w:rsidR="007956A1" w:rsidRPr="00550FE7" w:rsidRDefault="007956A1" w:rsidP="00466469">
      <w:pPr>
        <w:ind w:right="-144"/>
        <w:jc w:val="right"/>
        <w:rPr>
          <w:rFonts w:ascii="Times New Roman" w:hAnsi="Times New Roman"/>
          <w:color w:val="auto"/>
          <w:sz w:val="14"/>
          <w:szCs w:val="20"/>
          <w:lang w:val="pt-BR"/>
        </w:rPr>
      </w:pPr>
      <w:r w:rsidRPr="00550FE7">
        <w:rPr>
          <w:rFonts w:ascii="Times New Roman" w:hAnsi="Times New Roman"/>
          <w:color w:val="auto"/>
          <w:sz w:val="14"/>
          <w:szCs w:val="20"/>
          <w:lang w:val="pt-BR"/>
        </w:rPr>
        <w:t>R$ 1,00</w:t>
      </w:r>
    </w:p>
    <w:tbl>
      <w:tblPr>
        <w:tblStyle w:val="Tabelacomgrade"/>
        <w:tblW w:w="921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right w:w="142" w:type="dxa"/>
        </w:tblCellMar>
        <w:tblLook w:val="04A0" w:firstRow="1" w:lastRow="0" w:firstColumn="1" w:lastColumn="0" w:noHBand="0" w:noVBand="1"/>
      </w:tblPr>
      <w:tblGrid>
        <w:gridCol w:w="2976"/>
        <w:gridCol w:w="1134"/>
        <w:gridCol w:w="1134"/>
        <w:gridCol w:w="993"/>
        <w:gridCol w:w="992"/>
        <w:gridCol w:w="992"/>
        <w:gridCol w:w="992"/>
      </w:tblGrid>
      <w:tr w:rsidR="00550FE7" w:rsidRPr="00550FE7" w14:paraId="1EEE573F" w14:textId="77777777" w:rsidTr="00576232">
        <w:trPr>
          <w:jc w:val="center"/>
        </w:trPr>
        <w:tc>
          <w:tcPr>
            <w:tcW w:w="2976" w:type="dxa"/>
            <w:tcBorders>
              <w:top w:val="single" w:sz="4" w:space="0" w:color="auto"/>
              <w:left w:val="single" w:sz="4" w:space="0" w:color="auto"/>
              <w:bottom w:val="single" w:sz="4" w:space="0" w:color="auto"/>
              <w:right w:val="single" w:sz="4" w:space="0" w:color="auto"/>
            </w:tcBorders>
            <w:shd w:val="clear" w:color="auto" w:fill="D2F0FA"/>
            <w:vAlign w:val="center"/>
          </w:tcPr>
          <w:p w14:paraId="3C21EE61" w14:textId="77777777" w:rsidR="007956A1" w:rsidRPr="00550FE7" w:rsidRDefault="007956A1" w:rsidP="00576232">
            <w:pPr>
              <w:jc w:val="center"/>
              <w:rPr>
                <w:rFonts w:ascii="Times New Roman" w:hAnsi="Times New Roman" w:cs="Times New Roman"/>
                <w:b/>
                <w:color w:val="auto"/>
                <w:sz w:val="10"/>
                <w:szCs w:val="10"/>
              </w:rPr>
            </w:pPr>
            <w:bookmarkStart w:id="3" w:name="_Hlk142048805"/>
            <w:r w:rsidRPr="00550FE7">
              <w:rPr>
                <w:rFonts w:ascii="Times New Roman" w:hAnsi="Times New Roman" w:cs="Times New Roman"/>
                <w:b/>
                <w:color w:val="auto"/>
                <w:sz w:val="10"/>
                <w:szCs w:val="10"/>
              </w:rPr>
              <w:t>EVENTOS</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57" w:type="dxa"/>
            </w:tcMar>
            <w:vAlign w:val="center"/>
          </w:tcPr>
          <w:p w14:paraId="7CC2DC4C" w14:textId="77777777" w:rsidR="007956A1" w:rsidRPr="00550FE7" w:rsidRDefault="007956A1" w:rsidP="00576232">
            <w:pPr>
              <w:jc w:val="center"/>
              <w:rPr>
                <w:rFonts w:ascii="Times New Roman" w:hAnsi="Times New Roman" w:cs="Times New Roman"/>
                <w:b/>
                <w:color w:val="auto"/>
                <w:sz w:val="10"/>
                <w:szCs w:val="10"/>
              </w:rPr>
            </w:pPr>
            <w:r w:rsidRPr="00550FE7">
              <w:rPr>
                <w:rFonts w:ascii="Times New Roman" w:hAnsi="Times New Roman" w:cs="Times New Roman"/>
                <w:b/>
                <w:color w:val="auto"/>
                <w:sz w:val="10"/>
                <w:szCs w:val="10"/>
              </w:rPr>
              <w:t>CAPITAL SUBSCRITO/</w:t>
            </w:r>
          </w:p>
          <w:p w14:paraId="5A8A4060" w14:textId="77777777" w:rsidR="007956A1" w:rsidRPr="00550FE7" w:rsidRDefault="007956A1" w:rsidP="00576232">
            <w:pPr>
              <w:jc w:val="center"/>
              <w:rPr>
                <w:rFonts w:ascii="Times New Roman" w:hAnsi="Times New Roman" w:cs="Times New Roman"/>
                <w:b/>
                <w:color w:val="auto"/>
                <w:sz w:val="10"/>
                <w:szCs w:val="10"/>
              </w:rPr>
            </w:pPr>
            <w:r w:rsidRPr="00550FE7">
              <w:rPr>
                <w:rFonts w:ascii="Times New Roman" w:hAnsi="Times New Roman" w:cs="Times New Roman"/>
                <w:b/>
                <w:color w:val="auto"/>
                <w:sz w:val="10"/>
                <w:szCs w:val="10"/>
              </w:rPr>
              <w:t>REALIZADO</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57" w:type="dxa"/>
              <w:right w:w="57" w:type="dxa"/>
            </w:tcMar>
          </w:tcPr>
          <w:p w14:paraId="04D48AF4" w14:textId="77777777" w:rsidR="007956A1" w:rsidRPr="00550FE7" w:rsidRDefault="007956A1" w:rsidP="00576232">
            <w:pPr>
              <w:jc w:val="center"/>
              <w:rPr>
                <w:rFonts w:ascii="Times New Roman" w:hAnsi="Times New Roman" w:cs="Times New Roman"/>
                <w:b/>
                <w:color w:val="auto"/>
                <w:sz w:val="10"/>
                <w:szCs w:val="10"/>
              </w:rPr>
            </w:pPr>
            <w:r w:rsidRPr="00550FE7">
              <w:rPr>
                <w:rFonts w:ascii="Times New Roman" w:hAnsi="Times New Roman" w:cs="Times New Roman"/>
                <w:b/>
                <w:color w:val="auto"/>
                <w:sz w:val="10"/>
                <w:szCs w:val="10"/>
              </w:rPr>
              <w:t>ADIANT. P/ FUTURO AUMENTO DE CAPITAL -AFAC</w:t>
            </w:r>
          </w:p>
        </w:tc>
        <w:tc>
          <w:tcPr>
            <w:tcW w:w="993" w:type="dxa"/>
            <w:tcBorders>
              <w:top w:val="single" w:sz="4" w:space="0" w:color="auto"/>
              <w:left w:val="single" w:sz="4" w:space="0" w:color="auto"/>
              <w:bottom w:val="single" w:sz="4" w:space="0" w:color="auto"/>
              <w:right w:val="single" w:sz="4" w:space="0" w:color="auto"/>
            </w:tcBorders>
            <w:shd w:val="clear" w:color="auto" w:fill="D2F0FA"/>
            <w:tcMar>
              <w:left w:w="0" w:type="dxa"/>
            </w:tcMar>
            <w:vAlign w:val="center"/>
          </w:tcPr>
          <w:p w14:paraId="68E37194" w14:textId="77777777" w:rsidR="007956A1" w:rsidRPr="00550FE7" w:rsidRDefault="007956A1" w:rsidP="00576232">
            <w:pPr>
              <w:jc w:val="center"/>
              <w:rPr>
                <w:rFonts w:ascii="Times New Roman" w:hAnsi="Times New Roman" w:cs="Times New Roman"/>
                <w:b/>
                <w:color w:val="auto"/>
                <w:sz w:val="10"/>
                <w:szCs w:val="10"/>
              </w:rPr>
            </w:pPr>
            <w:r w:rsidRPr="00550FE7">
              <w:rPr>
                <w:rFonts w:ascii="Times New Roman" w:hAnsi="Times New Roman" w:cs="Times New Roman"/>
                <w:b/>
                <w:color w:val="auto"/>
                <w:sz w:val="10"/>
                <w:szCs w:val="10"/>
              </w:rPr>
              <w:t>RESERVA</w:t>
            </w:r>
          </w:p>
          <w:p w14:paraId="78892AC8" w14:textId="77777777" w:rsidR="007956A1" w:rsidRPr="00550FE7" w:rsidRDefault="007956A1" w:rsidP="00576232">
            <w:pPr>
              <w:jc w:val="center"/>
              <w:rPr>
                <w:rFonts w:ascii="Times New Roman" w:hAnsi="Times New Roman" w:cs="Times New Roman"/>
                <w:b/>
                <w:color w:val="auto"/>
                <w:sz w:val="10"/>
                <w:szCs w:val="10"/>
              </w:rPr>
            </w:pPr>
            <w:r w:rsidRPr="00550FE7">
              <w:rPr>
                <w:rFonts w:ascii="Times New Roman" w:hAnsi="Times New Roman" w:cs="Times New Roman"/>
                <w:b/>
                <w:color w:val="auto"/>
                <w:sz w:val="10"/>
                <w:szCs w:val="10"/>
              </w:rPr>
              <w:t xml:space="preserve"> LEGAL</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57" w:type="dxa"/>
            </w:tcMar>
            <w:vAlign w:val="center"/>
          </w:tcPr>
          <w:p w14:paraId="413B29B3" w14:textId="77777777" w:rsidR="007956A1" w:rsidRPr="00550FE7" w:rsidRDefault="007956A1" w:rsidP="00576232">
            <w:pPr>
              <w:jc w:val="center"/>
              <w:rPr>
                <w:rFonts w:ascii="Times New Roman" w:hAnsi="Times New Roman" w:cs="Times New Roman"/>
                <w:b/>
                <w:color w:val="auto"/>
                <w:sz w:val="10"/>
                <w:szCs w:val="10"/>
              </w:rPr>
            </w:pPr>
            <w:r w:rsidRPr="00550FE7">
              <w:rPr>
                <w:rFonts w:ascii="Times New Roman" w:hAnsi="Times New Roman" w:cs="Times New Roman"/>
                <w:b/>
                <w:color w:val="auto"/>
                <w:sz w:val="10"/>
                <w:szCs w:val="10"/>
              </w:rPr>
              <w:t>RESERVA DE INCENTIVOS FISCAIS</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57" w:type="dxa"/>
            </w:tcMar>
            <w:vAlign w:val="center"/>
          </w:tcPr>
          <w:p w14:paraId="15BB995D" w14:textId="77777777" w:rsidR="007956A1" w:rsidRPr="00550FE7" w:rsidRDefault="007956A1" w:rsidP="00576232">
            <w:pPr>
              <w:jc w:val="center"/>
              <w:rPr>
                <w:rFonts w:ascii="Times New Roman" w:hAnsi="Times New Roman" w:cs="Times New Roman"/>
                <w:b/>
                <w:color w:val="auto"/>
                <w:sz w:val="10"/>
                <w:szCs w:val="10"/>
              </w:rPr>
            </w:pPr>
            <w:r w:rsidRPr="00550FE7">
              <w:rPr>
                <w:rFonts w:ascii="Times New Roman" w:hAnsi="Times New Roman" w:cs="Times New Roman"/>
                <w:b/>
                <w:color w:val="auto"/>
                <w:sz w:val="10"/>
                <w:szCs w:val="10"/>
              </w:rPr>
              <w:t>LUCROS OU PREJUÍZOS ACUMULADOS</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57" w:type="dxa"/>
              <w:right w:w="57" w:type="dxa"/>
            </w:tcMar>
            <w:vAlign w:val="center"/>
          </w:tcPr>
          <w:p w14:paraId="58F73663" w14:textId="77777777" w:rsidR="007956A1" w:rsidRPr="00550FE7" w:rsidRDefault="007956A1" w:rsidP="00576232">
            <w:pPr>
              <w:jc w:val="center"/>
              <w:rPr>
                <w:rFonts w:ascii="Times New Roman" w:hAnsi="Times New Roman" w:cs="Times New Roman"/>
                <w:b/>
                <w:color w:val="auto"/>
                <w:sz w:val="10"/>
                <w:szCs w:val="10"/>
              </w:rPr>
            </w:pPr>
            <w:r w:rsidRPr="00550FE7">
              <w:rPr>
                <w:rFonts w:ascii="Times New Roman" w:hAnsi="Times New Roman" w:cs="Times New Roman"/>
                <w:b/>
                <w:color w:val="auto"/>
                <w:sz w:val="10"/>
                <w:szCs w:val="10"/>
              </w:rPr>
              <w:t>PATRIMÔNIO LÍQUIDO</w:t>
            </w:r>
          </w:p>
        </w:tc>
      </w:tr>
      <w:tr w:rsidR="00550FE7" w:rsidRPr="00550FE7" w14:paraId="6FE69DA7" w14:textId="77777777" w:rsidTr="001D0697">
        <w:trPr>
          <w:trHeight w:val="57"/>
          <w:jc w:val="center"/>
        </w:trPr>
        <w:tc>
          <w:tcPr>
            <w:tcW w:w="2976" w:type="dxa"/>
            <w:tcBorders>
              <w:top w:val="single" w:sz="4" w:space="0" w:color="auto"/>
              <w:left w:val="single" w:sz="4" w:space="0" w:color="auto"/>
              <w:bottom w:val="nil"/>
              <w:right w:val="single" w:sz="4" w:space="0" w:color="auto"/>
            </w:tcBorders>
            <w:shd w:val="clear" w:color="auto" w:fill="D2F0FA"/>
            <w:vAlign w:val="center"/>
          </w:tcPr>
          <w:p w14:paraId="3895D937" w14:textId="77777777" w:rsidR="007956A1" w:rsidRPr="00550FE7" w:rsidRDefault="007956A1" w:rsidP="00576232">
            <w:pPr>
              <w:rPr>
                <w:rFonts w:ascii="Times New Roman" w:hAnsi="Times New Roman" w:cs="Times New Roman"/>
                <w:color w:val="auto"/>
                <w:sz w:val="6"/>
                <w:szCs w:val="6"/>
              </w:rPr>
            </w:pPr>
          </w:p>
        </w:tc>
        <w:tc>
          <w:tcPr>
            <w:tcW w:w="1134" w:type="dxa"/>
            <w:tcBorders>
              <w:top w:val="single" w:sz="4" w:space="0" w:color="auto"/>
              <w:left w:val="single" w:sz="4" w:space="0" w:color="auto"/>
              <w:bottom w:val="nil"/>
              <w:right w:val="single" w:sz="4" w:space="0" w:color="auto"/>
            </w:tcBorders>
            <w:shd w:val="clear" w:color="auto" w:fill="D2F0FA"/>
            <w:tcMar>
              <w:left w:w="0" w:type="dxa"/>
              <w:right w:w="170" w:type="dxa"/>
            </w:tcMar>
            <w:vAlign w:val="center"/>
          </w:tcPr>
          <w:p w14:paraId="67BAD7D6" w14:textId="77777777" w:rsidR="007956A1" w:rsidRPr="00550FE7" w:rsidRDefault="007956A1" w:rsidP="00576232">
            <w:pPr>
              <w:jc w:val="right"/>
              <w:rPr>
                <w:rFonts w:ascii="Times New Roman" w:hAnsi="Times New Roman" w:cs="Times New Roman"/>
                <w:color w:val="auto"/>
                <w:sz w:val="6"/>
                <w:szCs w:val="6"/>
              </w:rPr>
            </w:pPr>
          </w:p>
        </w:tc>
        <w:tc>
          <w:tcPr>
            <w:tcW w:w="1134" w:type="dxa"/>
            <w:tcBorders>
              <w:top w:val="single" w:sz="4" w:space="0" w:color="auto"/>
              <w:left w:val="single" w:sz="4" w:space="0" w:color="auto"/>
              <w:bottom w:val="nil"/>
              <w:right w:val="single" w:sz="4" w:space="0" w:color="auto"/>
            </w:tcBorders>
            <w:shd w:val="clear" w:color="auto" w:fill="D2F0FA"/>
          </w:tcPr>
          <w:p w14:paraId="05F72A2D" w14:textId="77777777" w:rsidR="007956A1" w:rsidRPr="00550FE7" w:rsidRDefault="007956A1" w:rsidP="00576232">
            <w:pPr>
              <w:jc w:val="right"/>
              <w:rPr>
                <w:rFonts w:ascii="Times New Roman" w:hAnsi="Times New Roman" w:cs="Times New Roman"/>
                <w:color w:val="auto"/>
                <w:sz w:val="6"/>
                <w:szCs w:val="6"/>
              </w:rPr>
            </w:pPr>
          </w:p>
        </w:tc>
        <w:tc>
          <w:tcPr>
            <w:tcW w:w="993" w:type="dxa"/>
            <w:tcBorders>
              <w:top w:val="single" w:sz="4" w:space="0" w:color="auto"/>
              <w:left w:val="single" w:sz="4" w:space="0" w:color="auto"/>
              <w:bottom w:val="nil"/>
              <w:right w:val="single" w:sz="4" w:space="0" w:color="auto"/>
            </w:tcBorders>
            <w:shd w:val="clear" w:color="auto" w:fill="D2F0FA"/>
            <w:tcMar>
              <w:left w:w="0" w:type="dxa"/>
              <w:right w:w="170" w:type="dxa"/>
            </w:tcMar>
            <w:vAlign w:val="center"/>
          </w:tcPr>
          <w:p w14:paraId="7619B65E"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single" w:sz="4" w:space="0" w:color="auto"/>
              <w:left w:val="single" w:sz="4" w:space="0" w:color="auto"/>
              <w:bottom w:val="nil"/>
              <w:right w:val="single" w:sz="4" w:space="0" w:color="auto"/>
            </w:tcBorders>
            <w:shd w:val="clear" w:color="auto" w:fill="D2F0FA"/>
            <w:tcMar>
              <w:left w:w="0" w:type="dxa"/>
              <w:right w:w="113" w:type="dxa"/>
            </w:tcMar>
            <w:vAlign w:val="center"/>
          </w:tcPr>
          <w:p w14:paraId="537632ED"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single" w:sz="4" w:space="0" w:color="auto"/>
              <w:left w:val="single" w:sz="4" w:space="0" w:color="auto"/>
              <w:bottom w:val="nil"/>
              <w:right w:val="single" w:sz="4" w:space="0" w:color="auto"/>
            </w:tcBorders>
            <w:shd w:val="clear" w:color="auto" w:fill="D2F0FA"/>
            <w:tcMar>
              <w:left w:w="0" w:type="dxa"/>
              <w:right w:w="57" w:type="dxa"/>
            </w:tcMar>
            <w:vAlign w:val="center"/>
          </w:tcPr>
          <w:p w14:paraId="788C94D2"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single" w:sz="4" w:space="0" w:color="auto"/>
              <w:left w:val="single" w:sz="4" w:space="0" w:color="auto"/>
              <w:bottom w:val="nil"/>
              <w:right w:val="single" w:sz="4" w:space="0" w:color="auto"/>
            </w:tcBorders>
            <w:shd w:val="clear" w:color="auto" w:fill="D2F0FA"/>
            <w:tcMar>
              <w:left w:w="0" w:type="dxa"/>
              <w:right w:w="57" w:type="dxa"/>
            </w:tcMar>
            <w:vAlign w:val="center"/>
          </w:tcPr>
          <w:p w14:paraId="44363D9E" w14:textId="77777777" w:rsidR="007956A1" w:rsidRPr="00550FE7" w:rsidRDefault="007956A1" w:rsidP="00576232">
            <w:pPr>
              <w:jc w:val="right"/>
              <w:rPr>
                <w:rFonts w:ascii="Times New Roman" w:hAnsi="Times New Roman" w:cs="Times New Roman"/>
                <w:color w:val="auto"/>
                <w:sz w:val="6"/>
                <w:szCs w:val="6"/>
              </w:rPr>
            </w:pPr>
          </w:p>
        </w:tc>
      </w:tr>
      <w:tr w:rsidR="00550FE7" w:rsidRPr="00550FE7" w14:paraId="3F993824" w14:textId="77777777" w:rsidTr="00466469">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7D3B05E7" w14:textId="76143731" w:rsidR="001D0697" w:rsidRPr="00550FE7" w:rsidRDefault="001D0697" w:rsidP="001D0697">
            <w:pPr>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SALDOS EM 31.12.2021</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5C5E6108" w14:textId="20D02C90" w:rsidR="001D0697" w:rsidRPr="00550FE7" w:rsidRDefault="001D0697" w:rsidP="001D0697">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320.218.815,07</w:t>
            </w:r>
          </w:p>
        </w:tc>
        <w:tc>
          <w:tcPr>
            <w:tcW w:w="1134" w:type="dxa"/>
            <w:tcBorders>
              <w:top w:val="nil"/>
              <w:left w:val="single" w:sz="4" w:space="0" w:color="auto"/>
              <w:bottom w:val="nil"/>
              <w:right w:val="single" w:sz="4" w:space="0" w:color="auto"/>
            </w:tcBorders>
            <w:shd w:val="clear" w:color="auto" w:fill="D2F0FA"/>
            <w:tcMar>
              <w:left w:w="57" w:type="dxa"/>
              <w:right w:w="142" w:type="dxa"/>
            </w:tcMar>
            <w:vAlign w:val="center"/>
          </w:tcPr>
          <w:p w14:paraId="2BBD6253" w14:textId="570E82EC" w:rsidR="001D0697" w:rsidRPr="00550FE7" w:rsidRDefault="001D0697" w:rsidP="001D0697">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14.172.219,19</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1B71CBA4" w14:textId="357C000E" w:rsidR="001D0697" w:rsidRPr="00550FE7" w:rsidRDefault="001D0697" w:rsidP="001D0697">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20.529.154,05</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79E22F9" w14:textId="2E7C6716" w:rsidR="001D0697" w:rsidRPr="00550FE7" w:rsidRDefault="001D0697" w:rsidP="001D0697">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76.817.121,16</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08B0A6D7" w14:textId="043AA455" w:rsidR="001D0697" w:rsidRPr="00550FE7" w:rsidRDefault="001D0697" w:rsidP="001D0697">
            <w:pPr>
              <w:ind w:right="2"/>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7BFD4DA9" w14:textId="34F9D301" w:rsidR="001D0697" w:rsidRPr="00550FE7" w:rsidRDefault="001D0697" w:rsidP="001D0697">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431.737.309,47</w:t>
            </w:r>
          </w:p>
        </w:tc>
      </w:tr>
      <w:tr w:rsidR="00550FE7" w:rsidRPr="00550FE7" w14:paraId="2413C0E4" w14:textId="77777777" w:rsidTr="00466469">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740B9EB5" w14:textId="77777777" w:rsidR="007956A1" w:rsidRPr="00550FE7" w:rsidRDefault="007956A1" w:rsidP="00576232">
            <w:pPr>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7CD47997" w14:textId="77777777" w:rsidR="007956A1" w:rsidRPr="00550FE7" w:rsidRDefault="007956A1" w:rsidP="00576232">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7E498F29" w14:textId="77777777" w:rsidR="007956A1" w:rsidRPr="00550FE7" w:rsidRDefault="007956A1" w:rsidP="00576232">
            <w:pPr>
              <w:ind w:right="-28"/>
              <w:jc w:val="right"/>
              <w:rPr>
                <w:rFonts w:ascii="Times New Roman" w:hAnsi="Times New Roman" w:cs="Times New Roman"/>
                <w:color w:val="auto"/>
                <w:sz w:val="6"/>
                <w:szCs w:val="6"/>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67061B18" w14:textId="77777777" w:rsidR="007956A1" w:rsidRPr="00550FE7" w:rsidRDefault="007956A1" w:rsidP="00576232">
            <w:pPr>
              <w:ind w:right="-28"/>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04A43A7"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6C1258FF"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16ED2E3E" w14:textId="77777777" w:rsidR="007956A1" w:rsidRPr="00550FE7" w:rsidRDefault="007956A1" w:rsidP="00576232">
            <w:pPr>
              <w:jc w:val="right"/>
              <w:rPr>
                <w:rFonts w:ascii="Times New Roman" w:hAnsi="Times New Roman" w:cs="Times New Roman"/>
                <w:color w:val="auto"/>
                <w:sz w:val="6"/>
                <w:szCs w:val="6"/>
              </w:rPr>
            </w:pPr>
          </w:p>
        </w:tc>
      </w:tr>
      <w:tr w:rsidR="00550FE7" w:rsidRPr="00550FE7" w14:paraId="7A42707D" w14:textId="77777777" w:rsidTr="00F53197">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2BB489F5" w14:textId="407CDF8A" w:rsidR="00056CE9" w:rsidRPr="00550FE7" w:rsidRDefault="00056CE9" w:rsidP="00056CE9">
            <w:pPr>
              <w:rPr>
                <w:rFonts w:ascii="Times New Roman" w:hAnsi="Times New Roman" w:cs="Times New Roman"/>
                <w:color w:val="auto"/>
                <w:w w:val="96"/>
                <w:sz w:val="12"/>
                <w:szCs w:val="12"/>
                <w:lang w:val="pt-BR" w:bidi="ar-SA"/>
              </w:rPr>
            </w:pPr>
            <w:r w:rsidRPr="00550FE7">
              <w:rPr>
                <w:rFonts w:ascii="Times New Roman" w:hAnsi="Times New Roman" w:cs="Times New Roman"/>
                <w:color w:val="auto"/>
                <w:sz w:val="12"/>
                <w:szCs w:val="12"/>
                <w:lang w:val="pt-BR" w:bidi="ar-SA"/>
              </w:rPr>
              <w:t xml:space="preserve">Aumento de Capital </w:t>
            </w:r>
            <w:r w:rsidRPr="00550FE7">
              <w:rPr>
                <w:rFonts w:ascii="Times New Roman" w:hAnsi="Times New Roman" w:cs="Times New Roman"/>
                <w:color w:val="auto"/>
                <w:w w:val="96"/>
                <w:sz w:val="12"/>
                <w:szCs w:val="12"/>
                <w:lang w:val="pt-BR" w:bidi="ar-SA"/>
              </w:rPr>
              <w:t>(20.2)</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481D39BF" w14:textId="20F92815" w:rsidR="00056CE9" w:rsidRPr="00550FE7" w:rsidRDefault="00056CE9" w:rsidP="00056CE9">
            <w:pPr>
              <w:jc w:val="right"/>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14.172.219,19</w:t>
            </w:r>
          </w:p>
        </w:tc>
        <w:tc>
          <w:tcPr>
            <w:tcW w:w="1134" w:type="dxa"/>
            <w:tcBorders>
              <w:top w:val="nil"/>
              <w:left w:val="single" w:sz="4" w:space="0" w:color="auto"/>
              <w:bottom w:val="nil"/>
              <w:right w:val="single" w:sz="4" w:space="0" w:color="auto"/>
            </w:tcBorders>
            <w:shd w:val="clear" w:color="auto" w:fill="D2F0FA"/>
            <w:tcMar>
              <w:left w:w="57" w:type="dxa"/>
              <w:right w:w="85" w:type="dxa"/>
            </w:tcMar>
          </w:tcPr>
          <w:p w14:paraId="243D21A4" w14:textId="7D166217" w:rsidR="00056CE9" w:rsidRPr="00550FE7" w:rsidRDefault="00056CE9" w:rsidP="00056CE9">
            <w:pPr>
              <w:ind w:right="-28"/>
              <w:jc w:val="right"/>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(14.172.219,19)</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58404E78" w14:textId="3CD4D19C" w:rsidR="00056CE9" w:rsidRPr="00550FE7" w:rsidRDefault="00056CE9" w:rsidP="00056CE9">
            <w:pPr>
              <w:ind w:right="-28"/>
              <w:jc w:val="right"/>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360F2CC8" w14:textId="27170C1A" w:rsidR="00056CE9" w:rsidRPr="00550FE7" w:rsidRDefault="00056CE9" w:rsidP="00056CE9">
            <w:pPr>
              <w:jc w:val="right"/>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7F35D0AA" w14:textId="1281D377" w:rsidR="00056CE9" w:rsidRPr="00550FE7" w:rsidRDefault="00056CE9" w:rsidP="00056CE9">
            <w:pPr>
              <w:jc w:val="right"/>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4E930C0F" w14:textId="4DC2C64B" w:rsidR="00056CE9" w:rsidRPr="00550FE7" w:rsidRDefault="00056CE9" w:rsidP="00056CE9">
            <w:pPr>
              <w:jc w:val="right"/>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w:t>
            </w:r>
          </w:p>
        </w:tc>
      </w:tr>
      <w:tr w:rsidR="00550FE7" w:rsidRPr="00550FE7" w14:paraId="279EB694" w14:textId="77777777" w:rsidTr="00466469">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036497EE" w14:textId="77777777" w:rsidR="00056CE9" w:rsidRPr="00550FE7" w:rsidRDefault="00056CE9" w:rsidP="001D0697">
            <w:pPr>
              <w:rPr>
                <w:rFonts w:ascii="Times New Roman" w:hAnsi="Times New Roman" w:cs="Times New Roman"/>
                <w:color w:val="auto"/>
                <w:w w:val="96"/>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452547EC" w14:textId="77777777" w:rsidR="00056CE9" w:rsidRPr="00550FE7" w:rsidRDefault="00056CE9" w:rsidP="001D0697">
            <w:pPr>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424506FF" w14:textId="77777777" w:rsidR="00056CE9" w:rsidRPr="00550FE7" w:rsidRDefault="00056CE9" w:rsidP="001D0697">
            <w:pPr>
              <w:ind w:right="-28"/>
              <w:jc w:val="right"/>
              <w:rPr>
                <w:rFonts w:ascii="Times New Roman" w:hAnsi="Times New Roman" w:cs="Times New Roman"/>
                <w:color w:val="auto"/>
                <w:sz w:val="6"/>
                <w:szCs w:val="6"/>
                <w:lang w:val="pt-BR" w:bidi="ar-SA"/>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6D2A2B71" w14:textId="77777777" w:rsidR="00056CE9" w:rsidRPr="00550FE7" w:rsidRDefault="00056CE9" w:rsidP="001D0697">
            <w:pPr>
              <w:ind w:right="-28"/>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05D180D8" w14:textId="77777777" w:rsidR="00056CE9" w:rsidRPr="00550FE7" w:rsidRDefault="00056CE9" w:rsidP="001D0697">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51489C6F" w14:textId="77777777" w:rsidR="00056CE9" w:rsidRPr="00550FE7" w:rsidRDefault="00056CE9" w:rsidP="001D0697">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42" w:type="dxa"/>
            </w:tcMar>
          </w:tcPr>
          <w:p w14:paraId="69A6307A" w14:textId="77777777" w:rsidR="00056CE9" w:rsidRPr="00550FE7" w:rsidRDefault="00056CE9" w:rsidP="001D0697">
            <w:pPr>
              <w:jc w:val="right"/>
              <w:rPr>
                <w:rFonts w:ascii="Times New Roman" w:hAnsi="Times New Roman" w:cs="Times New Roman"/>
                <w:color w:val="auto"/>
                <w:sz w:val="6"/>
                <w:szCs w:val="6"/>
                <w:lang w:val="pt-BR" w:bidi="ar-SA"/>
              </w:rPr>
            </w:pPr>
          </w:p>
        </w:tc>
      </w:tr>
      <w:tr w:rsidR="00550FE7" w:rsidRPr="00550FE7" w14:paraId="3CC05727" w14:textId="77777777" w:rsidTr="00466469">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73D97789" w14:textId="6B4D19FD" w:rsidR="00AD0885" w:rsidRPr="00550FE7" w:rsidRDefault="00AD0885" w:rsidP="00AD0885">
            <w:pPr>
              <w:rPr>
                <w:rFonts w:ascii="Times New Roman" w:hAnsi="Times New Roman" w:cs="Times New Roman"/>
                <w:color w:val="auto"/>
                <w:sz w:val="12"/>
                <w:szCs w:val="12"/>
              </w:rPr>
            </w:pPr>
            <w:r w:rsidRPr="00550FE7">
              <w:rPr>
                <w:rFonts w:ascii="Times New Roman" w:hAnsi="Times New Roman" w:cs="Times New Roman"/>
                <w:color w:val="auto"/>
                <w:w w:val="96"/>
                <w:sz w:val="12"/>
                <w:szCs w:val="12"/>
                <w:lang w:val="pt-BR" w:bidi="ar-SA"/>
              </w:rPr>
              <w:t>Adiant. P/ Futuro Aumento de Capital-AFAC (20.2</w:t>
            </w:r>
            <w:r w:rsidRPr="00550FE7">
              <w:rPr>
                <w:rFonts w:ascii="Times New Roman" w:hAnsi="Times New Roman" w:cs="Times New Roman"/>
                <w:color w:val="auto"/>
                <w:spacing w:val="11"/>
                <w:w w:val="96"/>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78CBB0B0" w14:textId="58BACD53" w:rsidR="00AD0885" w:rsidRPr="00550FE7" w:rsidRDefault="00AD0885" w:rsidP="00AD0885">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39463BC3" w14:textId="3F94C9E6" w:rsidR="00AD0885" w:rsidRPr="00550FE7" w:rsidRDefault="00AD0885" w:rsidP="00AD0885">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5.331.791,25</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566F6A00" w14:textId="392DB908" w:rsidR="00AD0885" w:rsidRPr="00550FE7" w:rsidRDefault="00AD0885" w:rsidP="00AD0885">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0B426AC1" w14:textId="332526F2" w:rsidR="00AD0885" w:rsidRPr="00550FE7" w:rsidRDefault="00AD0885" w:rsidP="00AD0885">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0E061F0B" w14:textId="35FDF77C" w:rsidR="00AD0885" w:rsidRPr="00550FE7" w:rsidRDefault="00AD0885" w:rsidP="00AD0885">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42" w:type="dxa"/>
            </w:tcMar>
          </w:tcPr>
          <w:p w14:paraId="1BE1B3ED" w14:textId="4A4B76AF" w:rsidR="00AD0885" w:rsidRPr="00550FE7" w:rsidRDefault="00AD0885" w:rsidP="00AD0885">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5.331.791,25</w:t>
            </w:r>
          </w:p>
        </w:tc>
      </w:tr>
      <w:tr w:rsidR="00550FE7" w:rsidRPr="00550FE7" w14:paraId="796C6857" w14:textId="77777777" w:rsidTr="00466469">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39DC34A8" w14:textId="77777777" w:rsidR="007956A1" w:rsidRPr="00550FE7" w:rsidRDefault="007956A1" w:rsidP="00576232">
            <w:pPr>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4FDCE16E" w14:textId="77777777" w:rsidR="007956A1" w:rsidRPr="00550FE7" w:rsidRDefault="007956A1" w:rsidP="00576232">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67C10EFA" w14:textId="77777777" w:rsidR="007956A1" w:rsidRPr="00550FE7" w:rsidRDefault="007956A1" w:rsidP="00576232">
            <w:pPr>
              <w:ind w:right="-28"/>
              <w:jc w:val="right"/>
              <w:rPr>
                <w:rFonts w:ascii="Times New Roman" w:hAnsi="Times New Roman" w:cs="Times New Roman"/>
                <w:color w:val="auto"/>
                <w:sz w:val="6"/>
                <w:szCs w:val="6"/>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74687ABD" w14:textId="77777777" w:rsidR="007956A1" w:rsidRPr="00550FE7" w:rsidRDefault="007956A1" w:rsidP="00576232">
            <w:pPr>
              <w:ind w:right="-28"/>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67399068"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57" w:type="dxa"/>
            </w:tcMar>
            <w:vAlign w:val="center"/>
          </w:tcPr>
          <w:p w14:paraId="2665C76A"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299FFAFC" w14:textId="77777777" w:rsidR="007956A1" w:rsidRPr="00550FE7" w:rsidRDefault="007956A1" w:rsidP="00576232">
            <w:pPr>
              <w:jc w:val="right"/>
              <w:rPr>
                <w:rFonts w:ascii="Times New Roman" w:hAnsi="Times New Roman" w:cs="Times New Roman"/>
                <w:color w:val="auto"/>
                <w:sz w:val="6"/>
                <w:szCs w:val="6"/>
              </w:rPr>
            </w:pPr>
          </w:p>
        </w:tc>
      </w:tr>
      <w:tr w:rsidR="00550FE7" w:rsidRPr="00550FE7" w14:paraId="0D86F8B2" w14:textId="77777777" w:rsidTr="00AD0885">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4EEBC6CB" w14:textId="12FD9BA0" w:rsidR="00AD0885" w:rsidRPr="00550FE7" w:rsidRDefault="00AD0885" w:rsidP="00AD0885">
            <w:pPr>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 xml:space="preserve">Resultado do Período </w:t>
            </w:r>
            <w:r w:rsidRPr="00550FE7">
              <w:rPr>
                <w:rFonts w:ascii="Times New Roman" w:hAnsi="Times New Roman" w:cs="Times New Roman"/>
                <w:color w:val="auto"/>
                <w:w w:val="96"/>
                <w:sz w:val="12"/>
                <w:szCs w:val="12"/>
                <w:lang w:val="pt-BR" w:bidi="ar-SA"/>
              </w:rPr>
              <w:t>(20.3.1)</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463636E2" w14:textId="35CEADCB" w:rsidR="00AD0885" w:rsidRPr="00550FE7" w:rsidRDefault="00AD0885" w:rsidP="00AD0885">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28E44D7A" w14:textId="4F6E42C6" w:rsidR="00AD0885" w:rsidRPr="00550FE7" w:rsidRDefault="00AD0885" w:rsidP="00AD0885">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597CFED6" w14:textId="4CD44CA9" w:rsidR="00AD0885" w:rsidRPr="00550FE7" w:rsidRDefault="00AD0885" w:rsidP="00AD0885">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2B493674" w14:textId="63C187BD" w:rsidR="00AD0885" w:rsidRPr="00550FE7" w:rsidRDefault="00AD0885" w:rsidP="00AD0885">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32BACA65" w14:textId="02325B90" w:rsidR="00AD0885" w:rsidRPr="00550FE7" w:rsidRDefault="00AD0885" w:rsidP="00AD0885">
            <w:pPr>
              <w:ind w:right="6"/>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rPr>
              <w:t>10.408.492,57</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42F35EC1" w14:textId="5AAA607E" w:rsidR="00AD0885" w:rsidRPr="00550FE7" w:rsidRDefault="00AD0885" w:rsidP="00AD0885">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10.408.492,57</w:t>
            </w:r>
          </w:p>
        </w:tc>
      </w:tr>
      <w:tr w:rsidR="00550FE7" w:rsidRPr="00550FE7" w14:paraId="087FA283" w14:textId="77777777" w:rsidTr="00466469">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0DFF6B55" w14:textId="77777777" w:rsidR="007956A1" w:rsidRPr="00550FE7" w:rsidRDefault="007956A1" w:rsidP="00576232">
            <w:pPr>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1AC544DE" w14:textId="77777777" w:rsidR="007956A1" w:rsidRPr="00550FE7" w:rsidRDefault="007956A1" w:rsidP="00576232">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1CEFB9D7" w14:textId="77777777" w:rsidR="007956A1" w:rsidRPr="00550FE7" w:rsidRDefault="007956A1" w:rsidP="00576232">
            <w:pPr>
              <w:ind w:right="-28"/>
              <w:jc w:val="right"/>
              <w:rPr>
                <w:rFonts w:ascii="Times New Roman" w:hAnsi="Times New Roman" w:cs="Times New Roman"/>
                <w:color w:val="auto"/>
                <w:sz w:val="6"/>
                <w:szCs w:val="6"/>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33B921A2" w14:textId="77777777" w:rsidR="007956A1" w:rsidRPr="00550FE7" w:rsidRDefault="007956A1" w:rsidP="00576232">
            <w:pPr>
              <w:ind w:right="-28"/>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604C03FD"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85" w:type="dxa"/>
            </w:tcMar>
            <w:vAlign w:val="center"/>
          </w:tcPr>
          <w:p w14:paraId="5F41ED54"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13" w:type="dxa"/>
            </w:tcMar>
          </w:tcPr>
          <w:p w14:paraId="7F3AA958" w14:textId="77777777" w:rsidR="007956A1" w:rsidRPr="00550FE7" w:rsidRDefault="007956A1" w:rsidP="00576232">
            <w:pPr>
              <w:jc w:val="right"/>
              <w:rPr>
                <w:rFonts w:ascii="Times New Roman" w:hAnsi="Times New Roman" w:cs="Times New Roman"/>
                <w:color w:val="auto"/>
                <w:sz w:val="6"/>
                <w:szCs w:val="6"/>
              </w:rPr>
            </w:pPr>
          </w:p>
        </w:tc>
      </w:tr>
      <w:tr w:rsidR="00550FE7" w:rsidRPr="00550FE7" w14:paraId="5EBEDA50" w14:textId="77777777" w:rsidTr="00F53197">
        <w:trPr>
          <w:trHeight w:val="284"/>
          <w:jc w:val="center"/>
        </w:trPr>
        <w:tc>
          <w:tcPr>
            <w:tcW w:w="2976" w:type="dxa"/>
            <w:tcBorders>
              <w:top w:val="single" w:sz="4" w:space="0" w:color="auto"/>
              <w:left w:val="single" w:sz="4" w:space="0" w:color="auto"/>
              <w:bottom w:val="single" w:sz="4" w:space="0" w:color="auto"/>
              <w:right w:val="single" w:sz="4" w:space="0" w:color="auto"/>
            </w:tcBorders>
            <w:shd w:val="clear" w:color="auto" w:fill="D2F0FA"/>
            <w:vAlign w:val="center"/>
          </w:tcPr>
          <w:p w14:paraId="5EA20E76" w14:textId="23C66FF4" w:rsidR="00AD0885" w:rsidRPr="00550FE7" w:rsidRDefault="00AD0885" w:rsidP="00AD0885">
            <w:pPr>
              <w:rPr>
                <w:rFonts w:ascii="Times New Roman" w:hAnsi="Times New Roman" w:cs="Times New Roman"/>
                <w:color w:val="auto"/>
                <w:sz w:val="12"/>
                <w:szCs w:val="12"/>
              </w:rPr>
            </w:pPr>
            <w:bookmarkStart w:id="4" w:name="_Hlk93478630"/>
            <w:r w:rsidRPr="00550FE7">
              <w:rPr>
                <w:rFonts w:ascii="Times New Roman" w:hAnsi="Times New Roman" w:cs="Times New Roman"/>
                <w:color w:val="auto"/>
                <w:sz w:val="12"/>
                <w:szCs w:val="12"/>
                <w:lang w:val="pt-BR" w:bidi="ar-SA"/>
              </w:rPr>
              <w:t>SALDOS EM 30.06.2022</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142" w:type="dxa"/>
            </w:tcMar>
            <w:vAlign w:val="center"/>
          </w:tcPr>
          <w:p w14:paraId="0A119FD5" w14:textId="374483BD" w:rsidR="00AD0885" w:rsidRPr="00550FE7" w:rsidRDefault="00AD0885" w:rsidP="00AD0885">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334.391.034,26</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57" w:type="dxa"/>
              <w:right w:w="142" w:type="dxa"/>
            </w:tcMar>
            <w:vAlign w:val="center"/>
          </w:tcPr>
          <w:p w14:paraId="612D757C" w14:textId="4B8F1DA3" w:rsidR="00AD0885" w:rsidRPr="00550FE7" w:rsidRDefault="00AD0885" w:rsidP="00AD0885">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5.331.791,25</w:t>
            </w:r>
          </w:p>
        </w:tc>
        <w:tc>
          <w:tcPr>
            <w:tcW w:w="993" w:type="dxa"/>
            <w:tcBorders>
              <w:top w:val="single" w:sz="4" w:space="0" w:color="auto"/>
              <w:left w:val="single" w:sz="4" w:space="0" w:color="auto"/>
              <w:bottom w:val="single" w:sz="4" w:space="0" w:color="auto"/>
              <w:right w:val="single" w:sz="4" w:space="0" w:color="auto"/>
            </w:tcBorders>
            <w:shd w:val="clear" w:color="auto" w:fill="D2F0FA"/>
            <w:tcMar>
              <w:left w:w="0" w:type="dxa"/>
              <w:right w:w="142" w:type="dxa"/>
            </w:tcMar>
            <w:vAlign w:val="center"/>
          </w:tcPr>
          <w:p w14:paraId="2800FE59" w14:textId="20FB62F7" w:rsidR="00AD0885" w:rsidRPr="00550FE7" w:rsidRDefault="00AD0885" w:rsidP="00AD0885">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20.529.154,05</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492A702D" w14:textId="794FE12E" w:rsidR="00AD0885" w:rsidRPr="00550FE7" w:rsidRDefault="00AD0885" w:rsidP="00AD0885">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76.817.121,16</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42" w:type="dxa"/>
            </w:tcMar>
            <w:vAlign w:val="center"/>
          </w:tcPr>
          <w:p w14:paraId="7C1E5200" w14:textId="7B9AF0D3" w:rsidR="00AD0885" w:rsidRPr="00550FE7" w:rsidRDefault="00AD0885" w:rsidP="00AD0885">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10.408.492,57</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42" w:type="dxa"/>
            </w:tcMar>
            <w:vAlign w:val="center"/>
          </w:tcPr>
          <w:p w14:paraId="323CBA2B" w14:textId="15F04473" w:rsidR="00AD0885" w:rsidRPr="00550FE7" w:rsidRDefault="00AD0885" w:rsidP="00AD0885">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447.477.593,29</w:t>
            </w:r>
          </w:p>
        </w:tc>
      </w:tr>
      <w:bookmarkEnd w:id="4"/>
      <w:tr w:rsidR="00550FE7" w:rsidRPr="00550FE7" w14:paraId="57B7E820" w14:textId="77777777" w:rsidTr="00466469">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5ACA0EF8" w14:textId="77777777" w:rsidR="007956A1" w:rsidRPr="00550FE7" w:rsidRDefault="007956A1" w:rsidP="00576232">
            <w:pPr>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14AD2D1E" w14:textId="77777777" w:rsidR="007956A1" w:rsidRPr="00550FE7" w:rsidRDefault="007956A1" w:rsidP="00576232">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52A89663" w14:textId="77777777" w:rsidR="007956A1" w:rsidRPr="00550FE7" w:rsidRDefault="007956A1" w:rsidP="00576232">
            <w:pPr>
              <w:ind w:right="-28"/>
              <w:jc w:val="right"/>
              <w:rPr>
                <w:rFonts w:ascii="Times New Roman" w:hAnsi="Times New Roman" w:cs="Times New Roman"/>
                <w:color w:val="auto"/>
                <w:sz w:val="6"/>
                <w:szCs w:val="6"/>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289E408A" w14:textId="77777777" w:rsidR="007956A1" w:rsidRPr="00550FE7" w:rsidRDefault="007956A1" w:rsidP="00576232">
            <w:pPr>
              <w:ind w:right="-28"/>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A1EA92D"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654D0248"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565D6350" w14:textId="77777777" w:rsidR="007956A1" w:rsidRPr="00550FE7" w:rsidRDefault="007956A1" w:rsidP="00576232">
            <w:pPr>
              <w:jc w:val="right"/>
              <w:rPr>
                <w:rFonts w:ascii="Times New Roman" w:hAnsi="Times New Roman" w:cs="Times New Roman"/>
                <w:color w:val="auto"/>
                <w:sz w:val="6"/>
                <w:szCs w:val="6"/>
              </w:rPr>
            </w:pPr>
          </w:p>
        </w:tc>
      </w:tr>
      <w:tr w:rsidR="00550FE7" w:rsidRPr="00550FE7" w14:paraId="36CC0045" w14:textId="77777777" w:rsidTr="00466469">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7916CA9B" w14:textId="58AEFA11" w:rsidR="001D0697" w:rsidRPr="00550FE7" w:rsidRDefault="001D0697" w:rsidP="001D0697">
            <w:pPr>
              <w:rPr>
                <w:rFonts w:ascii="Times New Roman" w:hAnsi="Times New Roman" w:cs="Times New Roman"/>
                <w:color w:val="auto"/>
                <w:sz w:val="12"/>
                <w:szCs w:val="12"/>
              </w:rPr>
            </w:pPr>
            <w:r w:rsidRPr="00550FE7">
              <w:rPr>
                <w:rFonts w:ascii="Times New Roman" w:hAnsi="Times New Roman" w:cs="Times New Roman"/>
                <w:color w:val="auto"/>
                <w:sz w:val="12"/>
                <w:szCs w:val="12"/>
              </w:rPr>
              <w:t>SALDOS EM 31.12.2022</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7A678787" w14:textId="0F1C9EDC" w:rsidR="001D0697" w:rsidRPr="00550FE7" w:rsidRDefault="001D0697" w:rsidP="001D0697">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334.391.034,26</w:t>
            </w:r>
          </w:p>
        </w:tc>
        <w:tc>
          <w:tcPr>
            <w:tcW w:w="1134" w:type="dxa"/>
            <w:tcBorders>
              <w:top w:val="nil"/>
              <w:left w:val="single" w:sz="4" w:space="0" w:color="auto"/>
              <w:bottom w:val="nil"/>
              <w:right w:val="single" w:sz="4" w:space="0" w:color="auto"/>
            </w:tcBorders>
            <w:shd w:val="clear" w:color="auto" w:fill="D2F0FA"/>
            <w:tcMar>
              <w:left w:w="57" w:type="dxa"/>
              <w:right w:w="142" w:type="dxa"/>
            </w:tcMar>
            <w:vAlign w:val="center"/>
          </w:tcPr>
          <w:p w14:paraId="70C7438C" w14:textId="24BFCA5F" w:rsidR="001D0697" w:rsidRPr="00550FE7" w:rsidRDefault="001D0697" w:rsidP="001D0697">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22.506.764,43</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2777354B" w14:textId="1FA5609F" w:rsidR="001D0697" w:rsidRPr="00550FE7" w:rsidRDefault="001D0697" w:rsidP="001D0697">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20.581.578,18</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23443339" w14:textId="78B22C10" w:rsidR="001D0697" w:rsidRPr="00550FE7" w:rsidRDefault="001D0697" w:rsidP="001D0697">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80.730.014,78</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0A6DD54C" w14:textId="5C15BA98" w:rsidR="001D0697" w:rsidRPr="00550FE7" w:rsidRDefault="001D0697" w:rsidP="001D0697">
            <w:pPr>
              <w:jc w:val="right"/>
              <w:rPr>
                <w:rFonts w:ascii="Times New Roman" w:hAnsi="Times New Roman" w:cs="Times New Roman"/>
                <w:color w:val="auto"/>
                <w:sz w:val="12"/>
                <w:szCs w:val="12"/>
              </w:rPr>
            </w:pPr>
            <w:r w:rsidRPr="00550FE7">
              <w:rPr>
                <w:rFonts w:ascii="Times New Roman" w:hAnsi="Times New Roman"/>
                <w:color w:val="auto"/>
                <w:sz w:val="12"/>
                <w:szCs w:val="12"/>
              </w:rPr>
              <w:t>-</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329C71F1" w14:textId="605B6032" w:rsidR="001D0697" w:rsidRPr="00550FE7" w:rsidRDefault="001D0697" w:rsidP="001D0697">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458.209.391,65</w:t>
            </w:r>
          </w:p>
        </w:tc>
      </w:tr>
      <w:tr w:rsidR="00550FE7" w:rsidRPr="00550FE7" w14:paraId="6EDC886F" w14:textId="77777777" w:rsidTr="00466469">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4B33291D" w14:textId="77777777" w:rsidR="007956A1" w:rsidRPr="00550FE7" w:rsidRDefault="007956A1" w:rsidP="00576232">
            <w:pPr>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04BD1368" w14:textId="77777777" w:rsidR="007956A1" w:rsidRPr="00550FE7" w:rsidRDefault="007956A1" w:rsidP="00576232">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649E3666" w14:textId="77777777" w:rsidR="007956A1" w:rsidRPr="00550FE7" w:rsidRDefault="007956A1" w:rsidP="00576232">
            <w:pPr>
              <w:ind w:right="-28"/>
              <w:jc w:val="right"/>
              <w:rPr>
                <w:rFonts w:ascii="Times New Roman" w:hAnsi="Times New Roman" w:cs="Times New Roman"/>
                <w:color w:val="auto"/>
                <w:sz w:val="6"/>
                <w:szCs w:val="6"/>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2499DB0C" w14:textId="77777777" w:rsidR="007956A1" w:rsidRPr="00550FE7" w:rsidRDefault="007956A1" w:rsidP="00576232">
            <w:pPr>
              <w:ind w:right="-28"/>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3D7515BB"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4FCF6D84"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63A93ED6" w14:textId="77777777" w:rsidR="007956A1" w:rsidRPr="00550FE7" w:rsidRDefault="007956A1" w:rsidP="00576232">
            <w:pPr>
              <w:jc w:val="right"/>
              <w:rPr>
                <w:rFonts w:ascii="Times New Roman" w:hAnsi="Times New Roman" w:cs="Times New Roman"/>
                <w:color w:val="auto"/>
                <w:sz w:val="6"/>
                <w:szCs w:val="6"/>
              </w:rPr>
            </w:pPr>
          </w:p>
        </w:tc>
      </w:tr>
      <w:tr w:rsidR="00550FE7" w:rsidRPr="00550FE7" w14:paraId="407578AC" w14:textId="77777777" w:rsidTr="009F46A1">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6EE356AB" w14:textId="6FCA30E4" w:rsidR="009F46A1" w:rsidRPr="00550FE7" w:rsidRDefault="009F46A1" w:rsidP="00576232">
            <w:pPr>
              <w:rPr>
                <w:rFonts w:ascii="Times New Roman" w:hAnsi="Times New Roman" w:cs="Times New Roman"/>
                <w:color w:val="auto"/>
                <w:w w:val="96"/>
                <w:sz w:val="12"/>
                <w:szCs w:val="12"/>
                <w:lang w:val="pt-BR" w:bidi="ar-SA"/>
              </w:rPr>
            </w:pPr>
            <w:r w:rsidRPr="00550FE7">
              <w:rPr>
                <w:rFonts w:ascii="Times New Roman" w:hAnsi="Times New Roman" w:cs="Times New Roman"/>
                <w:color w:val="auto"/>
                <w:sz w:val="12"/>
                <w:szCs w:val="12"/>
                <w:lang w:val="pt-BR" w:bidi="ar-SA"/>
              </w:rPr>
              <w:t xml:space="preserve">Aumento de Capital </w:t>
            </w:r>
            <w:r w:rsidRPr="00550FE7">
              <w:rPr>
                <w:rFonts w:ascii="Times New Roman" w:hAnsi="Times New Roman" w:cs="Times New Roman"/>
                <w:color w:val="auto"/>
                <w:w w:val="96"/>
                <w:sz w:val="12"/>
                <w:szCs w:val="12"/>
                <w:lang w:val="pt-BR" w:bidi="ar-SA"/>
              </w:rPr>
              <w:t>(20.2)</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2280E1EC" w14:textId="7C6754DF" w:rsidR="009F46A1" w:rsidRPr="00550FE7" w:rsidRDefault="00EC4057" w:rsidP="009F46A1">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rPr>
              <w:t>23.742.449,45</w:t>
            </w:r>
          </w:p>
        </w:tc>
        <w:tc>
          <w:tcPr>
            <w:tcW w:w="1134" w:type="dxa"/>
            <w:tcBorders>
              <w:top w:val="nil"/>
              <w:left w:val="single" w:sz="4" w:space="0" w:color="auto"/>
              <w:bottom w:val="nil"/>
              <w:right w:val="single" w:sz="4" w:space="0" w:color="auto"/>
            </w:tcBorders>
            <w:shd w:val="clear" w:color="auto" w:fill="D2F0FA"/>
            <w:tcMar>
              <w:left w:w="57" w:type="dxa"/>
              <w:right w:w="85" w:type="dxa"/>
            </w:tcMar>
          </w:tcPr>
          <w:p w14:paraId="4567E1B1" w14:textId="0FE9CFA3" w:rsidR="009F46A1" w:rsidRPr="00550FE7" w:rsidRDefault="009F46A1" w:rsidP="00576232">
            <w:pPr>
              <w:ind w:right="-28"/>
              <w:jc w:val="right"/>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w:t>
            </w:r>
            <w:r w:rsidR="00EC4057" w:rsidRPr="00550FE7">
              <w:rPr>
                <w:rFonts w:ascii="Times New Roman" w:hAnsi="Times New Roman" w:cs="Times New Roman"/>
                <w:color w:val="auto"/>
                <w:sz w:val="12"/>
                <w:szCs w:val="12"/>
                <w:lang w:val="pt-BR" w:bidi="ar-SA"/>
              </w:rPr>
              <w:t>23.742.449,45</w:t>
            </w:r>
            <w:r w:rsidRPr="00550FE7">
              <w:rPr>
                <w:rFonts w:ascii="Times New Roman" w:hAnsi="Times New Roman" w:cs="Times New Roman"/>
                <w:color w:val="auto"/>
                <w:sz w:val="12"/>
                <w:szCs w:val="12"/>
                <w:lang w:val="pt-BR" w:bidi="ar-SA"/>
              </w:rPr>
              <w:t>)</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3D4A1DAA" w14:textId="4A463B4D" w:rsidR="009F46A1" w:rsidRPr="00550FE7" w:rsidRDefault="005E3CF6" w:rsidP="00576232">
            <w:pPr>
              <w:ind w:right="-28"/>
              <w:jc w:val="right"/>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F60DED8" w14:textId="035DD597" w:rsidR="009F46A1" w:rsidRPr="00550FE7" w:rsidRDefault="005E3CF6" w:rsidP="00576232">
            <w:pPr>
              <w:jc w:val="right"/>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2251E760" w14:textId="41D7A273" w:rsidR="009F46A1" w:rsidRPr="00550FE7" w:rsidRDefault="005E3CF6" w:rsidP="00576232">
            <w:pPr>
              <w:jc w:val="right"/>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42" w:type="dxa"/>
            </w:tcMar>
          </w:tcPr>
          <w:p w14:paraId="3B261EB9" w14:textId="1538EB8C" w:rsidR="009F46A1" w:rsidRPr="00550FE7" w:rsidRDefault="009F46A1" w:rsidP="00576232">
            <w:pPr>
              <w:jc w:val="right"/>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w:t>
            </w:r>
          </w:p>
        </w:tc>
      </w:tr>
      <w:tr w:rsidR="00550FE7" w:rsidRPr="00550FE7" w14:paraId="04B8C1A3" w14:textId="77777777" w:rsidTr="00466469">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37A751C5" w14:textId="77777777" w:rsidR="009F46A1" w:rsidRPr="00550FE7" w:rsidRDefault="009F46A1" w:rsidP="00576232">
            <w:pPr>
              <w:rPr>
                <w:rFonts w:ascii="Times New Roman" w:hAnsi="Times New Roman" w:cs="Times New Roman"/>
                <w:color w:val="auto"/>
                <w:w w:val="96"/>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28F8C61D" w14:textId="77777777" w:rsidR="009F46A1" w:rsidRPr="00550FE7" w:rsidRDefault="009F46A1" w:rsidP="009F46A1">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6AD50E50" w14:textId="77777777" w:rsidR="009F46A1" w:rsidRPr="00550FE7" w:rsidRDefault="009F46A1" w:rsidP="00576232">
            <w:pPr>
              <w:ind w:right="-28"/>
              <w:jc w:val="right"/>
              <w:rPr>
                <w:rFonts w:ascii="Times New Roman" w:hAnsi="Times New Roman" w:cs="Times New Roman"/>
                <w:color w:val="auto"/>
                <w:sz w:val="6"/>
                <w:szCs w:val="6"/>
                <w:lang w:val="pt-BR" w:bidi="ar-SA"/>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0A9313B8" w14:textId="77777777" w:rsidR="009F46A1" w:rsidRPr="00550FE7" w:rsidRDefault="009F46A1" w:rsidP="00576232">
            <w:pPr>
              <w:ind w:right="-28"/>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476828AC" w14:textId="77777777" w:rsidR="009F46A1" w:rsidRPr="00550FE7" w:rsidRDefault="009F46A1" w:rsidP="00576232">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01ED3C7C" w14:textId="77777777" w:rsidR="009F46A1" w:rsidRPr="00550FE7" w:rsidRDefault="009F46A1" w:rsidP="00576232">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42" w:type="dxa"/>
            </w:tcMar>
          </w:tcPr>
          <w:p w14:paraId="0536070A" w14:textId="77777777" w:rsidR="009F46A1" w:rsidRPr="00550FE7" w:rsidRDefault="009F46A1" w:rsidP="00576232">
            <w:pPr>
              <w:jc w:val="right"/>
              <w:rPr>
                <w:rFonts w:ascii="Times New Roman" w:hAnsi="Times New Roman" w:cs="Times New Roman"/>
                <w:color w:val="auto"/>
                <w:sz w:val="6"/>
                <w:szCs w:val="6"/>
                <w:lang w:val="pt-BR" w:bidi="ar-SA"/>
              </w:rPr>
            </w:pPr>
          </w:p>
        </w:tc>
      </w:tr>
      <w:tr w:rsidR="00550FE7" w:rsidRPr="00550FE7" w14:paraId="664F868D" w14:textId="77777777" w:rsidTr="00D81AEA">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4ABBD8BC" w14:textId="4529FDB5" w:rsidR="00D81AEA" w:rsidRPr="00550FE7" w:rsidRDefault="00D81AEA" w:rsidP="00576232">
            <w:pPr>
              <w:rPr>
                <w:rFonts w:ascii="Times New Roman" w:hAnsi="Times New Roman" w:cs="Times New Roman"/>
                <w:color w:val="auto"/>
                <w:w w:val="96"/>
                <w:sz w:val="12"/>
                <w:szCs w:val="12"/>
                <w:lang w:val="pt-BR" w:bidi="ar-SA"/>
              </w:rPr>
            </w:pPr>
            <w:r w:rsidRPr="00550FE7">
              <w:rPr>
                <w:rFonts w:ascii="Times New Roman" w:hAnsi="Times New Roman" w:cs="Times New Roman"/>
                <w:color w:val="auto"/>
                <w:w w:val="96"/>
                <w:sz w:val="12"/>
                <w:szCs w:val="12"/>
                <w:lang w:val="pt-BR" w:bidi="ar-SA"/>
              </w:rPr>
              <w:t>Adiant. P/ Futuro Aumento de Capital-AFAC (</w:t>
            </w:r>
            <w:proofErr w:type="spellStart"/>
            <w:r w:rsidRPr="00550FE7">
              <w:rPr>
                <w:rFonts w:ascii="Times New Roman" w:hAnsi="Times New Roman" w:cs="Times New Roman"/>
                <w:color w:val="auto"/>
                <w:w w:val="96"/>
                <w:sz w:val="12"/>
                <w:szCs w:val="12"/>
                <w:lang w:val="pt-BR" w:bidi="ar-SA"/>
              </w:rPr>
              <w:t>Incorp</w:t>
            </w:r>
            <w:proofErr w:type="spellEnd"/>
            <w:r w:rsidRPr="00550FE7">
              <w:rPr>
                <w:rFonts w:ascii="Times New Roman" w:hAnsi="Times New Roman" w:cs="Times New Roman"/>
                <w:color w:val="auto"/>
                <w:w w:val="96"/>
                <w:sz w:val="12"/>
                <w:szCs w:val="12"/>
                <w:lang w:val="pt-BR" w:bidi="ar-SA"/>
              </w:rPr>
              <w:t>. Bens da União</w:t>
            </w:r>
            <w:r w:rsidRPr="00550FE7">
              <w:rPr>
                <w:rFonts w:ascii="Times New Roman" w:hAnsi="Times New Roman" w:cs="Times New Roman"/>
                <w:color w:val="auto"/>
                <w:spacing w:val="11"/>
                <w:w w:val="96"/>
                <w:sz w:val="12"/>
                <w:szCs w:val="12"/>
                <w:lang w:val="pt-BR" w:bidi="ar-SA"/>
              </w:rPr>
              <w:t xml:space="preserve">) </w:t>
            </w:r>
            <w:r w:rsidRPr="00550FE7">
              <w:rPr>
                <w:rFonts w:ascii="Times New Roman" w:hAnsi="Times New Roman" w:cs="Times New Roman"/>
                <w:color w:val="auto"/>
                <w:w w:val="96"/>
                <w:sz w:val="12"/>
                <w:szCs w:val="12"/>
                <w:lang w:val="pt-BR" w:bidi="ar-SA"/>
              </w:rPr>
              <w:t>(20.2</w:t>
            </w:r>
            <w:r w:rsidRPr="00550FE7">
              <w:rPr>
                <w:rFonts w:ascii="Times New Roman" w:hAnsi="Times New Roman" w:cs="Times New Roman"/>
                <w:color w:val="auto"/>
                <w:spacing w:val="11"/>
                <w:w w:val="96"/>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42" w:type="dxa"/>
            </w:tcMar>
          </w:tcPr>
          <w:p w14:paraId="2376875B" w14:textId="59719B79" w:rsidR="00D81AEA" w:rsidRPr="00550FE7" w:rsidRDefault="00D81AEA" w:rsidP="009F46A1">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rPr>
              <w:t>-</w:t>
            </w: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1533667C" w14:textId="4B56BB54" w:rsidR="00D81AEA" w:rsidRPr="00550FE7" w:rsidRDefault="00D81AEA" w:rsidP="00576232">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rPr>
              <w:t>1.235.685,02</w:t>
            </w:r>
          </w:p>
        </w:tc>
        <w:tc>
          <w:tcPr>
            <w:tcW w:w="993" w:type="dxa"/>
            <w:tcBorders>
              <w:top w:val="nil"/>
              <w:left w:val="single" w:sz="4" w:space="0" w:color="auto"/>
              <w:bottom w:val="nil"/>
              <w:right w:val="single" w:sz="4" w:space="0" w:color="auto"/>
            </w:tcBorders>
            <w:shd w:val="clear" w:color="auto" w:fill="D2F0FA"/>
            <w:tcMar>
              <w:left w:w="0" w:type="dxa"/>
              <w:right w:w="142" w:type="dxa"/>
            </w:tcMar>
          </w:tcPr>
          <w:p w14:paraId="6FEF4DE7" w14:textId="595D6E30" w:rsidR="00D81AEA" w:rsidRPr="00550FE7" w:rsidRDefault="00D81AEA" w:rsidP="00576232">
            <w:pPr>
              <w:ind w:right="-28"/>
              <w:jc w:val="right"/>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tcPr>
          <w:p w14:paraId="4A8C9339" w14:textId="70591E1F" w:rsidR="00D81AEA" w:rsidRPr="00550FE7" w:rsidRDefault="00D81AEA" w:rsidP="00576232">
            <w:pPr>
              <w:jc w:val="right"/>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42" w:type="dxa"/>
            </w:tcMar>
          </w:tcPr>
          <w:p w14:paraId="0DF8D8BD" w14:textId="25E580AD" w:rsidR="00D81AEA" w:rsidRPr="00550FE7" w:rsidRDefault="00D81AEA" w:rsidP="00576232">
            <w:pPr>
              <w:jc w:val="right"/>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42" w:type="dxa"/>
            </w:tcMar>
          </w:tcPr>
          <w:p w14:paraId="1E9F74C6" w14:textId="27F5079E" w:rsidR="00D81AEA" w:rsidRPr="00550FE7" w:rsidRDefault="00D81AEA" w:rsidP="00576232">
            <w:pPr>
              <w:jc w:val="right"/>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1.235.685,02</w:t>
            </w:r>
          </w:p>
        </w:tc>
      </w:tr>
      <w:tr w:rsidR="00550FE7" w:rsidRPr="00550FE7" w14:paraId="3D37B38B" w14:textId="77777777" w:rsidTr="00466469">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16BF0891" w14:textId="77777777" w:rsidR="00D81AEA" w:rsidRPr="00550FE7" w:rsidRDefault="00D81AEA" w:rsidP="00576232">
            <w:pPr>
              <w:rPr>
                <w:rFonts w:ascii="Times New Roman" w:hAnsi="Times New Roman" w:cs="Times New Roman"/>
                <w:color w:val="auto"/>
                <w:w w:val="96"/>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39B856E7" w14:textId="77777777" w:rsidR="00D81AEA" w:rsidRPr="00550FE7" w:rsidRDefault="00D81AEA" w:rsidP="009F46A1">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6FEAA68B" w14:textId="77777777" w:rsidR="00D81AEA" w:rsidRPr="00550FE7" w:rsidRDefault="00D81AEA" w:rsidP="00576232">
            <w:pPr>
              <w:ind w:right="-28"/>
              <w:jc w:val="right"/>
              <w:rPr>
                <w:rFonts w:ascii="Times New Roman" w:hAnsi="Times New Roman" w:cs="Times New Roman"/>
                <w:color w:val="auto"/>
                <w:sz w:val="6"/>
                <w:szCs w:val="6"/>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18041F68" w14:textId="77777777" w:rsidR="00D81AEA" w:rsidRPr="00550FE7" w:rsidRDefault="00D81AEA" w:rsidP="00576232">
            <w:pPr>
              <w:ind w:right="-28"/>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1358476" w14:textId="77777777" w:rsidR="00D81AEA" w:rsidRPr="00550FE7" w:rsidRDefault="00D81AEA" w:rsidP="00576232">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2D279F1A" w14:textId="77777777" w:rsidR="00D81AEA" w:rsidRPr="00550FE7" w:rsidRDefault="00D81AEA" w:rsidP="00576232">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42" w:type="dxa"/>
            </w:tcMar>
          </w:tcPr>
          <w:p w14:paraId="640F6237" w14:textId="77777777" w:rsidR="00D81AEA" w:rsidRPr="00550FE7" w:rsidRDefault="00D81AEA" w:rsidP="00576232">
            <w:pPr>
              <w:jc w:val="right"/>
              <w:rPr>
                <w:rFonts w:ascii="Times New Roman" w:hAnsi="Times New Roman" w:cs="Times New Roman"/>
                <w:color w:val="auto"/>
                <w:sz w:val="6"/>
                <w:szCs w:val="6"/>
                <w:lang w:val="pt-BR" w:bidi="ar-SA"/>
              </w:rPr>
            </w:pPr>
          </w:p>
        </w:tc>
      </w:tr>
      <w:tr w:rsidR="00550FE7" w:rsidRPr="00550FE7" w14:paraId="301373A0" w14:textId="77777777" w:rsidTr="00466469">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1D6AEB5C" w14:textId="77777777" w:rsidR="007956A1" w:rsidRPr="00550FE7" w:rsidRDefault="007956A1" w:rsidP="00576232">
            <w:pPr>
              <w:rPr>
                <w:rFonts w:ascii="Times New Roman" w:hAnsi="Times New Roman" w:cs="Times New Roman"/>
                <w:color w:val="auto"/>
                <w:sz w:val="12"/>
                <w:szCs w:val="12"/>
              </w:rPr>
            </w:pPr>
            <w:r w:rsidRPr="00550FE7">
              <w:rPr>
                <w:rFonts w:ascii="Times New Roman" w:hAnsi="Times New Roman" w:cs="Times New Roman"/>
                <w:color w:val="auto"/>
                <w:w w:val="96"/>
                <w:sz w:val="12"/>
                <w:szCs w:val="12"/>
                <w:lang w:val="pt-BR" w:bidi="ar-SA"/>
              </w:rPr>
              <w:t>Adiant. P/ Futuro Aumento de Capital-AFAC (20.2</w:t>
            </w:r>
            <w:r w:rsidRPr="00550FE7">
              <w:rPr>
                <w:rFonts w:ascii="Times New Roman" w:hAnsi="Times New Roman" w:cs="Times New Roman"/>
                <w:color w:val="auto"/>
                <w:spacing w:val="11"/>
                <w:w w:val="96"/>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29D3E497" w14:textId="087FF025" w:rsidR="007956A1" w:rsidRPr="00550FE7" w:rsidRDefault="005E3CF6" w:rsidP="009F46A1">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rPr>
              <w:t>-</w:t>
            </w: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40F5493A" w14:textId="6A8DD01A" w:rsidR="007956A1" w:rsidRPr="00550FE7" w:rsidRDefault="00EC4057" w:rsidP="00576232">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rPr>
              <w:t>12.005.513,09</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1D06FDC7" w14:textId="77777777" w:rsidR="007956A1" w:rsidRPr="00550FE7" w:rsidRDefault="007956A1" w:rsidP="00576232">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30428E9D" w14:textId="77777777" w:rsidR="007956A1" w:rsidRPr="00550FE7" w:rsidRDefault="007956A1" w:rsidP="00576232">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0465F647" w14:textId="77777777" w:rsidR="007956A1" w:rsidRPr="00550FE7" w:rsidRDefault="007956A1" w:rsidP="00576232">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42" w:type="dxa"/>
            </w:tcMar>
          </w:tcPr>
          <w:p w14:paraId="56A5C215" w14:textId="0465D807" w:rsidR="007956A1" w:rsidRPr="00550FE7" w:rsidRDefault="00EC4057" w:rsidP="00576232">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12.005.513,09</w:t>
            </w:r>
          </w:p>
        </w:tc>
      </w:tr>
      <w:tr w:rsidR="00550FE7" w:rsidRPr="00550FE7" w14:paraId="3797A7A5" w14:textId="77777777" w:rsidTr="00466469">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75478C5A" w14:textId="77777777" w:rsidR="007956A1" w:rsidRPr="00550FE7" w:rsidRDefault="007956A1" w:rsidP="00576232">
            <w:pPr>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54E0409F" w14:textId="77777777" w:rsidR="007956A1" w:rsidRPr="00550FE7" w:rsidRDefault="007956A1" w:rsidP="00576232">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3A1BEB34" w14:textId="77777777" w:rsidR="007956A1" w:rsidRPr="00550FE7" w:rsidRDefault="007956A1" w:rsidP="00576232">
            <w:pPr>
              <w:ind w:right="-28"/>
              <w:jc w:val="right"/>
              <w:rPr>
                <w:rFonts w:ascii="Times New Roman" w:hAnsi="Times New Roman" w:cs="Times New Roman"/>
                <w:color w:val="auto"/>
                <w:sz w:val="6"/>
                <w:szCs w:val="6"/>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5C1B02C1" w14:textId="77777777" w:rsidR="007956A1" w:rsidRPr="00550FE7" w:rsidRDefault="007956A1" w:rsidP="00576232">
            <w:pPr>
              <w:ind w:right="-28"/>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1345904A"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6EBD291E"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69DF539D" w14:textId="77777777" w:rsidR="007956A1" w:rsidRPr="00550FE7" w:rsidRDefault="007956A1" w:rsidP="00576232">
            <w:pPr>
              <w:jc w:val="right"/>
              <w:rPr>
                <w:rFonts w:ascii="Times New Roman" w:hAnsi="Times New Roman" w:cs="Times New Roman"/>
                <w:color w:val="auto"/>
                <w:sz w:val="6"/>
                <w:szCs w:val="6"/>
              </w:rPr>
            </w:pPr>
          </w:p>
        </w:tc>
      </w:tr>
      <w:tr w:rsidR="00550FE7" w:rsidRPr="00550FE7" w14:paraId="75B8D293" w14:textId="77777777" w:rsidTr="005E3CF6">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50073736" w14:textId="5F3AD0C9" w:rsidR="007956A1" w:rsidRPr="00550FE7" w:rsidRDefault="007956A1" w:rsidP="00576232">
            <w:pPr>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 xml:space="preserve">Resultado do </w:t>
            </w:r>
            <w:r w:rsidR="002B1C6D" w:rsidRPr="00550FE7">
              <w:rPr>
                <w:rFonts w:ascii="Times New Roman" w:hAnsi="Times New Roman" w:cs="Times New Roman"/>
                <w:color w:val="auto"/>
                <w:sz w:val="12"/>
                <w:szCs w:val="12"/>
                <w:lang w:val="pt-BR" w:bidi="ar-SA"/>
              </w:rPr>
              <w:t>Período</w:t>
            </w:r>
            <w:r w:rsidRPr="00550FE7">
              <w:rPr>
                <w:rFonts w:ascii="Times New Roman" w:hAnsi="Times New Roman" w:cs="Times New Roman"/>
                <w:color w:val="auto"/>
                <w:sz w:val="12"/>
                <w:szCs w:val="12"/>
                <w:lang w:val="pt-BR" w:bidi="ar-SA"/>
              </w:rPr>
              <w:t xml:space="preserve"> (20.3</w:t>
            </w:r>
            <w:r w:rsidR="005B2DC3">
              <w:rPr>
                <w:rFonts w:ascii="Times New Roman" w:hAnsi="Times New Roman" w:cs="Times New Roman"/>
                <w:color w:val="auto"/>
                <w:sz w:val="12"/>
                <w:szCs w:val="12"/>
                <w:lang w:val="pt-BR" w:bidi="ar-SA"/>
              </w:rPr>
              <w:t>.1</w:t>
            </w:r>
            <w:r w:rsidRPr="00550FE7">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3FDDFD64" w14:textId="77777777" w:rsidR="007956A1" w:rsidRPr="00550FE7" w:rsidRDefault="007956A1" w:rsidP="00576232">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424EB8F3" w14:textId="77777777" w:rsidR="007956A1" w:rsidRPr="00550FE7" w:rsidRDefault="007956A1" w:rsidP="00576232">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611A1106" w14:textId="77777777" w:rsidR="007956A1" w:rsidRPr="00550FE7" w:rsidRDefault="007956A1" w:rsidP="00576232">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400C0FB6" w14:textId="77777777" w:rsidR="007956A1" w:rsidRPr="00550FE7" w:rsidRDefault="007956A1" w:rsidP="00576232">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85" w:type="dxa"/>
            </w:tcMar>
            <w:vAlign w:val="center"/>
          </w:tcPr>
          <w:p w14:paraId="29C38E9D" w14:textId="54762659" w:rsidR="007956A1" w:rsidRPr="00550FE7" w:rsidRDefault="005E3CF6" w:rsidP="00576232">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(14.127.535,24)</w:t>
            </w:r>
          </w:p>
        </w:tc>
        <w:tc>
          <w:tcPr>
            <w:tcW w:w="992" w:type="dxa"/>
            <w:tcBorders>
              <w:top w:val="nil"/>
              <w:left w:val="single" w:sz="4" w:space="0" w:color="auto"/>
              <w:bottom w:val="nil"/>
              <w:right w:val="single" w:sz="4" w:space="0" w:color="auto"/>
            </w:tcBorders>
            <w:shd w:val="clear" w:color="auto" w:fill="D2F0FA"/>
            <w:tcMar>
              <w:left w:w="0" w:type="dxa"/>
              <w:right w:w="85" w:type="dxa"/>
            </w:tcMar>
            <w:vAlign w:val="center"/>
          </w:tcPr>
          <w:p w14:paraId="4E42DA2D" w14:textId="7D5E5422" w:rsidR="007956A1" w:rsidRPr="00550FE7" w:rsidRDefault="005E3CF6" w:rsidP="00576232">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(14.127.535,24)</w:t>
            </w:r>
          </w:p>
        </w:tc>
      </w:tr>
      <w:tr w:rsidR="00550FE7" w:rsidRPr="00550FE7" w14:paraId="1B587648" w14:textId="77777777" w:rsidTr="00466469">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4E7356A0" w14:textId="77777777" w:rsidR="007956A1" w:rsidRPr="00550FE7" w:rsidRDefault="007956A1" w:rsidP="00576232">
            <w:pPr>
              <w:rPr>
                <w:rFonts w:ascii="Times New Roman" w:hAnsi="Times New Roman" w:cs="Times New Roman"/>
                <w:color w:val="auto"/>
                <w:w w:val="89"/>
                <w:sz w:val="6"/>
                <w:szCs w:val="6"/>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39CF1077" w14:textId="77777777" w:rsidR="007956A1" w:rsidRPr="00550FE7" w:rsidRDefault="007956A1" w:rsidP="00576232">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57B784FD" w14:textId="77777777" w:rsidR="007956A1" w:rsidRPr="00550FE7" w:rsidRDefault="007956A1" w:rsidP="00576232">
            <w:pPr>
              <w:ind w:right="-28"/>
              <w:jc w:val="right"/>
              <w:rPr>
                <w:rFonts w:ascii="Times New Roman" w:hAnsi="Times New Roman" w:cs="Times New Roman"/>
                <w:color w:val="auto"/>
                <w:sz w:val="6"/>
                <w:szCs w:val="6"/>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3675BCFF" w14:textId="77777777" w:rsidR="007956A1" w:rsidRPr="00550FE7" w:rsidRDefault="007956A1" w:rsidP="00576232">
            <w:pPr>
              <w:ind w:right="-28"/>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DE0495E"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42" w:type="dxa"/>
            </w:tcMar>
            <w:vAlign w:val="center"/>
          </w:tcPr>
          <w:p w14:paraId="006B86F9"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13" w:type="dxa"/>
            </w:tcMar>
          </w:tcPr>
          <w:p w14:paraId="3825C08B" w14:textId="77777777" w:rsidR="007956A1" w:rsidRPr="00550FE7" w:rsidRDefault="007956A1" w:rsidP="00576232">
            <w:pPr>
              <w:jc w:val="right"/>
              <w:rPr>
                <w:rFonts w:ascii="Times New Roman" w:hAnsi="Times New Roman" w:cs="Times New Roman"/>
                <w:color w:val="auto"/>
                <w:sz w:val="6"/>
                <w:szCs w:val="6"/>
              </w:rPr>
            </w:pPr>
          </w:p>
        </w:tc>
      </w:tr>
      <w:tr w:rsidR="00550FE7" w:rsidRPr="00550FE7" w14:paraId="767C3850" w14:textId="77777777" w:rsidTr="00466469">
        <w:trPr>
          <w:trHeight w:val="57"/>
          <w:jc w:val="center"/>
        </w:trPr>
        <w:tc>
          <w:tcPr>
            <w:tcW w:w="2976" w:type="dxa"/>
            <w:tcBorders>
              <w:top w:val="nil"/>
              <w:left w:val="single" w:sz="4" w:space="0" w:color="auto"/>
              <w:bottom w:val="nil"/>
              <w:right w:val="single" w:sz="4" w:space="0" w:color="auto"/>
            </w:tcBorders>
            <w:shd w:val="clear" w:color="auto" w:fill="D2F0FA"/>
            <w:noWrap/>
            <w:vAlign w:val="center"/>
          </w:tcPr>
          <w:p w14:paraId="2BBE68AC" w14:textId="46F84D49" w:rsidR="007956A1" w:rsidRPr="00550FE7" w:rsidRDefault="002B1C6D" w:rsidP="00576232">
            <w:pPr>
              <w:rPr>
                <w:rFonts w:ascii="Times New Roman" w:hAnsi="Times New Roman" w:cs="Times New Roman"/>
                <w:color w:val="auto"/>
                <w:sz w:val="10"/>
                <w:szCs w:val="10"/>
              </w:rPr>
            </w:pPr>
            <w:r w:rsidRPr="00550FE7">
              <w:rPr>
                <w:rFonts w:ascii="Times New Roman" w:hAnsi="Times New Roman" w:cs="Times New Roman"/>
                <w:color w:val="auto"/>
                <w:sz w:val="12"/>
                <w:szCs w:val="12"/>
                <w:lang w:val="pt-BR" w:bidi="ar-SA"/>
              </w:rPr>
              <w:t>Ajustes de Exercícios Anteriores</w:t>
            </w:r>
            <w:r w:rsidR="00E07269" w:rsidRPr="00550FE7">
              <w:rPr>
                <w:rFonts w:ascii="Times New Roman" w:hAnsi="Times New Roman" w:cs="Times New Roman"/>
                <w:color w:val="auto"/>
                <w:sz w:val="12"/>
                <w:szCs w:val="12"/>
                <w:lang w:val="pt-BR" w:bidi="ar-SA"/>
              </w:rPr>
              <w:t xml:space="preserve"> (20.4)</w:t>
            </w: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42C25105" w14:textId="77777777" w:rsidR="007956A1" w:rsidRPr="00550FE7" w:rsidRDefault="007956A1" w:rsidP="00576232">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33AB120C" w14:textId="77777777" w:rsidR="007956A1" w:rsidRPr="00550FE7" w:rsidRDefault="007956A1" w:rsidP="00576232">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44E0190C" w14:textId="2A168CD2" w:rsidR="007956A1" w:rsidRPr="00550FE7" w:rsidRDefault="002B1C6D" w:rsidP="00576232">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642DAE29" w14:textId="3E25163A" w:rsidR="007956A1" w:rsidRPr="00550FE7" w:rsidRDefault="002B1C6D" w:rsidP="00576232">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rPr>
              <w:t>-</w:t>
            </w:r>
          </w:p>
        </w:tc>
        <w:tc>
          <w:tcPr>
            <w:tcW w:w="992" w:type="dxa"/>
            <w:tcBorders>
              <w:top w:val="nil"/>
              <w:left w:val="single" w:sz="4" w:space="0" w:color="auto"/>
              <w:bottom w:val="nil"/>
              <w:right w:val="single" w:sz="4" w:space="0" w:color="auto"/>
            </w:tcBorders>
            <w:shd w:val="clear" w:color="auto" w:fill="D2F0FA"/>
            <w:tcMar>
              <w:left w:w="0" w:type="dxa"/>
              <w:right w:w="85" w:type="dxa"/>
            </w:tcMar>
            <w:vAlign w:val="center"/>
          </w:tcPr>
          <w:p w14:paraId="477F3BB4" w14:textId="47314FCD" w:rsidR="007956A1" w:rsidRPr="00550FE7" w:rsidRDefault="007956A1" w:rsidP="00576232">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r w:rsidR="005E3CF6" w:rsidRPr="00550FE7">
              <w:rPr>
                <w:rFonts w:ascii="Times New Roman" w:hAnsi="Times New Roman" w:cs="Times New Roman"/>
                <w:color w:val="auto"/>
                <w:sz w:val="12"/>
                <w:szCs w:val="12"/>
                <w:lang w:val="pt-BR" w:bidi="ar-SA"/>
              </w:rPr>
              <w:t>6.169.559,04</w:t>
            </w:r>
            <w:r w:rsidRPr="00550FE7">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85" w:type="dxa"/>
            </w:tcMar>
          </w:tcPr>
          <w:p w14:paraId="772235F0" w14:textId="7075E2D9" w:rsidR="007956A1" w:rsidRPr="00550FE7" w:rsidRDefault="002B1C6D" w:rsidP="00576232">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w:t>
            </w:r>
            <w:r w:rsidR="005E3CF6" w:rsidRPr="00550FE7">
              <w:rPr>
                <w:rFonts w:ascii="Times New Roman" w:hAnsi="Times New Roman" w:cs="Times New Roman"/>
                <w:color w:val="auto"/>
                <w:sz w:val="12"/>
                <w:szCs w:val="12"/>
                <w:lang w:val="pt-BR" w:bidi="ar-SA"/>
              </w:rPr>
              <w:t>6.169.559,04</w:t>
            </w:r>
            <w:r w:rsidRPr="00550FE7">
              <w:rPr>
                <w:rFonts w:ascii="Times New Roman" w:hAnsi="Times New Roman" w:cs="Times New Roman"/>
                <w:color w:val="auto"/>
                <w:sz w:val="12"/>
                <w:szCs w:val="12"/>
                <w:lang w:val="pt-BR" w:bidi="ar-SA"/>
              </w:rPr>
              <w:t>)</w:t>
            </w:r>
          </w:p>
        </w:tc>
      </w:tr>
      <w:tr w:rsidR="00550FE7" w:rsidRPr="00550FE7" w14:paraId="7159CF84" w14:textId="77777777" w:rsidTr="00466469">
        <w:trPr>
          <w:trHeight w:val="57"/>
          <w:jc w:val="center"/>
        </w:trPr>
        <w:tc>
          <w:tcPr>
            <w:tcW w:w="2976" w:type="dxa"/>
            <w:tcBorders>
              <w:top w:val="nil"/>
              <w:left w:val="single" w:sz="4" w:space="0" w:color="auto"/>
              <w:bottom w:val="nil"/>
              <w:right w:val="single" w:sz="4" w:space="0" w:color="auto"/>
            </w:tcBorders>
            <w:shd w:val="clear" w:color="auto" w:fill="D2F0FA"/>
            <w:vAlign w:val="center"/>
          </w:tcPr>
          <w:p w14:paraId="16894648" w14:textId="77777777" w:rsidR="007956A1" w:rsidRPr="00550FE7" w:rsidRDefault="007956A1" w:rsidP="00576232">
            <w:pPr>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42" w:type="dxa"/>
            </w:tcMar>
            <w:vAlign w:val="center"/>
          </w:tcPr>
          <w:p w14:paraId="2B59FD51" w14:textId="77777777" w:rsidR="007956A1" w:rsidRPr="00550FE7" w:rsidRDefault="007956A1" w:rsidP="00576232">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57" w:type="dxa"/>
              <w:right w:w="142" w:type="dxa"/>
            </w:tcMar>
          </w:tcPr>
          <w:p w14:paraId="3657D901" w14:textId="77777777" w:rsidR="007956A1" w:rsidRPr="00550FE7" w:rsidRDefault="007956A1" w:rsidP="00576232">
            <w:pPr>
              <w:ind w:right="-28"/>
              <w:jc w:val="right"/>
              <w:rPr>
                <w:rFonts w:ascii="Times New Roman" w:hAnsi="Times New Roman" w:cs="Times New Roman"/>
                <w:color w:val="auto"/>
                <w:sz w:val="6"/>
                <w:szCs w:val="6"/>
              </w:rPr>
            </w:pPr>
          </w:p>
        </w:tc>
        <w:tc>
          <w:tcPr>
            <w:tcW w:w="993" w:type="dxa"/>
            <w:tcBorders>
              <w:top w:val="nil"/>
              <w:left w:val="single" w:sz="4" w:space="0" w:color="auto"/>
              <w:bottom w:val="nil"/>
              <w:right w:val="single" w:sz="4" w:space="0" w:color="auto"/>
            </w:tcBorders>
            <w:shd w:val="clear" w:color="auto" w:fill="D2F0FA"/>
            <w:tcMar>
              <w:left w:w="0" w:type="dxa"/>
              <w:right w:w="142" w:type="dxa"/>
            </w:tcMar>
            <w:vAlign w:val="center"/>
          </w:tcPr>
          <w:p w14:paraId="632CC744" w14:textId="77777777" w:rsidR="007956A1" w:rsidRPr="00550FE7" w:rsidRDefault="007956A1" w:rsidP="00576232">
            <w:pPr>
              <w:ind w:right="-28"/>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47E5559E"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85" w:type="dxa"/>
            </w:tcMar>
            <w:vAlign w:val="center"/>
          </w:tcPr>
          <w:p w14:paraId="4412670A" w14:textId="77777777" w:rsidR="007956A1" w:rsidRPr="00550FE7" w:rsidRDefault="007956A1" w:rsidP="00576232">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1107BFE8" w14:textId="77777777" w:rsidR="007956A1" w:rsidRPr="00550FE7" w:rsidRDefault="007956A1" w:rsidP="00576232">
            <w:pPr>
              <w:jc w:val="right"/>
              <w:rPr>
                <w:rFonts w:ascii="Times New Roman" w:hAnsi="Times New Roman" w:cs="Times New Roman"/>
                <w:color w:val="auto"/>
                <w:sz w:val="6"/>
                <w:szCs w:val="6"/>
              </w:rPr>
            </w:pPr>
          </w:p>
        </w:tc>
      </w:tr>
      <w:tr w:rsidR="00550FE7" w:rsidRPr="00550FE7" w14:paraId="4D2462C2" w14:textId="77777777" w:rsidTr="00466469">
        <w:trPr>
          <w:trHeight w:val="284"/>
          <w:jc w:val="center"/>
        </w:trPr>
        <w:tc>
          <w:tcPr>
            <w:tcW w:w="2976" w:type="dxa"/>
            <w:tcBorders>
              <w:top w:val="single" w:sz="4" w:space="0" w:color="auto"/>
              <w:left w:val="single" w:sz="4" w:space="0" w:color="auto"/>
              <w:bottom w:val="single" w:sz="4" w:space="0" w:color="auto"/>
              <w:right w:val="single" w:sz="4" w:space="0" w:color="auto"/>
            </w:tcBorders>
            <w:shd w:val="clear" w:color="auto" w:fill="D2F0FA"/>
            <w:vAlign w:val="center"/>
          </w:tcPr>
          <w:p w14:paraId="1D7AE98D" w14:textId="4B556446" w:rsidR="007956A1" w:rsidRPr="00550FE7" w:rsidRDefault="007956A1" w:rsidP="00576232">
            <w:pPr>
              <w:rPr>
                <w:rFonts w:ascii="Times New Roman" w:hAnsi="Times New Roman" w:cs="Times New Roman"/>
                <w:color w:val="auto"/>
                <w:sz w:val="12"/>
                <w:szCs w:val="12"/>
              </w:rPr>
            </w:pPr>
            <w:r w:rsidRPr="00550FE7">
              <w:rPr>
                <w:rFonts w:ascii="Times New Roman" w:hAnsi="Times New Roman" w:cs="Times New Roman"/>
                <w:color w:val="auto"/>
                <w:sz w:val="12"/>
                <w:szCs w:val="12"/>
              </w:rPr>
              <w:t>SALDOS EM 3</w:t>
            </w:r>
            <w:r w:rsidR="005E3CF6" w:rsidRPr="00550FE7">
              <w:rPr>
                <w:rFonts w:ascii="Times New Roman" w:hAnsi="Times New Roman" w:cs="Times New Roman"/>
                <w:color w:val="auto"/>
                <w:sz w:val="12"/>
                <w:szCs w:val="12"/>
              </w:rPr>
              <w:t>0</w:t>
            </w:r>
            <w:r w:rsidRPr="00550FE7">
              <w:rPr>
                <w:rFonts w:ascii="Times New Roman" w:hAnsi="Times New Roman" w:cs="Times New Roman"/>
                <w:color w:val="auto"/>
                <w:sz w:val="12"/>
                <w:szCs w:val="12"/>
              </w:rPr>
              <w:t>.</w:t>
            </w:r>
            <w:r w:rsidR="00E83998" w:rsidRPr="00550FE7">
              <w:rPr>
                <w:rFonts w:ascii="Times New Roman" w:hAnsi="Times New Roman" w:cs="Times New Roman"/>
                <w:color w:val="auto"/>
                <w:sz w:val="12"/>
                <w:szCs w:val="12"/>
              </w:rPr>
              <w:t>0</w:t>
            </w:r>
            <w:r w:rsidR="005E3CF6" w:rsidRPr="00550FE7">
              <w:rPr>
                <w:rFonts w:ascii="Times New Roman" w:hAnsi="Times New Roman" w:cs="Times New Roman"/>
                <w:color w:val="auto"/>
                <w:sz w:val="12"/>
                <w:szCs w:val="12"/>
              </w:rPr>
              <w:t>6</w:t>
            </w:r>
            <w:r w:rsidR="00E83998" w:rsidRPr="00550FE7">
              <w:rPr>
                <w:rFonts w:ascii="Times New Roman" w:hAnsi="Times New Roman" w:cs="Times New Roman"/>
                <w:color w:val="auto"/>
                <w:sz w:val="12"/>
                <w:szCs w:val="12"/>
              </w:rPr>
              <w:t>.2023</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142" w:type="dxa"/>
            </w:tcMar>
            <w:vAlign w:val="center"/>
          </w:tcPr>
          <w:p w14:paraId="0F5E7D99" w14:textId="5C988527" w:rsidR="007956A1" w:rsidRPr="00550FE7" w:rsidRDefault="005E3CF6" w:rsidP="00576232">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358.133.483,71</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57" w:type="dxa"/>
              <w:right w:w="142" w:type="dxa"/>
            </w:tcMar>
            <w:vAlign w:val="center"/>
          </w:tcPr>
          <w:p w14:paraId="370512FA" w14:textId="4D7CD3C9" w:rsidR="007956A1" w:rsidRPr="00550FE7" w:rsidRDefault="005E3CF6" w:rsidP="00576232">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12.005.513,09</w:t>
            </w:r>
          </w:p>
        </w:tc>
        <w:tc>
          <w:tcPr>
            <w:tcW w:w="993" w:type="dxa"/>
            <w:tcBorders>
              <w:top w:val="single" w:sz="4" w:space="0" w:color="auto"/>
              <w:left w:val="single" w:sz="4" w:space="0" w:color="auto"/>
              <w:bottom w:val="single" w:sz="4" w:space="0" w:color="auto"/>
              <w:right w:val="single" w:sz="4" w:space="0" w:color="auto"/>
            </w:tcBorders>
            <w:shd w:val="clear" w:color="auto" w:fill="D2F0FA"/>
            <w:tcMar>
              <w:left w:w="0" w:type="dxa"/>
              <w:right w:w="142" w:type="dxa"/>
            </w:tcMar>
            <w:vAlign w:val="center"/>
          </w:tcPr>
          <w:p w14:paraId="58B5C3BB" w14:textId="77777777" w:rsidR="007956A1" w:rsidRPr="00550FE7" w:rsidRDefault="007956A1" w:rsidP="00576232">
            <w:pPr>
              <w:ind w:right="-28"/>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20.581.578,18</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5022BEA4" w14:textId="77777777" w:rsidR="007956A1" w:rsidRPr="00550FE7" w:rsidRDefault="007956A1" w:rsidP="00576232">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80.730.014,78</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85" w:type="dxa"/>
            </w:tcMar>
            <w:vAlign w:val="center"/>
          </w:tcPr>
          <w:p w14:paraId="5FF86E05" w14:textId="262A6E72" w:rsidR="007956A1" w:rsidRPr="00550FE7" w:rsidRDefault="00E83998" w:rsidP="00576232">
            <w:pPr>
              <w:jc w:val="right"/>
              <w:rPr>
                <w:rFonts w:ascii="Times New Roman" w:hAnsi="Times New Roman" w:cs="Times New Roman"/>
                <w:color w:val="auto"/>
                <w:sz w:val="12"/>
                <w:szCs w:val="12"/>
              </w:rPr>
            </w:pPr>
            <w:r w:rsidRPr="00550FE7">
              <w:rPr>
                <w:rFonts w:ascii="Times New Roman" w:hAnsi="Times New Roman"/>
                <w:color w:val="auto"/>
                <w:sz w:val="12"/>
                <w:szCs w:val="12"/>
              </w:rPr>
              <w:t>(</w:t>
            </w:r>
            <w:r w:rsidR="005E3CF6" w:rsidRPr="00550FE7">
              <w:rPr>
                <w:rFonts w:ascii="Times New Roman" w:hAnsi="Times New Roman"/>
                <w:color w:val="auto"/>
                <w:sz w:val="12"/>
                <w:szCs w:val="12"/>
              </w:rPr>
              <w:t>20.297.094,28</w:t>
            </w:r>
            <w:r w:rsidRPr="00550FE7">
              <w:rPr>
                <w:rFonts w:ascii="Times New Roman" w:hAnsi="Times New Roman"/>
                <w:color w:val="auto"/>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42" w:type="dxa"/>
            </w:tcMar>
            <w:vAlign w:val="center"/>
          </w:tcPr>
          <w:p w14:paraId="58A1AADA" w14:textId="33AE8C39" w:rsidR="007956A1" w:rsidRPr="00550FE7" w:rsidRDefault="005E3CF6" w:rsidP="00576232">
            <w:pPr>
              <w:jc w:val="right"/>
              <w:rPr>
                <w:rFonts w:ascii="Times New Roman" w:hAnsi="Times New Roman" w:cs="Times New Roman"/>
                <w:color w:val="auto"/>
                <w:sz w:val="12"/>
                <w:szCs w:val="12"/>
              </w:rPr>
            </w:pPr>
            <w:r w:rsidRPr="00550FE7">
              <w:rPr>
                <w:rFonts w:ascii="Times New Roman" w:hAnsi="Times New Roman" w:cs="Times New Roman"/>
                <w:color w:val="auto"/>
                <w:sz w:val="12"/>
                <w:szCs w:val="12"/>
                <w:lang w:val="pt-BR" w:bidi="ar-SA"/>
              </w:rPr>
              <w:t>451.153.495,48</w:t>
            </w:r>
          </w:p>
        </w:tc>
      </w:tr>
      <w:bookmarkEnd w:id="3"/>
    </w:tbl>
    <w:p w14:paraId="77D3519A" w14:textId="77777777" w:rsidR="00DB3605" w:rsidRPr="00550FE7" w:rsidRDefault="00DB3605" w:rsidP="00834C5B">
      <w:pPr>
        <w:rPr>
          <w:rFonts w:ascii="Times New Roman" w:hAnsi="Times New Roman" w:cs="Times New Roman"/>
          <w:b/>
          <w:color w:val="auto"/>
          <w:lang w:val="pt-BR" w:eastAsia="pt-BR" w:bidi="ar-SA"/>
        </w:rPr>
      </w:pPr>
    </w:p>
    <w:p w14:paraId="3AEBDA5B" w14:textId="77777777" w:rsidR="001575B1" w:rsidRPr="00550FE7" w:rsidRDefault="007956A1">
      <w:pPr>
        <w:spacing w:after="160" w:line="259" w:lineRule="auto"/>
        <w:rPr>
          <w:rFonts w:ascii="Times New Roman" w:hAnsi="Times New Roman" w:cs="Times New Roman"/>
          <w:b/>
          <w:color w:val="auto"/>
          <w:lang w:val="pt-BR" w:eastAsia="pt-BR" w:bidi="ar-SA"/>
        </w:rPr>
      </w:pPr>
      <w:r w:rsidRPr="00550FE7">
        <w:rPr>
          <w:rFonts w:ascii="Times New Roman" w:hAnsi="Times New Roman" w:cs="Times New Roman"/>
          <w:b/>
          <w:color w:val="auto"/>
          <w:lang w:val="pt-BR" w:eastAsia="pt-BR" w:bidi="ar-SA"/>
        </w:rPr>
        <w:br w:type="page"/>
      </w:r>
    </w:p>
    <w:p w14:paraId="589B49BB" w14:textId="77777777" w:rsidR="007956A1" w:rsidRPr="00550FE7" w:rsidRDefault="007956A1" w:rsidP="007956A1">
      <w:pPr>
        <w:jc w:val="center"/>
        <w:rPr>
          <w:rFonts w:ascii="Times New Roman" w:hAnsi="Times New Roman" w:cs="Times New Roman"/>
          <w:b/>
          <w:bCs/>
          <w:color w:val="auto"/>
        </w:rPr>
      </w:pPr>
      <w:r w:rsidRPr="00550FE7">
        <w:rPr>
          <w:rFonts w:ascii="Times New Roman" w:hAnsi="Times New Roman" w:cs="Times New Roman"/>
          <w:b/>
          <w:bCs/>
          <w:color w:val="auto"/>
        </w:rPr>
        <w:lastRenderedPageBreak/>
        <w:t>DEMONSTRAÇÃO DOS FLUXOS DE CAIXA</w:t>
      </w:r>
    </w:p>
    <w:p w14:paraId="58686898" w14:textId="252240AE" w:rsidR="007956A1" w:rsidRPr="00550FE7" w:rsidRDefault="007956A1" w:rsidP="007956A1">
      <w:pPr>
        <w:jc w:val="center"/>
        <w:rPr>
          <w:rFonts w:ascii="Times New Roman" w:hAnsi="Times New Roman" w:cs="Times New Roman"/>
          <w:b/>
          <w:bCs/>
          <w:color w:val="auto"/>
          <w:sz w:val="18"/>
          <w:szCs w:val="18"/>
        </w:rPr>
      </w:pPr>
      <w:r w:rsidRPr="00550FE7">
        <w:rPr>
          <w:rFonts w:ascii="Times New Roman" w:hAnsi="Times New Roman" w:cs="Times New Roman"/>
          <w:b/>
          <w:bCs/>
          <w:color w:val="auto"/>
          <w:sz w:val="18"/>
          <w:szCs w:val="18"/>
        </w:rPr>
        <w:t>3</w:t>
      </w:r>
      <w:r w:rsidR="00F27977" w:rsidRPr="00550FE7">
        <w:rPr>
          <w:rFonts w:ascii="Times New Roman" w:hAnsi="Times New Roman" w:cs="Times New Roman"/>
          <w:b/>
          <w:bCs/>
          <w:color w:val="auto"/>
          <w:sz w:val="18"/>
          <w:szCs w:val="18"/>
        </w:rPr>
        <w:t>0</w:t>
      </w:r>
      <w:r w:rsidRPr="00550FE7">
        <w:rPr>
          <w:rFonts w:ascii="Times New Roman" w:hAnsi="Times New Roman" w:cs="Times New Roman"/>
          <w:b/>
          <w:bCs/>
          <w:color w:val="auto"/>
          <w:sz w:val="18"/>
          <w:szCs w:val="18"/>
        </w:rPr>
        <w:t xml:space="preserve"> de </w:t>
      </w:r>
      <w:r w:rsidR="00F27977" w:rsidRPr="00550FE7">
        <w:rPr>
          <w:rFonts w:ascii="Times New Roman" w:hAnsi="Times New Roman" w:cs="Times New Roman"/>
          <w:b/>
          <w:bCs/>
          <w:color w:val="auto"/>
          <w:sz w:val="18"/>
          <w:szCs w:val="18"/>
        </w:rPr>
        <w:t>junho</w:t>
      </w:r>
      <w:r w:rsidRPr="00550FE7">
        <w:rPr>
          <w:rFonts w:ascii="Times New Roman" w:hAnsi="Times New Roman" w:cs="Times New Roman"/>
          <w:b/>
          <w:bCs/>
          <w:color w:val="auto"/>
          <w:sz w:val="18"/>
          <w:szCs w:val="18"/>
        </w:rPr>
        <w:t xml:space="preserve"> de 202</w:t>
      </w:r>
      <w:r w:rsidR="001B1084" w:rsidRPr="00550FE7">
        <w:rPr>
          <w:rFonts w:ascii="Times New Roman" w:hAnsi="Times New Roman" w:cs="Times New Roman"/>
          <w:b/>
          <w:bCs/>
          <w:color w:val="auto"/>
          <w:sz w:val="18"/>
          <w:szCs w:val="18"/>
        </w:rPr>
        <w:t>3</w:t>
      </w:r>
    </w:p>
    <w:p w14:paraId="38816B02" w14:textId="77777777" w:rsidR="007956A1" w:rsidRPr="00550FE7" w:rsidRDefault="007956A1" w:rsidP="007956A1">
      <w:pPr>
        <w:ind w:right="-521"/>
        <w:jc w:val="right"/>
        <w:rPr>
          <w:rFonts w:ascii="Times New Roman" w:hAnsi="Times New Roman"/>
          <w:b/>
          <w:bCs/>
          <w:color w:val="auto"/>
          <w:sz w:val="16"/>
          <w:szCs w:val="16"/>
          <w:lang w:val="pt-BR"/>
        </w:rPr>
      </w:pPr>
    </w:p>
    <w:p w14:paraId="57F2F2C2" w14:textId="77777777" w:rsidR="007956A1" w:rsidRPr="00550FE7" w:rsidRDefault="007956A1" w:rsidP="007956A1">
      <w:pPr>
        <w:ind w:right="-1"/>
        <w:jc w:val="right"/>
        <w:rPr>
          <w:rFonts w:ascii="Times New Roman" w:hAnsi="Times New Roman"/>
          <w:color w:val="auto"/>
          <w:sz w:val="14"/>
          <w:szCs w:val="20"/>
          <w:lang w:val="pt-BR"/>
        </w:rPr>
      </w:pPr>
      <w:r w:rsidRPr="00550FE7">
        <w:rPr>
          <w:rFonts w:ascii="Times New Roman" w:hAnsi="Times New Roman"/>
          <w:color w:val="auto"/>
          <w:sz w:val="14"/>
          <w:szCs w:val="20"/>
          <w:lang w:val="pt-BR"/>
        </w:rPr>
        <w:t>R$ 1,00</w:t>
      </w:r>
    </w:p>
    <w:tbl>
      <w:tblPr>
        <w:tblW w:w="8789" w:type="dxa"/>
        <w:tblBorders>
          <w:top w:val="double" w:sz="4" w:space="0" w:color="auto"/>
          <w:left w:val="double" w:sz="4" w:space="0" w:color="auto"/>
          <w:bottom w:val="double" w:sz="4" w:space="0" w:color="auto"/>
          <w:right w:val="double" w:sz="4" w:space="0" w:color="auto"/>
          <w:insideV w:val="double" w:sz="4" w:space="0" w:color="auto"/>
        </w:tblBorders>
        <w:tblCellMar>
          <w:right w:w="0" w:type="dxa"/>
        </w:tblCellMar>
        <w:tblLook w:val="04A0" w:firstRow="1" w:lastRow="0" w:firstColumn="1" w:lastColumn="0" w:noHBand="0" w:noVBand="1"/>
      </w:tblPr>
      <w:tblGrid>
        <w:gridCol w:w="5387"/>
        <w:gridCol w:w="1696"/>
        <w:gridCol w:w="1706"/>
      </w:tblGrid>
      <w:tr w:rsidR="00550FE7" w:rsidRPr="00550FE7" w14:paraId="78B8D599" w14:textId="77777777" w:rsidTr="006D414D">
        <w:trPr>
          <w:trHeight w:val="340"/>
        </w:trPr>
        <w:tc>
          <w:tcPr>
            <w:tcW w:w="5387" w:type="dxa"/>
            <w:tcBorders>
              <w:top w:val="single" w:sz="4" w:space="0" w:color="auto"/>
              <w:left w:val="single" w:sz="4" w:space="0" w:color="auto"/>
              <w:bottom w:val="single" w:sz="4" w:space="0" w:color="auto"/>
              <w:right w:val="single" w:sz="4" w:space="0" w:color="auto"/>
            </w:tcBorders>
            <w:shd w:val="clear" w:color="auto" w:fill="D2F0FA"/>
            <w:vAlign w:val="center"/>
          </w:tcPr>
          <w:p w14:paraId="1E57DDD0" w14:textId="77777777" w:rsidR="001B1084" w:rsidRPr="00550FE7" w:rsidRDefault="001B1084" w:rsidP="00576232">
            <w:pPr>
              <w:rPr>
                <w:rFonts w:ascii="Times New Roman" w:hAnsi="Times New Roman" w:cs="Times New Roman"/>
                <w:color w:val="auto"/>
                <w:sz w:val="14"/>
                <w:szCs w:val="14"/>
                <w:lang w:val="pt-BR" w:bidi="ar-SA"/>
              </w:rPr>
            </w:pPr>
          </w:p>
        </w:tc>
        <w:tc>
          <w:tcPr>
            <w:tcW w:w="1696" w:type="dxa"/>
            <w:tcBorders>
              <w:top w:val="single" w:sz="4" w:space="0" w:color="auto"/>
              <w:left w:val="single" w:sz="4" w:space="0" w:color="auto"/>
              <w:bottom w:val="single" w:sz="4" w:space="0" w:color="auto"/>
              <w:right w:val="single" w:sz="4" w:space="0" w:color="auto"/>
            </w:tcBorders>
            <w:shd w:val="clear" w:color="auto" w:fill="D2F0FA"/>
            <w:vAlign w:val="center"/>
          </w:tcPr>
          <w:p w14:paraId="2BE5262B" w14:textId="6449967C" w:rsidR="001B1084" w:rsidRPr="00550FE7" w:rsidRDefault="006D414D" w:rsidP="00576232">
            <w:pPr>
              <w:jc w:val="center"/>
              <w:rPr>
                <w:rFonts w:ascii="Times New Roman" w:hAnsi="Times New Roman" w:cs="Times New Roman"/>
                <w:color w:val="auto"/>
                <w:sz w:val="16"/>
                <w:szCs w:val="16"/>
                <w:lang w:val="pt-BR" w:bidi="ar-SA"/>
              </w:rPr>
            </w:pPr>
            <w:r w:rsidRPr="00550FE7">
              <w:rPr>
                <w:rFonts w:ascii="Times New Roman" w:hAnsi="Times New Roman" w:cs="Times New Roman"/>
                <w:color w:val="auto"/>
                <w:sz w:val="16"/>
                <w:szCs w:val="16"/>
                <w:lang w:val="pt-BR" w:bidi="ar-SA"/>
              </w:rPr>
              <w:t>3</w:t>
            </w:r>
            <w:r w:rsidR="005B7434" w:rsidRPr="00550FE7">
              <w:rPr>
                <w:rFonts w:ascii="Times New Roman" w:hAnsi="Times New Roman" w:cs="Times New Roman"/>
                <w:color w:val="auto"/>
                <w:sz w:val="16"/>
                <w:szCs w:val="16"/>
                <w:lang w:val="pt-BR" w:bidi="ar-SA"/>
              </w:rPr>
              <w:t>0</w:t>
            </w:r>
            <w:r w:rsidRPr="00550FE7">
              <w:rPr>
                <w:rFonts w:ascii="Times New Roman" w:hAnsi="Times New Roman" w:cs="Times New Roman"/>
                <w:color w:val="auto"/>
                <w:sz w:val="16"/>
                <w:szCs w:val="16"/>
                <w:lang w:val="pt-BR" w:bidi="ar-SA"/>
              </w:rPr>
              <w:t>/0</w:t>
            </w:r>
            <w:r w:rsidR="005B7434" w:rsidRPr="00550FE7">
              <w:rPr>
                <w:rFonts w:ascii="Times New Roman" w:hAnsi="Times New Roman" w:cs="Times New Roman"/>
                <w:color w:val="auto"/>
                <w:sz w:val="16"/>
                <w:szCs w:val="16"/>
                <w:lang w:val="pt-BR" w:bidi="ar-SA"/>
              </w:rPr>
              <w:t>6</w:t>
            </w:r>
            <w:r w:rsidRPr="00550FE7">
              <w:rPr>
                <w:rFonts w:ascii="Times New Roman" w:hAnsi="Times New Roman" w:cs="Times New Roman"/>
                <w:color w:val="auto"/>
                <w:sz w:val="16"/>
                <w:szCs w:val="16"/>
                <w:lang w:val="pt-BR" w:bidi="ar-SA"/>
              </w:rPr>
              <w:t>/2023</w:t>
            </w:r>
          </w:p>
        </w:tc>
        <w:tc>
          <w:tcPr>
            <w:tcW w:w="1706" w:type="dxa"/>
            <w:tcBorders>
              <w:top w:val="single" w:sz="4" w:space="0" w:color="auto"/>
              <w:left w:val="single" w:sz="4" w:space="0" w:color="auto"/>
              <w:bottom w:val="single" w:sz="4" w:space="0" w:color="auto"/>
              <w:right w:val="single" w:sz="4" w:space="0" w:color="auto"/>
            </w:tcBorders>
            <w:shd w:val="clear" w:color="auto" w:fill="D2F0FA"/>
            <w:tcMar>
              <w:left w:w="57" w:type="dxa"/>
            </w:tcMar>
            <w:vAlign w:val="center"/>
            <w:hideMark/>
          </w:tcPr>
          <w:p w14:paraId="7A10FCA2" w14:textId="4DDC0574" w:rsidR="001B1084" w:rsidRPr="00550FE7" w:rsidRDefault="001B1084" w:rsidP="001B1084">
            <w:pPr>
              <w:jc w:val="center"/>
              <w:rPr>
                <w:rFonts w:ascii="Times New Roman" w:hAnsi="Times New Roman" w:cs="Times New Roman"/>
                <w:color w:val="auto"/>
                <w:sz w:val="16"/>
                <w:szCs w:val="16"/>
                <w:lang w:val="pt-BR" w:bidi="ar-SA"/>
              </w:rPr>
            </w:pPr>
            <w:r w:rsidRPr="00550FE7">
              <w:rPr>
                <w:rFonts w:ascii="Times New Roman" w:hAnsi="Times New Roman"/>
                <w:bCs/>
                <w:color w:val="auto"/>
                <w:sz w:val="16"/>
                <w:szCs w:val="16"/>
                <w:lang w:val="pt-BR" w:bidi="ar-SA"/>
              </w:rPr>
              <w:t>3</w:t>
            </w:r>
            <w:r w:rsidR="00513F11" w:rsidRPr="00550FE7">
              <w:rPr>
                <w:rFonts w:ascii="Times New Roman" w:hAnsi="Times New Roman"/>
                <w:bCs/>
                <w:color w:val="auto"/>
                <w:sz w:val="16"/>
                <w:szCs w:val="16"/>
                <w:lang w:val="pt-BR" w:bidi="ar-SA"/>
              </w:rPr>
              <w:t>0</w:t>
            </w:r>
            <w:r w:rsidRPr="00550FE7">
              <w:rPr>
                <w:rFonts w:ascii="Times New Roman" w:hAnsi="Times New Roman"/>
                <w:bCs/>
                <w:color w:val="auto"/>
                <w:sz w:val="16"/>
                <w:szCs w:val="16"/>
                <w:lang w:val="pt-BR" w:bidi="ar-SA"/>
              </w:rPr>
              <w:t>/0</w:t>
            </w:r>
            <w:r w:rsidR="00513F11" w:rsidRPr="00550FE7">
              <w:rPr>
                <w:rFonts w:ascii="Times New Roman" w:hAnsi="Times New Roman"/>
                <w:bCs/>
                <w:color w:val="auto"/>
                <w:sz w:val="16"/>
                <w:szCs w:val="16"/>
                <w:lang w:val="pt-BR" w:bidi="ar-SA"/>
              </w:rPr>
              <w:t>6</w:t>
            </w:r>
            <w:r w:rsidRPr="00550FE7">
              <w:rPr>
                <w:rFonts w:ascii="Times New Roman" w:hAnsi="Times New Roman"/>
                <w:bCs/>
                <w:color w:val="auto"/>
                <w:sz w:val="16"/>
                <w:szCs w:val="16"/>
                <w:lang w:val="pt-BR" w:bidi="ar-SA"/>
              </w:rPr>
              <w:t>/2022</w:t>
            </w:r>
          </w:p>
        </w:tc>
      </w:tr>
      <w:tr w:rsidR="00550FE7" w:rsidRPr="00550FE7" w14:paraId="047BAB5C" w14:textId="77777777" w:rsidTr="006D414D">
        <w:tc>
          <w:tcPr>
            <w:tcW w:w="5387" w:type="dxa"/>
            <w:tcBorders>
              <w:top w:val="single" w:sz="4" w:space="0" w:color="auto"/>
              <w:left w:val="single" w:sz="4" w:space="0" w:color="auto"/>
              <w:bottom w:val="nil"/>
              <w:right w:val="single" w:sz="4" w:space="0" w:color="auto"/>
            </w:tcBorders>
            <w:shd w:val="clear" w:color="auto" w:fill="D2F0FA"/>
            <w:vAlign w:val="center"/>
          </w:tcPr>
          <w:p w14:paraId="65E74D6F" w14:textId="77777777" w:rsidR="001B1084" w:rsidRPr="00550FE7" w:rsidRDefault="001B1084" w:rsidP="00576232">
            <w:pPr>
              <w:rPr>
                <w:rFonts w:ascii="Times New Roman" w:hAnsi="Times New Roman" w:cs="Times New Roman"/>
                <w:color w:val="auto"/>
                <w:sz w:val="6"/>
                <w:szCs w:val="6"/>
                <w:lang w:val="pt-BR" w:bidi="ar-SA"/>
              </w:rPr>
            </w:pPr>
          </w:p>
        </w:tc>
        <w:tc>
          <w:tcPr>
            <w:tcW w:w="1696" w:type="dxa"/>
            <w:tcBorders>
              <w:top w:val="single" w:sz="4" w:space="0" w:color="auto"/>
              <w:left w:val="single" w:sz="4" w:space="0" w:color="auto"/>
              <w:bottom w:val="nil"/>
              <w:right w:val="single" w:sz="4" w:space="0" w:color="auto"/>
            </w:tcBorders>
            <w:shd w:val="clear" w:color="auto" w:fill="D2F0FA"/>
          </w:tcPr>
          <w:p w14:paraId="75928917" w14:textId="77777777" w:rsidR="001B1084" w:rsidRPr="00550FE7" w:rsidRDefault="001B1084" w:rsidP="00576232">
            <w:pPr>
              <w:jc w:val="right"/>
              <w:rPr>
                <w:rFonts w:ascii="Times New Roman" w:hAnsi="Times New Roman" w:cs="Times New Roman"/>
                <w:color w:val="auto"/>
                <w:sz w:val="6"/>
                <w:szCs w:val="6"/>
                <w:lang w:val="pt-BR" w:bidi="ar-SA"/>
              </w:rPr>
            </w:pPr>
          </w:p>
        </w:tc>
        <w:tc>
          <w:tcPr>
            <w:tcW w:w="1706" w:type="dxa"/>
            <w:tcBorders>
              <w:top w:val="single" w:sz="4" w:space="0" w:color="auto"/>
              <w:left w:val="single" w:sz="4" w:space="0" w:color="auto"/>
              <w:bottom w:val="nil"/>
              <w:right w:val="single" w:sz="4" w:space="0" w:color="auto"/>
            </w:tcBorders>
            <w:shd w:val="clear" w:color="auto" w:fill="D2F0FA"/>
            <w:tcMar>
              <w:top w:w="0" w:type="dxa"/>
              <w:left w:w="57" w:type="dxa"/>
              <w:bottom w:w="0" w:type="dxa"/>
              <w:right w:w="57" w:type="dxa"/>
            </w:tcMar>
          </w:tcPr>
          <w:p w14:paraId="17D293C5" w14:textId="77777777" w:rsidR="001B1084" w:rsidRPr="00550FE7" w:rsidRDefault="001B1084" w:rsidP="00576232">
            <w:pPr>
              <w:ind w:left="-108"/>
              <w:jc w:val="right"/>
              <w:rPr>
                <w:rFonts w:ascii="Times New Roman" w:hAnsi="Times New Roman" w:cs="Times New Roman"/>
                <w:color w:val="auto"/>
                <w:sz w:val="6"/>
                <w:szCs w:val="6"/>
                <w:lang w:val="pt-BR" w:bidi="ar-SA"/>
              </w:rPr>
            </w:pPr>
          </w:p>
        </w:tc>
      </w:tr>
      <w:tr w:rsidR="00550FE7" w:rsidRPr="00550FE7" w14:paraId="1422AA10" w14:textId="77777777" w:rsidTr="006D414D">
        <w:tc>
          <w:tcPr>
            <w:tcW w:w="5387" w:type="dxa"/>
            <w:tcBorders>
              <w:top w:val="nil"/>
              <w:left w:val="single" w:sz="4" w:space="0" w:color="auto"/>
              <w:bottom w:val="nil"/>
              <w:right w:val="single" w:sz="4" w:space="0" w:color="auto"/>
            </w:tcBorders>
            <w:shd w:val="clear" w:color="auto" w:fill="D2F0FA"/>
            <w:vAlign w:val="center"/>
            <w:hideMark/>
          </w:tcPr>
          <w:p w14:paraId="1769A424" w14:textId="77777777" w:rsidR="001B1084" w:rsidRPr="00550FE7" w:rsidRDefault="001B1084" w:rsidP="00576232">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DAS ATIVIDADES OPERACIONAIS</w:t>
            </w:r>
          </w:p>
        </w:tc>
        <w:tc>
          <w:tcPr>
            <w:tcW w:w="1696" w:type="dxa"/>
            <w:tcBorders>
              <w:top w:val="nil"/>
              <w:left w:val="single" w:sz="4" w:space="0" w:color="auto"/>
              <w:bottom w:val="nil"/>
              <w:right w:val="single" w:sz="4" w:space="0" w:color="auto"/>
            </w:tcBorders>
            <w:shd w:val="clear" w:color="auto" w:fill="D2F0FA"/>
          </w:tcPr>
          <w:p w14:paraId="4ACACA00" w14:textId="77777777" w:rsidR="001B1084" w:rsidRPr="00550FE7" w:rsidRDefault="001B1084" w:rsidP="00576232">
            <w:pPr>
              <w:jc w:val="right"/>
              <w:rPr>
                <w:rFonts w:ascii="Times New Roman" w:hAnsi="Times New Roman" w:cs="Times New Roman"/>
                <w:b/>
                <w:color w:val="auto"/>
                <w:sz w:val="14"/>
                <w:szCs w:val="14"/>
                <w:u w:val="single"/>
                <w:lang w:val="pt-BR" w:bidi="ar-SA"/>
              </w:rPr>
            </w:pPr>
          </w:p>
        </w:tc>
        <w:tc>
          <w:tcPr>
            <w:tcW w:w="170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7E656D65" w14:textId="77777777" w:rsidR="001B1084" w:rsidRPr="00550FE7" w:rsidRDefault="001B1084" w:rsidP="00576232">
            <w:pPr>
              <w:ind w:left="-108"/>
              <w:jc w:val="right"/>
              <w:rPr>
                <w:rFonts w:ascii="Times New Roman" w:hAnsi="Times New Roman" w:cs="Times New Roman"/>
                <w:b/>
                <w:color w:val="auto"/>
                <w:sz w:val="14"/>
                <w:szCs w:val="14"/>
                <w:u w:val="single"/>
                <w:lang w:val="pt-BR" w:bidi="ar-SA"/>
              </w:rPr>
            </w:pPr>
          </w:p>
        </w:tc>
      </w:tr>
      <w:tr w:rsidR="00550FE7" w:rsidRPr="00550FE7" w14:paraId="15B79785" w14:textId="77777777" w:rsidTr="006D414D">
        <w:tc>
          <w:tcPr>
            <w:tcW w:w="5387" w:type="dxa"/>
            <w:tcBorders>
              <w:top w:val="nil"/>
              <w:left w:val="single" w:sz="4" w:space="0" w:color="auto"/>
              <w:bottom w:val="nil"/>
              <w:right w:val="single" w:sz="4" w:space="0" w:color="auto"/>
            </w:tcBorders>
            <w:shd w:val="clear" w:color="auto" w:fill="D2F0FA"/>
            <w:vAlign w:val="center"/>
          </w:tcPr>
          <w:p w14:paraId="10E2F0B9" w14:textId="77777777" w:rsidR="001B1084" w:rsidRPr="00550FE7" w:rsidRDefault="001B1084" w:rsidP="00576232">
            <w:pPr>
              <w:rPr>
                <w:rFonts w:ascii="Times New Roman" w:hAnsi="Times New Roman" w:cs="Times New Roman"/>
                <w:color w:val="auto"/>
                <w:sz w:val="6"/>
                <w:szCs w:val="6"/>
                <w:lang w:val="pt-BR" w:bidi="ar-SA"/>
              </w:rPr>
            </w:pPr>
          </w:p>
        </w:tc>
        <w:tc>
          <w:tcPr>
            <w:tcW w:w="1696" w:type="dxa"/>
            <w:tcBorders>
              <w:top w:val="nil"/>
              <w:left w:val="single" w:sz="4" w:space="0" w:color="auto"/>
              <w:bottom w:val="nil"/>
              <w:right w:val="single" w:sz="4" w:space="0" w:color="auto"/>
            </w:tcBorders>
            <w:shd w:val="clear" w:color="auto" w:fill="D2F0FA"/>
          </w:tcPr>
          <w:p w14:paraId="6D399291" w14:textId="77777777" w:rsidR="001B1084" w:rsidRPr="00550FE7" w:rsidRDefault="001B1084" w:rsidP="00576232">
            <w:pPr>
              <w:jc w:val="right"/>
              <w:rPr>
                <w:rFonts w:ascii="Times New Roman" w:hAnsi="Times New Roman" w:cs="Times New Roman"/>
                <w:color w:val="auto"/>
                <w:sz w:val="6"/>
                <w:szCs w:val="6"/>
                <w:lang w:val="pt-BR" w:bidi="ar-SA"/>
              </w:rPr>
            </w:pPr>
          </w:p>
        </w:tc>
        <w:tc>
          <w:tcPr>
            <w:tcW w:w="170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4B2CEE1C" w14:textId="77777777" w:rsidR="001B1084" w:rsidRPr="00550FE7" w:rsidRDefault="001B1084" w:rsidP="00576232">
            <w:pPr>
              <w:ind w:left="-108"/>
              <w:jc w:val="right"/>
              <w:rPr>
                <w:rFonts w:ascii="Times New Roman" w:hAnsi="Times New Roman" w:cs="Times New Roman"/>
                <w:color w:val="auto"/>
                <w:sz w:val="6"/>
                <w:szCs w:val="6"/>
                <w:lang w:val="pt-BR" w:bidi="ar-SA"/>
              </w:rPr>
            </w:pPr>
          </w:p>
        </w:tc>
      </w:tr>
      <w:tr w:rsidR="00550FE7" w:rsidRPr="00550FE7" w14:paraId="076887EF" w14:textId="77777777" w:rsidTr="00D6337A">
        <w:tc>
          <w:tcPr>
            <w:tcW w:w="5387" w:type="dxa"/>
            <w:tcBorders>
              <w:top w:val="nil"/>
              <w:left w:val="single" w:sz="4" w:space="0" w:color="auto"/>
              <w:bottom w:val="nil"/>
              <w:right w:val="single" w:sz="4" w:space="0" w:color="auto"/>
            </w:tcBorders>
            <w:shd w:val="clear" w:color="auto" w:fill="D2F0FA"/>
            <w:vAlign w:val="center"/>
            <w:hideMark/>
          </w:tcPr>
          <w:p w14:paraId="3F3C79A5" w14:textId="77777777" w:rsidR="003B3405" w:rsidRPr="00550FE7" w:rsidRDefault="003B3405" w:rsidP="003B3405">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Lucro (Prejuízo) Líquido do Período (20.3.1)</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0E138EDA" w14:textId="7230D75C" w:rsidR="003B3405" w:rsidRPr="00550FE7" w:rsidRDefault="00D6337A" w:rsidP="003B3405">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(14.127.535,24)</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28A61B0D" w14:textId="2A8A2EBD" w:rsidR="003B3405" w:rsidRPr="00550FE7" w:rsidRDefault="00513F11" w:rsidP="003B3405">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10.408.492,57</w:t>
            </w:r>
          </w:p>
        </w:tc>
      </w:tr>
      <w:tr w:rsidR="00550FE7" w:rsidRPr="00550FE7" w14:paraId="7E0290D6" w14:textId="77777777" w:rsidTr="006D414D">
        <w:tc>
          <w:tcPr>
            <w:tcW w:w="5387" w:type="dxa"/>
            <w:tcBorders>
              <w:top w:val="nil"/>
              <w:left w:val="single" w:sz="4" w:space="0" w:color="auto"/>
              <w:bottom w:val="nil"/>
              <w:right w:val="single" w:sz="4" w:space="0" w:color="auto"/>
            </w:tcBorders>
            <w:shd w:val="clear" w:color="auto" w:fill="D2F0FA"/>
            <w:vAlign w:val="center"/>
            <w:hideMark/>
          </w:tcPr>
          <w:p w14:paraId="503396DE" w14:textId="77777777" w:rsidR="003B3405" w:rsidRPr="00550FE7" w:rsidRDefault="003B3405" w:rsidP="003B3405">
            <w:pP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 xml:space="preserve">  Ajustado por: </w:t>
            </w:r>
          </w:p>
          <w:p w14:paraId="662FA195" w14:textId="77777777" w:rsidR="003B3405" w:rsidRPr="00550FE7" w:rsidRDefault="003B3405" w:rsidP="003B3405">
            <w:pPr>
              <w:rPr>
                <w:rFonts w:ascii="Times New Roman" w:hAnsi="Times New Roman" w:cs="Times New Roman"/>
                <w:color w:val="auto"/>
                <w:sz w:val="6"/>
                <w:szCs w:val="6"/>
                <w:lang w:val="pt-BR" w:bidi="ar-SA"/>
              </w:rPr>
            </w:pP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4C56B04A" w14:textId="77777777" w:rsidR="003B3405" w:rsidRPr="00550FE7" w:rsidRDefault="003B3405" w:rsidP="003B3405">
            <w:pPr>
              <w:jc w:val="right"/>
              <w:rPr>
                <w:rFonts w:ascii="Times New Roman" w:hAnsi="Times New Roman" w:cs="Times New Roman"/>
                <w:color w:val="auto"/>
                <w:sz w:val="14"/>
                <w:szCs w:val="14"/>
                <w:lang w:val="pt-BR" w:bidi="ar-SA"/>
              </w:rPr>
            </w:pP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3EA93FD4" w14:textId="77777777" w:rsidR="003B3405" w:rsidRPr="00550FE7" w:rsidRDefault="003B3405" w:rsidP="003B3405">
            <w:pPr>
              <w:jc w:val="right"/>
              <w:rPr>
                <w:rFonts w:ascii="Times New Roman" w:hAnsi="Times New Roman" w:cs="Times New Roman"/>
                <w:color w:val="auto"/>
                <w:sz w:val="14"/>
                <w:szCs w:val="14"/>
                <w:lang w:val="pt-BR" w:bidi="ar-SA"/>
              </w:rPr>
            </w:pPr>
          </w:p>
        </w:tc>
      </w:tr>
      <w:tr w:rsidR="00550FE7" w:rsidRPr="00550FE7" w14:paraId="2A46F025" w14:textId="77777777" w:rsidTr="006D414D">
        <w:tc>
          <w:tcPr>
            <w:tcW w:w="5387" w:type="dxa"/>
            <w:tcBorders>
              <w:top w:val="nil"/>
              <w:left w:val="single" w:sz="4" w:space="0" w:color="auto"/>
              <w:bottom w:val="nil"/>
              <w:right w:val="single" w:sz="4" w:space="0" w:color="auto"/>
            </w:tcBorders>
            <w:shd w:val="clear" w:color="auto" w:fill="D2F0FA"/>
            <w:vAlign w:val="center"/>
          </w:tcPr>
          <w:p w14:paraId="096DBFD8" w14:textId="5609859C" w:rsidR="006D414D" w:rsidRPr="00550FE7" w:rsidRDefault="006D414D" w:rsidP="003B3405">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Ajustes de Exercícios Anteriores</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52656EBA" w14:textId="415FA5B9" w:rsidR="006D414D" w:rsidRPr="00550FE7" w:rsidRDefault="006D414D" w:rsidP="003B3405">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w:t>
            </w:r>
            <w:r w:rsidR="00D6337A" w:rsidRPr="00550FE7">
              <w:rPr>
                <w:rFonts w:ascii="Times New Roman" w:hAnsi="Times New Roman" w:cs="Times New Roman"/>
                <w:b/>
                <w:color w:val="auto"/>
                <w:sz w:val="14"/>
                <w:szCs w:val="14"/>
                <w:lang w:val="pt-BR" w:bidi="ar-SA"/>
              </w:rPr>
              <w:t>6.169.559,04</w:t>
            </w:r>
            <w:r w:rsidRPr="00550FE7">
              <w:rPr>
                <w:rFonts w:ascii="Times New Roman" w:hAnsi="Times New Roman" w:cs="Times New Roman"/>
                <w:b/>
                <w:color w:val="auto"/>
                <w:sz w:val="14"/>
                <w:szCs w:val="14"/>
                <w:lang w:val="pt-BR" w:bidi="ar-SA"/>
              </w:rPr>
              <w:t>)</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1855AFD3" w14:textId="77777777" w:rsidR="006D414D" w:rsidRPr="00550FE7" w:rsidRDefault="006D414D" w:rsidP="003B3405">
            <w:pPr>
              <w:jc w:val="right"/>
              <w:rPr>
                <w:rFonts w:ascii="Times New Roman" w:hAnsi="Times New Roman" w:cs="Times New Roman"/>
                <w:b/>
                <w:color w:val="auto"/>
                <w:sz w:val="14"/>
                <w:szCs w:val="14"/>
                <w:lang w:val="pt-BR" w:bidi="ar-SA"/>
              </w:rPr>
            </w:pPr>
          </w:p>
        </w:tc>
      </w:tr>
      <w:tr w:rsidR="00550FE7" w:rsidRPr="00550FE7" w14:paraId="5167A62F" w14:textId="77777777" w:rsidTr="00223E51">
        <w:tc>
          <w:tcPr>
            <w:tcW w:w="5387" w:type="dxa"/>
            <w:tcBorders>
              <w:top w:val="nil"/>
              <w:left w:val="single" w:sz="4" w:space="0" w:color="auto"/>
              <w:bottom w:val="nil"/>
              <w:right w:val="single" w:sz="4" w:space="0" w:color="auto"/>
            </w:tcBorders>
            <w:shd w:val="clear" w:color="auto" w:fill="D2F0FA"/>
            <w:vAlign w:val="center"/>
          </w:tcPr>
          <w:p w14:paraId="437B665E" w14:textId="77777777" w:rsidR="00513F11" w:rsidRPr="00550FE7" w:rsidRDefault="00513F11" w:rsidP="00513F11">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Depreciações/Amortizações</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7012EB1A" w14:textId="4EDCBB9F" w:rsidR="00513F11" w:rsidRPr="00550FE7" w:rsidRDefault="00D6337A" w:rsidP="00E343EF">
            <w:pPr>
              <w:tabs>
                <w:tab w:val="left" w:pos="1435"/>
              </w:tabs>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5.819.335,88</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tcPr>
          <w:p w14:paraId="3DB48539" w14:textId="0B1E3AF5" w:rsidR="00513F11" w:rsidRPr="00550FE7" w:rsidRDefault="00513F11" w:rsidP="00513F11">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6.142.857,55</w:t>
            </w:r>
          </w:p>
        </w:tc>
      </w:tr>
      <w:tr w:rsidR="00550FE7" w:rsidRPr="00550FE7" w14:paraId="5AF643CB" w14:textId="77777777" w:rsidTr="006D414D">
        <w:tc>
          <w:tcPr>
            <w:tcW w:w="5387" w:type="dxa"/>
            <w:tcBorders>
              <w:top w:val="nil"/>
              <w:left w:val="single" w:sz="4" w:space="0" w:color="auto"/>
              <w:bottom w:val="nil"/>
              <w:right w:val="single" w:sz="4" w:space="0" w:color="auto"/>
            </w:tcBorders>
            <w:shd w:val="clear" w:color="auto" w:fill="D2F0FA"/>
            <w:vAlign w:val="center"/>
            <w:hideMark/>
          </w:tcPr>
          <w:p w14:paraId="105F480C" w14:textId="77777777" w:rsidR="00513F11" w:rsidRPr="00550FE7" w:rsidRDefault="00513F11" w:rsidP="00513F11">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Transferências do Tesouro Nacional (19)</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325BA836" w14:textId="0CCC99AF" w:rsidR="00513F11" w:rsidRPr="00550FE7" w:rsidRDefault="00513F11" w:rsidP="00513F11">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w:t>
            </w:r>
            <w:r w:rsidR="00D6337A" w:rsidRPr="00550FE7">
              <w:rPr>
                <w:rFonts w:ascii="Times New Roman" w:hAnsi="Times New Roman" w:cs="Times New Roman"/>
                <w:b/>
                <w:color w:val="auto"/>
                <w:sz w:val="14"/>
                <w:szCs w:val="14"/>
                <w:lang w:val="pt-BR" w:bidi="ar-SA"/>
              </w:rPr>
              <w:t>247.</w:t>
            </w:r>
            <w:r w:rsidR="00AD7B2C" w:rsidRPr="00550FE7">
              <w:rPr>
                <w:rFonts w:ascii="Times New Roman" w:hAnsi="Times New Roman" w:cs="Times New Roman"/>
                <w:b/>
                <w:color w:val="auto"/>
                <w:sz w:val="14"/>
                <w:szCs w:val="14"/>
                <w:lang w:val="pt-BR" w:bidi="ar-SA"/>
              </w:rPr>
              <w:t>644.662,04</w:t>
            </w:r>
            <w:r w:rsidRPr="00550FE7">
              <w:rPr>
                <w:rFonts w:ascii="Times New Roman" w:hAnsi="Times New Roman" w:cs="Times New Roman"/>
                <w:b/>
                <w:color w:val="auto"/>
                <w:sz w:val="14"/>
                <w:szCs w:val="14"/>
                <w:lang w:val="pt-BR" w:bidi="ar-SA"/>
              </w:rPr>
              <w:t>)</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18BE635A" w14:textId="21E69D2C" w:rsidR="00513F11" w:rsidRPr="00550FE7" w:rsidRDefault="00513F11" w:rsidP="00513F11">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w:t>
            </w:r>
            <w:bookmarkStart w:id="5" w:name="OLE_LINK1"/>
            <w:r w:rsidRPr="00550FE7">
              <w:rPr>
                <w:rFonts w:ascii="Times New Roman" w:hAnsi="Times New Roman" w:cs="Times New Roman"/>
                <w:b/>
                <w:color w:val="auto"/>
                <w:sz w:val="14"/>
                <w:szCs w:val="14"/>
                <w:lang w:val="pt-BR" w:bidi="ar-SA"/>
              </w:rPr>
              <w:t>246.746.378,08</w:t>
            </w:r>
            <w:bookmarkEnd w:id="5"/>
            <w:r w:rsidRPr="00550FE7">
              <w:rPr>
                <w:rFonts w:ascii="Times New Roman" w:hAnsi="Times New Roman" w:cs="Times New Roman"/>
                <w:b/>
                <w:color w:val="auto"/>
                <w:sz w:val="14"/>
                <w:szCs w:val="14"/>
                <w:lang w:val="pt-BR" w:bidi="ar-SA"/>
              </w:rPr>
              <w:t>)</w:t>
            </w:r>
          </w:p>
        </w:tc>
      </w:tr>
      <w:tr w:rsidR="00550FE7" w:rsidRPr="00550FE7" w14:paraId="644D5A09" w14:textId="77777777" w:rsidTr="006D414D">
        <w:tc>
          <w:tcPr>
            <w:tcW w:w="5387" w:type="dxa"/>
            <w:tcBorders>
              <w:top w:val="nil"/>
              <w:left w:val="single" w:sz="4" w:space="0" w:color="auto"/>
              <w:bottom w:val="nil"/>
              <w:right w:val="single" w:sz="4" w:space="0" w:color="auto"/>
            </w:tcBorders>
            <w:shd w:val="clear" w:color="auto" w:fill="D2F0FA"/>
            <w:noWrap/>
            <w:vAlign w:val="center"/>
          </w:tcPr>
          <w:p w14:paraId="3493AEC2" w14:textId="77777777" w:rsidR="003B3405" w:rsidRPr="00550FE7" w:rsidRDefault="003B3405" w:rsidP="003B3405">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(Reversão)/Redução ao Valor Recuperável de Imobilizado e Intangível </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20A408C4" w14:textId="4F3FDADB" w:rsidR="003B3405" w:rsidRPr="00550FE7" w:rsidRDefault="003B3405" w:rsidP="003B3405">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w:t>
            </w:r>
            <w:r w:rsidR="00223E51" w:rsidRPr="00550FE7">
              <w:rPr>
                <w:rFonts w:ascii="Times New Roman" w:hAnsi="Times New Roman" w:cs="Times New Roman"/>
                <w:b/>
                <w:color w:val="auto"/>
                <w:sz w:val="14"/>
                <w:szCs w:val="14"/>
                <w:lang w:val="pt-BR" w:bidi="ar-SA"/>
              </w:rPr>
              <w:t>2.214,16</w:t>
            </w:r>
            <w:r w:rsidRPr="00550FE7">
              <w:rPr>
                <w:rFonts w:ascii="Times New Roman" w:hAnsi="Times New Roman" w:cs="Times New Roman"/>
                <w:b/>
                <w:color w:val="auto"/>
                <w:sz w:val="14"/>
                <w:szCs w:val="14"/>
                <w:lang w:val="pt-BR" w:bidi="ar-SA"/>
              </w:rPr>
              <w:t>)</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tcPr>
          <w:p w14:paraId="6FAD3EC1" w14:textId="46D0BB13" w:rsidR="003B3405" w:rsidRPr="00550FE7" w:rsidRDefault="003B3405" w:rsidP="003B3405">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w:t>
            </w:r>
          </w:p>
        </w:tc>
      </w:tr>
      <w:tr w:rsidR="00550FE7" w:rsidRPr="00550FE7" w14:paraId="42446FAD" w14:textId="77777777" w:rsidTr="00D6337A">
        <w:tc>
          <w:tcPr>
            <w:tcW w:w="5387" w:type="dxa"/>
            <w:tcBorders>
              <w:top w:val="nil"/>
              <w:left w:val="single" w:sz="4" w:space="0" w:color="auto"/>
              <w:bottom w:val="nil"/>
              <w:right w:val="single" w:sz="4" w:space="0" w:color="auto"/>
            </w:tcBorders>
            <w:shd w:val="clear" w:color="auto" w:fill="D2F0FA"/>
            <w:vAlign w:val="center"/>
            <w:hideMark/>
          </w:tcPr>
          <w:p w14:paraId="06840914" w14:textId="77777777" w:rsidR="00513F11" w:rsidRPr="00550FE7" w:rsidRDefault="00513F11" w:rsidP="00513F11">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Provisões</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125CF6C5" w14:textId="7BFBE451" w:rsidR="00513F11" w:rsidRPr="00550FE7" w:rsidRDefault="00D6337A" w:rsidP="00513F11">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210.121,80</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56E8F679" w14:textId="5201082D" w:rsidR="00513F11" w:rsidRPr="00550FE7" w:rsidRDefault="00513F11" w:rsidP="00513F11">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17.201.157,43</w:t>
            </w:r>
          </w:p>
        </w:tc>
      </w:tr>
      <w:tr w:rsidR="00550FE7" w:rsidRPr="00550FE7" w14:paraId="51E1378B" w14:textId="77777777" w:rsidTr="006D414D">
        <w:tc>
          <w:tcPr>
            <w:tcW w:w="5387" w:type="dxa"/>
            <w:tcBorders>
              <w:top w:val="nil"/>
              <w:left w:val="single" w:sz="4" w:space="0" w:color="auto"/>
              <w:bottom w:val="nil"/>
              <w:right w:val="single" w:sz="4" w:space="0" w:color="auto"/>
            </w:tcBorders>
            <w:shd w:val="clear" w:color="auto" w:fill="D2F0FA"/>
            <w:vAlign w:val="center"/>
            <w:hideMark/>
          </w:tcPr>
          <w:p w14:paraId="567D1304" w14:textId="7114879A" w:rsidR="00513F11" w:rsidRPr="00550FE7" w:rsidRDefault="00513F11" w:rsidP="00513F11">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Juros Incorridos (Não </w:t>
            </w:r>
            <w:proofErr w:type="gramStart"/>
            <w:r w:rsidRPr="00550FE7">
              <w:rPr>
                <w:rFonts w:ascii="Times New Roman" w:hAnsi="Times New Roman" w:cs="Times New Roman"/>
                <w:b/>
                <w:color w:val="auto"/>
                <w:sz w:val="14"/>
                <w:szCs w:val="14"/>
                <w:lang w:val="pt-BR" w:bidi="ar-SA"/>
              </w:rPr>
              <w:t>Pagos)/</w:t>
            </w:r>
            <w:proofErr w:type="gramEnd"/>
            <w:r w:rsidRPr="00550FE7">
              <w:rPr>
                <w:rFonts w:ascii="Times New Roman" w:hAnsi="Times New Roman" w:cs="Times New Roman"/>
                <w:b/>
                <w:color w:val="auto"/>
                <w:sz w:val="14"/>
                <w:szCs w:val="14"/>
                <w:lang w:val="pt-BR" w:bidi="ar-SA"/>
              </w:rPr>
              <w:t>Recebidos</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174F721F" w14:textId="4BFBF64C" w:rsidR="00513F11" w:rsidRPr="00550FE7" w:rsidRDefault="00513F11" w:rsidP="00513F11">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w:t>
            </w:r>
            <w:r w:rsidR="00D6337A" w:rsidRPr="00550FE7">
              <w:rPr>
                <w:rFonts w:ascii="Times New Roman" w:hAnsi="Times New Roman" w:cs="Times New Roman"/>
                <w:b/>
                <w:color w:val="auto"/>
                <w:sz w:val="14"/>
                <w:szCs w:val="14"/>
                <w:lang w:val="pt-BR" w:bidi="ar-SA"/>
              </w:rPr>
              <w:t>1.566.947,59</w:t>
            </w:r>
            <w:r w:rsidRPr="00550FE7">
              <w:rPr>
                <w:rFonts w:ascii="Times New Roman" w:hAnsi="Times New Roman" w:cs="Times New Roman"/>
                <w:b/>
                <w:color w:val="auto"/>
                <w:sz w:val="14"/>
                <w:szCs w:val="14"/>
                <w:lang w:val="pt-BR" w:bidi="ar-SA"/>
              </w:rPr>
              <w:t>)</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093859FF" w14:textId="7629323D" w:rsidR="00513F11" w:rsidRPr="00550FE7" w:rsidRDefault="00513F11" w:rsidP="00513F11">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(1.295.484,52)</w:t>
            </w:r>
          </w:p>
        </w:tc>
      </w:tr>
      <w:tr w:rsidR="00550FE7" w:rsidRPr="00550FE7" w14:paraId="479A4974" w14:textId="77777777" w:rsidTr="00E07BF1">
        <w:tc>
          <w:tcPr>
            <w:tcW w:w="5387" w:type="dxa"/>
            <w:tcBorders>
              <w:top w:val="nil"/>
              <w:left w:val="single" w:sz="4" w:space="0" w:color="auto"/>
              <w:bottom w:val="nil"/>
              <w:right w:val="single" w:sz="4" w:space="0" w:color="auto"/>
            </w:tcBorders>
            <w:shd w:val="clear" w:color="auto" w:fill="D2F0FA"/>
            <w:vAlign w:val="center"/>
          </w:tcPr>
          <w:p w14:paraId="481CBA45" w14:textId="77777777" w:rsidR="00513F11" w:rsidRPr="00550FE7" w:rsidRDefault="00513F11" w:rsidP="00513F11">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Perdas Estimadas em Créditos de Liquidação Duvidosa</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1122BCB1" w14:textId="55DC6DF8" w:rsidR="00513F11" w:rsidRPr="00550FE7" w:rsidRDefault="00D6337A" w:rsidP="00513F11">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119.587,72</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tcPr>
          <w:p w14:paraId="2648881B" w14:textId="373394D1" w:rsidR="00513F11" w:rsidRPr="00550FE7" w:rsidRDefault="00513F11" w:rsidP="00513F11">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94.654,26</w:t>
            </w:r>
          </w:p>
        </w:tc>
      </w:tr>
      <w:tr w:rsidR="00550FE7" w:rsidRPr="00550FE7" w14:paraId="0EB11CED" w14:textId="77777777" w:rsidTr="00223E51">
        <w:tc>
          <w:tcPr>
            <w:tcW w:w="5387" w:type="dxa"/>
            <w:tcBorders>
              <w:top w:val="nil"/>
              <w:left w:val="single" w:sz="4" w:space="0" w:color="auto"/>
              <w:bottom w:val="nil"/>
              <w:right w:val="single" w:sz="4" w:space="0" w:color="auto"/>
            </w:tcBorders>
            <w:shd w:val="clear" w:color="auto" w:fill="D2F0FA"/>
            <w:vAlign w:val="center"/>
            <w:hideMark/>
          </w:tcPr>
          <w:p w14:paraId="0500B239" w14:textId="77777777" w:rsidR="00513F11" w:rsidRPr="00550FE7" w:rsidRDefault="00513F11" w:rsidP="00513F11">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(Incorporação)/Baixa de Bens Permanente</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06C1E856" w14:textId="11D5C97A" w:rsidR="00513F11" w:rsidRPr="00550FE7" w:rsidRDefault="00513F11" w:rsidP="00513F11">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6.860,62</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4F1C608F" w14:textId="5CC04D63" w:rsidR="00513F11" w:rsidRPr="00550FE7" w:rsidRDefault="00513F11" w:rsidP="00513F11">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227.747,36</w:t>
            </w:r>
          </w:p>
        </w:tc>
      </w:tr>
      <w:tr w:rsidR="00550FE7" w:rsidRPr="00550FE7" w14:paraId="63F63DBA" w14:textId="77777777" w:rsidTr="006D414D">
        <w:tc>
          <w:tcPr>
            <w:tcW w:w="5387" w:type="dxa"/>
            <w:tcBorders>
              <w:top w:val="nil"/>
              <w:left w:val="single" w:sz="4" w:space="0" w:color="auto"/>
              <w:bottom w:val="nil"/>
              <w:right w:val="single" w:sz="4" w:space="0" w:color="auto"/>
            </w:tcBorders>
            <w:shd w:val="clear" w:color="auto" w:fill="D2F0FA"/>
            <w:vAlign w:val="center"/>
          </w:tcPr>
          <w:p w14:paraId="3BAF74CF" w14:textId="77777777" w:rsidR="001B1084" w:rsidRPr="00550FE7" w:rsidRDefault="001B1084" w:rsidP="00576232">
            <w:pPr>
              <w:rPr>
                <w:rFonts w:ascii="Times New Roman" w:hAnsi="Times New Roman" w:cs="Times New Roman"/>
                <w:color w:val="auto"/>
                <w:sz w:val="6"/>
                <w:szCs w:val="6"/>
                <w:lang w:val="pt-BR" w:bidi="ar-SA"/>
              </w:rPr>
            </w:pP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5520F254" w14:textId="77777777" w:rsidR="001B1084" w:rsidRPr="00550FE7" w:rsidRDefault="001B1084" w:rsidP="00576232">
            <w:pPr>
              <w:jc w:val="right"/>
              <w:rPr>
                <w:rFonts w:ascii="Times New Roman" w:hAnsi="Times New Roman" w:cs="Times New Roman"/>
                <w:color w:val="auto"/>
                <w:sz w:val="6"/>
                <w:szCs w:val="6"/>
                <w:lang w:val="pt-BR" w:bidi="ar-SA"/>
              </w:rPr>
            </w:pP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731E141B" w14:textId="77777777" w:rsidR="001B1084" w:rsidRPr="00550FE7" w:rsidRDefault="001B1084" w:rsidP="00576232">
            <w:pPr>
              <w:jc w:val="right"/>
              <w:rPr>
                <w:rFonts w:ascii="Times New Roman" w:hAnsi="Times New Roman" w:cs="Times New Roman"/>
                <w:color w:val="auto"/>
                <w:sz w:val="6"/>
                <w:szCs w:val="6"/>
                <w:lang w:val="pt-BR" w:bidi="ar-SA"/>
              </w:rPr>
            </w:pPr>
          </w:p>
        </w:tc>
      </w:tr>
      <w:tr w:rsidR="00550FE7" w:rsidRPr="00550FE7" w14:paraId="51E621C3" w14:textId="77777777" w:rsidTr="006D414D">
        <w:tc>
          <w:tcPr>
            <w:tcW w:w="5387" w:type="dxa"/>
            <w:tcBorders>
              <w:top w:val="nil"/>
              <w:left w:val="single" w:sz="4" w:space="0" w:color="auto"/>
              <w:bottom w:val="nil"/>
              <w:right w:val="single" w:sz="4" w:space="0" w:color="auto"/>
            </w:tcBorders>
            <w:shd w:val="clear" w:color="auto" w:fill="D2F0FA"/>
            <w:vAlign w:val="center"/>
            <w:hideMark/>
          </w:tcPr>
          <w:p w14:paraId="78AAF464" w14:textId="77777777" w:rsidR="00513F11" w:rsidRPr="00550FE7" w:rsidRDefault="00513F11" w:rsidP="00513F11">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(Aumento)/Redução de Créditos em Circulação</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516E88C7" w14:textId="0EB1FEE9" w:rsidR="00513F11" w:rsidRPr="00550FE7" w:rsidRDefault="00513F11" w:rsidP="00513F11">
            <w:pPr>
              <w:jc w:val="right"/>
              <w:rPr>
                <w:rFonts w:ascii="Times New Roman" w:hAnsi="Times New Roman" w:cs="Times New Roman"/>
                <w:b/>
                <w:color w:val="auto"/>
                <w:sz w:val="14"/>
                <w:szCs w:val="14"/>
                <w:u w:val="single"/>
                <w:lang w:val="pt-BR" w:bidi="ar-SA"/>
              </w:rPr>
            </w:pPr>
            <w:r w:rsidRPr="00550FE7">
              <w:rPr>
                <w:rFonts w:ascii="Times New Roman" w:hAnsi="Times New Roman" w:cs="Times New Roman"/>
                <w:b/>
                <w:color w:val="auto"/>
                <w:sz w:val="14"/>
                <w:szCs w:val="14"/>
                <w:u w:val="single"/>
                <w:lang w:val="pt-BR" w:bidi="ar-SA"/>
              </w:rPr>
              <w:t>(9.</w:t>
            </w:r>
            <w:r w:rsidR="00D6337A" w:rsidRPr="00550FE7">
              <w:rPr>
                <w:rFonts w:ascii="Times New Roman" w:hAnsi="Times New Roman" w:cs="Times New Roman"/>
                <w:b/>
                <w:color w:val="auto"/>
                <w:sz w:val="14"/>
                <w:szCs w:val="14"/>
                <w:u w:val="single"/>
                <w:lang w:val="pt-BR" w:bidi="ar-SA"/>
              </w:rPr>
              <w:t>808.462,63</w:t>
            </w:r>
            <w:r w:rsidRPr="00550FE7">
              <w:rPr>
                <w:rFonts w:ascii="Times New Roman" w:hAnsi="Times New Roman" w:cs="Times New Roman"/>
                <w:b/>
                <w:color w:val="auto"/>
                <w:sz w:val="14"/>
                <w:szCs w:val="14"/>
                <w:u w:val="single"/>
                <w:lang w:val="pt-BR" w:bidi="ar-SA"/>
              </w:rPr>
              <w:t>)</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5281A00E" w14:textId="0AA5C3DE" w:rsidR="00513F11" w:rsidRPr="00550FE7" w:rsidRDefault="00513F11" w:rsidP="00513F11">
            <w:pPr>
              <w:jc w:val="right"/>
              <w:rPr>
                <w:rFonts w:ascii="Times New Roman" w:hAnsi="Times New Roman" w:cs="Times New Roman"/>
                <w:b/>
                <w:color w:val="auto"/>
                <w:sz w:val="14"/>
                <w:szCs w:val="14"/>
                <w:u w:val="single"/>
                <w:lang w:val="pt-BR" w:bidi="ar-SA"/>
              </w:rPr>
            </w:pPr>
            <w:r w:rsidRPr="00550FE7">
              <w:rPr>
                <w:rFonts w:ascii="Times New Roman" w:hAnsi="Times New Roman" w:cs="Times New Roman"/>
                <w:b/>
                <w:color w:val="auto"/>
                <w:sz w:val="14"/>
                <w:szCs w:val="14"/>
                <w:u w:val="single"/>
                <w:lang w:val="pt-BR" w:bidi="ar-SA"/>
              </w:rPr>
              <w:t>(21.666.422,66)</w:t>
            </w:r>
          </w:p>
        </w:tc>
      </w:tr>
      <w:tr w:rsidR="00550FE7" w:rsidRPr="00550FE7" w14:paraId="2E6F45F7" w14:textId="77777777" w:rsidTr="00513F11">
        <w:tc>
          <w:tcPr>
            <w:tcW w:w="5387" w:type="dxa"/>
            <w:tcBorders>
              <w:top w:val="nil"/>
              <w:left w:val="single" w:sz="4" w:space="0" w:color="auto"/>
              <w:bottom w:val="nil"/>
              <w:right w:val="single" w:sz="4" w:space="0" w:color="auto"/>
            </w:tcBorders>
            <w:shd w:val="clear" w:color="auto" w:fill="D2F0FA"/>
            <w:vAlign w:val="center"/>
            <w:hideMark/>
          </w:tcPr>
          <w:p w14:paraId="04AA062B" w14:textId="77777777" w:rsidR="00513F11" w:rsidRPr="00550FE7" w:rsidRDefault="00513F11" w:rsidP="00513F11">
            <w:pP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 xml:space="preserve">    Fornecimentos a Receber</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09BB4850" w14:textId="63CF171E"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w:t>
            </w:r>
            <w:r w:rsidR="00D6337A" w:rsidRPr="00550FE7">
              <w:rPr>
                <w:rFonts w:ascii="Times New Roman" w:hAnsi="Times New Roman" w:cs="Times New Roman"/>
                <w:color w:val="auto"/>
                <w:sz w:val="14"/>
                <w:szCs w:val="14"/>
                <w:lang w:val="pt-BR" w:bidi="ar-SA"/>
              </w:rPr>
              <w:t>538.027,21</w:t>
            </w:r>
            <w:r w:rsidRPr="00550FE7">
              <w:rPr>
                <w:rFonts w:ascii="Times New Roman" w:hAnsi="Times New Roman" w:cs="Times New Roman"/>
                <w:color w:val="auto"/>
                <w:sz w:val="14"/>
                <w:szCs w:val="14"/>
                <w:lang w:val="pt-BR" w:bidi="ar-SA"/>
              </w:rPr>
              <w:t>)</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3B4DB03F" w14:textId="087B073F"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(10.145.709,82)</w:t>
            </w:r>
          </w:p>
        </w:tc>
      </w:tr>
      <w:tr w:rsidR="00550FE7" w:rsidRPr="00550FE7" w14:paraId="081668EE" w14:textId="77777777" w:rsidTr="006D414D">
        <w:tc>
          <w:tcPr>
            <w:tcW w:w="5387" w:type="dxa"/>
            <w:tcBorders>
              <w:top w:val="nil"/>
              <w:left w:val="single" w:sz="4" w:space="0" w:color="auto"/>
              <w:bottom w:val="nil"/>
              <w:right w:val="single" w:sz="4" w:space="0" w:color="auto"/>
            </w:tcBorders>
            <w:shd w:val="clear" w:color="auto" w:fill="D2F0FA"/>
            <w:vAlign w:val="center"/>
            <w:hideMark/>
          </w:tcPr>
          <w:p w14:paraId="7DDBEFD7" w14:textId="77777777" w:rsidR="00513F11" w:rsidRPr="00550FE7" w:rsidRDefault="00513F11" w:rsidP="00513F11">
            <w:pP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 xml:space="preserve">    Créditos Tributários a Compensar e a Recuperar</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798D0682" w14:textId="425409A3"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w:t>
            </w:r>
            <w:r w:rsidR="00D6337A" w:rsidRPr="00550FE7">
              <w:rPr>
                <w:rFonts w:ascii="Times New Roman" w:hAnsi="Times New Roman" w:cs="Times New Roman"/>
                <w:color w:val="auto"/>
                <w:sz w:val="14"/>
                <w:szCs w:val="14"/>
                <w:lang w:val="pt-BR" w:bidi="ar-SA"/>
              </w:rPr>
              <w:t>176.034,56</w:t>
            </w:r>
            <w:r w:rsidRPr="00550FE7">
              <w:rPr>
                <w:rFonts w:ascii="Times New Roman" w:hAnsi="Times New Roman" w:cs="Times New Roman"/>
                <w:color w:val="auto"/>
                <w:sz w:val="14"/>
                <w:szCs w:val="14"/>
                <w:lang w:val="pt-BR" w:bidi="ar-SA"/>
              </w:rPr>
              <w:t>)</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504527D8" w14:textId="73F3356A"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(165.648,92)</w:t>
            </w:r>
          </w:p>
        </w:tc>
      </w:tr>
      <w:tr w:rsidR="00550FE7" w:rsidRPr="00550FE7" w14:paraId="0FAB8321" w14:textId="77777777" w:rsidTr="00D6337A">
        <w:tc>
          <w:tcPr>
            <w:tcW w:w="5387" w:type="dxa"/>
            <w:tcBorders>
              <w:top w:val="nil"/>
              <w:left w:val="single" w:sz="4" w:space="0" w:color="auto"/>
              <w:bottom w:val="nil"/>
              <w:right w:val="single" w:sz="4" w:space="0" w:color="auto"/>
            </w:tcBorders>
            <w:shd w:val="clear" w:color="auto" w:fill="D2F0FA"/>
            <w:vAlign w:val="center"/>
            <w:hideMark/>
          </w:tcPr>
          <w:p w14:paraId="5EC435AC" w14:textId="77777777" w:rsidR="00513F11" w:rsidRPr="00550FE7" w:rsidRDefault="00513F11" w:rsidP="00513F11">
            <w:pP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 xml:space="preserve">    Créditos Diversos a Receber</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284BDEB4" w14:textId="461FFD96" w:rsidR="00513F11" w:rsidRPr="00550FE7" w:rsidRDefault="00D6337A"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7.925,88</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270F43DF" w14:textId="627E40E5"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(1.093.862,38)</w:t>
            </w:r>
          </w:p>
        </w:tc>
      </w:tr>
      <w:tr w:rsidR="00550FE7" w:rsidRPr="00550FE7" w14:paraId="4CEB5CFB" w14:textId="77777777" w:rsidTr="006D414D">
        <w:tc>
          <w:tcPr>
            <w:tcW w:w="5387" w:type="dxa"/>
            <w:tcBorders>
              <w:top w:val="nil"/>
              <w:left w:val="single" w:sz="4" w:space="0" w:color="auto"/>
              <w:bottom w:val="nil"/>
              <w:right w:val="single" w:sz="4" w:space="0" w:color="auto"/>
            </w:tcBorders>
            <w:shd w:val="clear" w:color="auto" w:fill="D2F0FA"/>
            <w:vAlign w:val="center"/>
            <w:hideMark/>
          </w:tcPr>
          <w:p w14:paraId="41D24D8C" w14:textId="77777777" w:rsidR="00513F11" w:rsidRPr="00550FE7" w:rsidRDefault="00513F11" w:rsidP="00513F11">
            <w:pP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 xml:space="preserve">    Adiantamentos Concedidos</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3BF5D56B" w14:textId="1945F20D"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w:t>
            </w:r>
            <w:r w:rsidR="00D6337A" w:rsidRPr="00550FE7">
              <w:rPr>
                <w:rFonts w:ascii="Times New Roman" w:hAnsi="Times New Roman" w:cs="Times New Roman"/>
                <w:color w:val="auto"/>
                <w:sz w:val="14"/>
                <w:szCs w:val="14"/>
                <w:lang w:val="pt-BR" w:bidi="ar-SA"/>
              </w:rPr>
              <w:t>9.102.326,74</w:t>
            </w:r>
            <w:r w:rsidRPr="00550FE7">
              <w:rPr>
                <w:rFonts w:ascii="Times New Roman" w:hAnsi="Times New Roman" w:cs="Times New Roman"/>
                <w:color w:val="auto"/>
                <w:sz w:val="14"/>
                <w:szCs w:val="14"/>
                <w:lang w:val="pt-BR" w:bidi="ar-SA"/>
              </w:rPr>
              <w:t>)</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3891D028" w14:textId="49375DF2"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(10.261.201,54)</w:t>
            </w:r>
          </w:p>
        </w:tc>
      </w:tr>
      <w:tr w:rsidR="00550FE7" w:rsidRPr="00550FE7" w14:paraId="75120910" w14:textId="77777777" w:rsidTr="006D414D">
        <w:tc>
          <w:tcPr>
            <w:tcW w:w="5387" w:type="dxa"/>
            <w:tcBorders>
              <w:top w:val="nil"/>
              <w:left w:val="single" w:sz="4" w:space="0" w:color="auto"/>
              <w:bottom w:val="nil"/>
              <w:right w:val="single" w:sz="4" w:space="0" w:color="auto"/>
            </w:tcBorders>
            <w:shd w:val="clear" w:color="auto" w:fill="D2F0FA"/>
            <w:vAlign w:val="center"/>
          </w:tcPr>
          <w:p w14:paraId="7C5AE9D6" w14:textId="77777777" w:rsidR="003B3405" w:rsidRPr="00550FE7" w:rsidRDefault="003B3405" w:rsidP="003B3405">
            <w:pPr>
              <w:rPr>
                <w:rFonts w:ascii="Times New Roman" w:hAnsi="Times New Roman" w:cs="Times New Roman"/>
                <w:color w:val="auto"/>
                <w:sz w:val="6"/>
                <w:szCs w:val="6"/>
                <w:lang w:val="pt-BR" w:bidi="ar-SA"/>
              </w:rPr>
            </w:pP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46C9C315" w14:textId="77777777" w:rsidR="003B3405" w:rsidRPr="00550FE7" w:rsidRDefault="003B3405" w:rsidP="003B3405">
            <w:pPr>
              <w:jc w:val="right"/>
              <w:rPr>
                <w:rFonts w:ascii="Times New Roman" w:hAnsi="Times New Roman" w:cs="Times New Roman"/>
                <w:color w:val="auto"/>
                <w:sz w:val="6"/>
                <w:szCs w:val="6"/>
                <w:lang w:val="pt-BR" w:bidi="ar-SA"/>
              </w:rPr>
            </w:pP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5765BD0A" w14:textId="77777777" w:rsidR="003B3405" w:rsidRPr="00550FE7" w:rsidRDefault="003B3405" w:rsidP="003B3405">
            <w:pPr>
              <w:jc w:val="right"/>
              <w:rPr>
                <w:rFonts w:ascii="Times New Roman" w:hAnsi="Times New Roman" w:cs="Times New Roman"/>
                <w:color w:val="auto"/>
                <w:sz w:val="6"/>
                <w:szCs w:val="6"/>
                <w:lang w:val="pt-BR" w:bidi="ar-SA"/>
              </w:rPr>
            </w:pPr>
          </w:p>
        </w:tc>
      </w:tr>
      <w:tr w:rsidR="00550FE7" w:rsidRPr="00550FE7" w14:paraId="49D6BB32" w14:textId="77777777" w:rsidTr="00223E51">
        <w:tc>
          <w:tcPr>
            <w:tcW w:w="5387" w:type="dxa"/>
            <w:tcBorders>
              <w:top w:val="nil"/>
              <w:left w:val="single" w:sz="4" w:space="0" w:color="auto"/>
              <w:bottom w:val="nil"/>
              <w:right w:val="single" w:sz="4" w:space="0" w:color="auto"/>
            </w:tcBorders>
            <w:shd w:val="clear" w:color="auto" w:fill="D2F0FA"/>
            <w:vAlign w:val="center"/>
            <w:hideMark/>
          </w:tcPr>
          <w:p w14:paraId="4FF2A23F" w14:textId="77777777" w:rsidR="00513F11" w:rsidRPr="00550FE7" w:rsidRDefault="00513F11" w:rsidP="00513F11">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(Aumento)/Redução nos Estoques de Materiais de Consumo</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2A473968" w14:textId="03BE3713" w:rsidR="00513F11" w:rsidRPr="00550FE7" w:rsidRDefault="00D6337A" w:rsidP="00513F11">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69.789,94</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7A7DDEBC" w14:textId="58075807" w:rsidR="00513F11" w:rsidRPr="00550FE7" w:rsidRDefault="00513F11" w:rsidP="00513F11">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189.776,20</w:t>
            </w:r>
          </w:p>
        </w:tc>
      </w:tr>
      <w:tr w:rsidR="00550FE7" w:rsidRPr="00550FE7" w14:paraId="1A9A6D7A" w14:textId="77777777" w:rsidTr="006D414D">
        <w:tc>
          <w:tcPr>
            <w:tcW w:w="5387" w:type="dxa"/>
            <w:tcBorders>
              <w:top w:val="nil"/>
              <w:left w:val="single" w:sz="4" w:space="0" w:color="auto"/>
              <w:bottom w:val="nil"/>
              <w:right w:val="single" w:sz="4" w:space="0" w:color="auto"/>
            </w:tcBorders>
            <w:shd w:val="clear" w:color="auto" w:fill="D2F0FA"/>
            <w:vAlign w:val="center"/>
          </w:tcPr>
          <w:p w14:paraId="4DD85264" w14:textId="77777777" w:rsidR="00513F11" w:rsidRPr="00550FE7" w:rsidRDefault="00513F11" w:rsidP="00513F11">
            <w:pPr>
              <w:rPr>
                <w:rFonts w:ascii="Times New Roman" w:hAnsi="Times New Roman" w:cs="Times New Roman"/>
                <w:color w:val="auto"/>
                <w:sz w:val="6"/>
                <w:szCs w:val="6"/>
                <w:lang w:val="pt-BR" w:bidi="ar-SA"/>
              </w:rPr>
            </w:pP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7EDDAF60" w14:textId="77777777" w:rsidR="00513F11" w:rsidRPr="00550FE7" w:rsidRDefault="00513F11" w:rsidP="00513F11">
            <w:pPr>
              <w:jc w:val="right"/>
              <w:rPr>
                <w:rFonts w:ascii="Times New Roman" w:hAnsi="Times New Roman" w:cs="Times New Roman"/>
                <w:color w:val="auto"/>
                <w:sz w:val="6"/>
                <w:szCs w:val="6"/>
                <w:lang w:val="pt-BR" w:bidi="ar-SA"/>
              </w:rPr>
            </w:pP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5A020584" w14:textId="77777777" w:rsidR="00513F11" w:rsidRPr="00550FE7" w:rsidRDefault="00513F11" w:rsidP="00513F11">
            <w:pPr>
              <w:jc w:val="right"/>
              <w:rPr>
                <w:rFonts w:ascii="Times New Roman" w:hAnsi="Times New Roman" w:cs="Times New Roman"/>
                <w:color w:val="auto"/>
                <w:sz w:val="14"/>
                <w:szCs w:val="14"/>
                <w:lang w:val="pt-BR" w:bidi="ar-SA"/>
              </w:rPr>
            </w:pPr>
          </w:p>
        </w:tc>
      </w:tr>
      <w:tr w:rsidR="00550FE7" w:rsidRPr="00550FE7" w14:paraId="3328BB0C" w14:textId="77777777" w:rsidTr="00513F11">
        <w:tc>
          <w:tcPr>
            <w:tcW w:w="5387" w:type="dxa"/>
            <w:tcBorders>
              <w:top w:val="nil"/>
              <w:left w:val="single" w:sz="4" w:space="0" w:color="auto"/>
              <w:bottom w:val="nil"/>
              <w:right w:val="single" w:sz="4" w:space="0" w:color="auto"/>
            </w:tcBorders>
            <w:shd w:val="clear" w:color="auto" w:fill="D2F0FA"/>
            <w:vAlign w:val="center"/>
          </w:tcPr>
          <w:p w14:paraId="44685D01" w14:textId="1C1D71D2" w:rsidR="00513F11" w:rsidRPr="00550FE7" w:rsidRDefault="00513F11" w:rsidP="00513F11">
            <w:pPr>
              <w:rPr>
                <w:rFonts w:ascii="Times New Roman" w:hAnsi="Times New Roman" w:cs="Times New Roman"/>
                <w:b/>
                <w:color w:val="auto"/>
                <w:sz w:val="14"/>
                <w:szCs w:val="14"/>
                <w:lang w:val="pt-BR" w:bidi="ar-SA"/>
              </w:rPr>
            </w:pPr>
            <w:r w:rsidRPr="00550FE7">
              <w:rPr>
                <w:color w:val="auto"/>
                <w:sz w:val="14"/>
                <w:szCs w:val="14"/>
              </w:rPr>
              <w:t>(</w:t>
            </w:r>
            <w:r w:rsidRPr="00550FE7">
              <w:rPr>
                <w:rFonts w:ascii="Times New Roman" w:hAnsi="Times New Roman" w:cs="Times New Roman"/>
                <w:b/>
                <w:bCs/>
                <w:color w:val="auto"/>
                <w:sz w:val="14"/>
                <w:szCs w:val="14"/>
              </w:rPr>
              <w:t>Aumento)/Redução de Valores Pendentes a Curto Prazo - Ativo</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72C4CFDE" w14:textId="19E6E0FB" w:rsidR="00513F11" w:rsidRPr="00550FE7" w:rsidRDefault="00513F11" w:rsidP="00513F11">
            <w:pPr>
              <w:jc w:val="right"/>
              <w:rPr>
                <w:rFonts w:ascii="Times New Roman" w:hAnsi="Times New Roman" w:cs="Times New Roman"/>
                <w:b/>
                <w:color w:val="auto"/>
                <w:sz w:val="14"/>
                <w:szCs w:val="14"/>
                <w:u w:val="single"/>
                <w:lang w:val="pt-BR" w:bidi="ar-SA"/>
              </w:rPr>
            </w:pPr>
            <w:r w:rsidRPr="00550FE7">
              <w:rPr>
                <w:rFonts w:ascii="Times New Roman" w:hAnsi="Times New Roman" w:cs="Times New Roman"/>
                <w:b/>
                <w:color w:val="auto"/>
                <w:sz w:val="14"/>
                <w:szCs w:val="14"/>
                <w:u w:val="single"/>
                <w:lang w:val="pt-BR" w:bidi="ar-SA"/>
              </w:rPr>
              <w:t>(</w:t>
            </w:r>
            <w:r w:rsidR="00D6337A" w:rsidRPr="00550FE7">
              <w:rPr>
                <w:rFonts w:ascii="Times New Roman" w:hAnsi="Times New Roman" w:cs="Times New Roman"/>
                <w:b/>
                <w:color w:val="auto"/>
                <w:sz w:val="14"/>
                <w:szCs w:val="14"/>
                <w:u w:val="single"/>
                <w:lang w:val="pt-BR" w:bidi="ar-SA"/>
              </w:rPr>
              <w:t>617.791,10</w:t>
            </w:r>
            <w:r w:rsidRPr="00550FE7">
              <w:rPr>
                <w:rFonts w:ascii="Times New Roman" w:hAnsi="Times New Roman" w:cs="Times New Roman"/>
                <w:b/>
                <w:color w:val="auto"/>
                <w:sz w:val="14"/>
                <w:szCs w:val="14"/>
                <w:u w:val="single"/>
                <w:lang w:val="pt-BR" w:bidi="ar-SA"/>
              </w:rPr>
              <w:t>)</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0367760E" w14:textId="3244590C" w:rsidR="00513F11" w:rsidRPr="00550FE7" w:rsidRDefault="00513F11" w:rsidP="00513F11">
            <w:pPr>
              <w:jc w:val="right"/>
              <w:rPr>
                <w:rFonts w:ascii="Times New Roman" w:hAnsi="Times New Roman" w:cs="Times New Roman"/>
                <w:b/>
                <w:color w:val="auto"/>
                <w:sz w:val="14"/>
                <w:szCs w:val="14"/>
                <w:lang w:val="pt-BR" w:bidi="ar-SA"/>
              </w:rPr>
            </w:pPr>
            <w:r w:rsidRPr="00550FE7">
              <w:rPr>
                <w:rFonts w:ascii="Times New Roman" w:hAnsi="Times New Roman" w:cs="Times New Roman"/>
                <w:b/>
                <w:bCs/>
                <w:color w:val="auto"/>
                <w:sz w:val="14"/>
                <w:szCs w:val="14"/>
                <w:lang w:val="pt-BR" w:bidi="ar-SA"/>
              </w:rPr>
              <w:t>(546.487,17)</w:t>
            </w:r>
          </w:p>
        </w:tc>
      </w:tr>
      <w:tr w:rsidR="00550FE7" w:rsidRPr="00550FE7" w14:paraId="5AD23161" w14:textId="77777777" w:rsidTr="006D414D">
        <w:tc>
          <w:tcPr>
            <w:tcW w:w="5387" w:type="dxa"/>
            <w:tcBorders>
              <w:top w:val="nil"/>
              <w:left w:val="single" w:sz="4" w:space="0" w:color="auto"/>
              <w:bottom w:val="nil"/>
              <w:right w:val="single" w:sz="4" w:space="0" w:color="auto"/>
            </w:tcBorders>
            <w:shd w:val="clear" w:color="auto" w:fill="D2F0FA"/>
            <w:vAlign w:val="center"/>
          </w:tcPr>
          <w:p w14:paraId="6052F70A" w14:textId="77777777" w:rsidR="00F16B44" w:rsidRPr="00550FE7" w:rsidRDefault="00F16B44" w:rsidP="003B3405">
            <w:pPr>
              <w:rPr>
                <w:rFonts w:ascii="Times New Roman" w:hAnsi="Times New Roman" w:cs="Times New Roman"/>
                <w:b/>
                <w:color w:val="auto"/>
                <w:sz w:val="6"/>
                <w:szCs w:val="6"/>
                <w:lang w:val="pt-BR" w:bidi="ar-SA"/>
              </w:rPr>
            </w:pP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69DC16DE" w14:textId="77777777" w:rsidR="00F16B44" w:rsidRPr="00550FE7" w:rsidRDefault="00F16B44" w:rsidP="003B3405">
            <w:pPr>
              <w:jc w:val="right"/>
              <w:rPr>
                <w:rFonts w:ascii="Times New Roman" w:hAnsi="Times New Roman" w:cs="Times New Roman"/>
                <w:b/>
                <w:color w:val="auto"/>
                <w:sz w:val="6"/>
                <w:szCs w:val="6"/>
                <w:u w:val="single"/>
                <w:lang w:val="pt-BR" w:bidi="ar-SA"/>
              </w:rPr>
            </w:pP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3B66337E" w14:textId="77777777" w:rsidR="00F16B44" w:rsidRPr="00550FE7" w:rsidRDefault="00F16B44" w:rsidP="003B3405">
            <w:pPr>
              <w:jc w:val="right"/>
              <w:rPr>
                <w:rFonts w:ascii="Times New Roman" w:hAnsi="Times New Roman" w:cs="Times New Roman"/>
                <w:b/>
                <w:color w:val="auto"/>
                <w:sz w:val="6"/>
                <w:szCs w:val="6"/>
                <w:u w:val="single"/>
                <w:lang w:val="pt-BR" w:bidi="ar-SA"/>
              </w:rPr>
            </w:pPr>
          </w:p>
        </w:tc>
      </w:tr>
      <w:tr w:rsidR="00550FE7" w:rsidRPr="00550FE7" w14:paraId="6742C094" w14:textId="77777777" w:rsidTr="00996AF7">
        <w:tc>
          <w:tcPr>
            <w:tcW w:w="5387" w:type="dxa"/>
            <w:tcBorders>
              <w:top w:val="nil"/>
              <w:left w:val="single" w:sz="4" w:space="0" w:color="auto"/>
              <w:bottom w:val="nil"/>
              <w:right w:val="single" w:sz="4" w:space="0" w:color="auto"/>
            </w:tcBorders>
            <w:shd w:val="clear" w:color="auto" w:fill="D2F0FA"/>
            <w:vAlign w:val="center"/>
            <w:hideMark/>
          </w:tcPr>
          <w:p w14:paraId="3166909A" w14:textId="77777777" w:rsidR="00513F11" w:rsidRPr="00550FE7" w:rsidRDefault="00513F11" w:rsidP="00513F11">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(Aumento)/Redução de Ativos Realizáveis a Longo Prazo</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46C62F06" w14:textId="1A6748FD" w:rsidR="00513F11" w:rsidRPr="00550FE7" w:rsidRDefault="00D6337A" w:rsidP="00513F11">
            <w:pPr>
              <w:tabs>
                <w:tab w:val="left" w:pos="1433"/>
              </w:tabs>
              <w:jc w:val="right"/>
              <w:rPr>
                <w:rFonts w:ascii="Times New Roman" w:hAnsi="Times New Roman" w:cs="Times New Roman"/>
                <w:b/>
                <w:color w:val="auto"/>
                <w:sz w:val="14"/>
                <w:szCs w:val="14"/>
                <w:u w:val="single"/>
                <w:lang w:val="pt-BR" w:bidi="ar-SA"/>
              </w:rPr>
            </w:pPr>
            <w:r w:rsidRPr="00550FE7">
              <w:rPr>
                <w:rFonts w:ascii="Times New Roman" w:hAnsi="Times New Roman" w:cs="Times New Roman"/>
                <w:b/>
                <w:color w:val="auto"/>
                <w:sz w:val="14"/>
                <w:szCs w:val="14"/>
                <w:u w:val="single"/>
                <w:lang w:val="pt-BR" w:bidi="ar-SA"/>
              </w:rPr>
              <w:t>(1.525.111,69)</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6CDFF83A" w14:textId="401705ED" w:rsidR="00513F11" w:rsidRPr="00550FE7" w:rsidRDefault="00513F11" w:rsidP="00513F11">
            <w:pPr>
              <w:jc w:val="right"/>
              <w:rPr>
                <w:rFonts w:ascii="Times New Roman" w:hAnsi="Times New Roman" w:cs="Times New Roman"/>
                <w:b/>
                <w:color w:val="auto"/>
                <w:sz w:val="14"/>
                <w:szCs w:val="14"/>
                <w:u w:val="single"/>
                <w:lang w:val="pt-BR" w:bidi="ar-SA"/>
              </w:rPr>
            </w:pPr>
            <w:r w:rsidRPr="00550FE7">
              <w:rPr>
                <w:rFonts w:ascii="Times New Roman" w:hAnsi="Times New Roman" w:cs="Times New Roman"/>
                <w:b/>
                <w:color w:val="auto"/>
                <w:sz w:val="14"/>
                <w:szCs w:val="14"/>
                <w:u w:val="single"/>
                <w:lang w:val="pt-BR" w:bidi="ar-SA"/>
              </w:rPr>
              <w:t>3.047.860,23</w:t>
            </w:r>
          </w:p>
        </w:tc>
      </w:tr>
      <w:tr w:rsidR="00550FE7" w:rsidRPr="00550FE7" w14:paraId="4DDE3908" w14:textId="77777777" w:rsidTr="00996AF7">
        <w:tc>
          <w:tcPr>
            <w:tcW w:w="5387" w:type="dxa"/>
            <w:tcBorders>
              <w:top w:val="nil"/>
              <w:left w:val="single" w:sz="4" w:space="0" w:color="auto"/>
              <w:bottom w:val="nil"/>
              <w:right w:val="single" w:sz="4" w:space="0" w:color="auto"/>
            </w:tcBorders>
            <w:shd w:val="clear" w:color="auto" w:fill="D2F0FA"/>
            <w:vAlign w:val="center"/>
            <w:hideMark/>
          </w:tcPr>
          <w:p w14:paraId="06E2E32F" w14:textId="77777777" w:rsidR="00513F11" w:rsidRPr="00550FE7" w:rsidRDefault="00513F11" w:rsidP="00513F11">
            <w:pP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 xml:space="preserve">    Depósitos Realizáveis a Longo Prazo</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49322763" w14:textId="049288E2" w:rsidR="00513F11" w:rsidRPr="00550FE7" w:rsidRDefault="00D6337A"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(1.525.111,69)</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2B00843F" w14:textId="36881106"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3.035.208,83</w:t>
            </w:r>
          </w:p>
        </w:tc>
      </w:tr>
      <w:tr w:rsidR="00550FE7" w:rsidRPr="00550FE7" w14:paraId="083CC264" w14:textId="77777777" w:rsidTr="00513F11">
        <w:tc>
          <w:tcPr>
            <w:tcW w:w="5387" w:type="dxa"/>
            <w:tcBorders>
              <w:top w:val="nil"/>
              <w:left w:val="single" w:sz="4" w:space="0" w:color="auto"/>
              <w:bottom w:val="nil"/>
              <w:right w:val="single" w:sz="4" w:space="0" w:color="auto"/>
            </w:tcBorders>
            <w:shd w:val="clear" w:color="auto" w:fill="D2F0FA"/>
            <w:vAlign w:val="center"/>
            <w:hideMark/>
          </w:tcPr>
          <w:p w14:paraId="613EC112" w14:textId="77777777" w:rsidR="00513F11" w:rsidRPr="00550FE7" w:rsidRDefault="00513F11" w:rsidP="00513F11">
            <w:pP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 xml:space="preserve">    Créditos Realizáveis a Longo Prazo</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3F81AF39" w14:textId="0905FF0C"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4A826A81" w14:textId="6B062BFB"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12.651,40</w:t>
            </w:r>
          </w:p>
        </w:tc>
      </w:tr>
      <w:tr w:rsidR="00550FE7" w:rsidRPr="00550FE7" w14:paraId="1BED6991" w14:textId="77777777" w:rsidTr="00E07BF1">
        <w:tc>
          <w:tcPr>
            <w:tcW w:w="5387" w:type="dxa"/>
            <w:tcBorders>
              <w:top w:val="nil"/>
              <w:left w:val="single" w:sz="4" w:space="0" w:color="auto"/>
              <w:bottom w:val="nil"/>
              <w:right w:val="single" w:sz="4" w:space="0" w:color="auto"/>
            </w:tcBorders>
            <w:shd w:val="clear" w:color="auto" w:fill="D2F0FA"/>
            <w:vAlign w:val="center"/>
          </w:tcPr>
          <w:p w14:paraId="1DFA1C8B" w14:textId="77777777" w:rsidR="003B3405" w:rsidRPr="00550FE7" w:rsidRDefault="003B3405" w:rsidP="003B3405">
            <w:pPr>
              <w:rPr>
                <w:rFonts w:ascii="Times New Roman" w:hAnsi="Times New Roman" w:cs="Times New Roman"/>
                <w:color w:val="auto"/>
                <w:sz w:val="6"/>
                <w:szCs w:val="6"/>
                <w:lang w:val="pt-BR" w:bidi="ar-SA"/>
              </w:rPr>
            </w:pP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1F25CC67" w14:textId="77777777" w:rsidR="003B3405" w:rsidRPr="00550FE7" w:rsidRDefault="003B3405" w:rsidP="003B3405">
            <w:pPr>
              <w:jc w:val="right"/>
              <w:rPr>
                <w:rFonts w:ascii="Times New Roman" w:hAnsi="Times New Roman" w:cs="Times New Roman"/>
                <w:color w:val="auto"/>
                <w:sz w:val="6"/>
                <w:szCs w:val="6"/>
                <w:lang w:val="pt-BR" w:bidi="ar-SA"/>
              </w:rPr>
            </w:pP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tcPr>
          <w:p w14:paraId="31BF88BC" w14:textId="77777777" w:rsidR="003B3405" w:rsidRPr="00550FE7" w:rsidRDefault="003B3405" w:rsidP="003B3405">
            <w:pPr>
              <w:jc w:val="right"/>
              <w:rPr>
                <w:rFonts w:ascii="Times New Roman" w:hAnsi="Times New Roman" w:cs="Times New Roman"/>
                <w:color w:val="auto"/>
                <w:sz w:val="6"/>
                <w:szCs w:val="6"/>
                <w:lang w:val="pt-BR" w:bidi="ar-SA"/>
              </w:rPr>
            </w:pPr>
          </w:p>
        </w:tc>
      </w:tr>
      <w:tr w:rsidR="00550FE7" w:rsidRPr="00550FE7" w14:paraId="1378AE1E" w14:textId="77777777" w:rsidTr="00E07BF1">
        <w:tc>
          <w:tcPr>
            <w:tcW w:w="5387" w:type="dxa"/>
            <w:tcBorders>
              <w:top w:val="nil"/>
              <w:left w:val="single" w:sz="4" w:space="0" w:color="auto"/>
              <w:bottom w:val="nil"/>
              <w:right w:val="single" w:sz="4" w:space="0" w:color="auto"/>
            </w:tcBorders>
            <w:shd w:val="clear" w:color="auto" w:fill="D2F0FA"/>
            <w:vAlign w:val="center"/>
            <w:hideMark/>
          </w:tcPr>
          <w:p w14:paraId="7DF7AE46" w14:textId="77777777" w:rsidR="00513F11" w:rsidRPr="00550FE7" w:rsidRDefault="00513F11" w:rsidP="00513F11">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Aumento/(Redução) de Depósitos</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21E5A207" w14:textId="70AFE29D" w:rsidR="00513F11" w:rsidRPr="00550FE7" w:rsidRDefault="00996AF7" w:rsidP="00513F11">
            <w:pPr>
              <w:jc w:val="right"/>
              <w:rPr>
                <w:rFonts w:ascii="Times New Roman" w:hAnsi="Times New Roman" w:cs="Times New Roman"/>
                <w:b/>
                <w:color w:val="auto"/>
                <w:sz w:val="14"/>
                <w:szCs w:val="14"/>
                <w:u w:val="single"/>
                <w:lang w:val="pt-BR" w:bidi="ar-SA"/>
              </w:rPr>
            </w:pPr>
            <w:r w:rsidRPr="00550FE7">
              <w:rPr>
                <w:rFonts w:ascii="Times New Roman" w:hAnsi="Times New Roman" w:cs="Times New Roman"/>
                <w:b/>
                <w:color w:val="auto"/>
                <w:sz w:val="14"/>
                <w:szCs w:val="14"/>
                <w:u w:val="single"/>
                <w:lang w:val="pt-BR" w:bidi="ar-SA"/>
              </w:rPr>
              <w:t>11.316.712,97</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7E07FCC3" w14:textId="6C4E738B" w:rsidR="00513F11" w:rsidRPr="00550FE7" w:rsidRDefault="00513F11" w:rsidP="00513F11">
            <w:pPr>
              <w:jc w:val="right"/>
              <w:rPr>
                <w:rFonts w:ascii="Times New Roman" w:hAnsi="Times New Roman" w:cs="Times New Roman"/>
                <w:b/>
                <w:color w:val="auto"/>
                <w:sz w:val="14"/>
                <w:szCs w:val="14"/>
                <w:u w:val="single"/>
                <w:lang w:val="pt-BR" w:bidi="ar-SA"/>
              </w:rPr>
            </w:pPr>
            <w:r w:rsidRPr="00550FE7">
              <w:rPr>
                <w:rFonts w:ascii="Times New Roman" w:hAnsi="Times New Roman" w:cs="Times New Roman"/>
                <w:b/>
                <w:color w:val="auto"/>
                <w:sz w:val="14"/>
                <w:szCs w:val="14"/>
                <w:u w:val="single"/>
                <w:lang w:val="pt-BR" w:bidi="ar-SA"/>
              </w:rPr>
              <w:t>6.574.079,69</w:t>
            </w:r>
          </w:p>
        </w:tc>
      </w:tr>
      <w:tr w:rsidR="00550FE7" w:rsidRPr="00550FE7" w14:paraId="467EE103" w14:textId="77777777" w:rsidTr="00E07BF1">
        <w:tc>
          <w:tcPr>
            <w:tcW w:w="5387" w:type="dxa"/>
            <w:tcBorders>
              <w:top w:val="nil"/>
              <w:left w:val="single" w:sz="4" w:space="0" w:color="auto"/>
              <w:bottom w:val="nil"/>
              <w:right w:val="single" w:sz="4" w:space="0" w:color="auto"/>
            </w:tcBorders>
            <w:shd w:val="clear" w:color="auto" w:fill="D2F0FA"/>
            <w:vAlign w:val="center"/>
            <w:hideMark/>
          </w:tcPr>
          <w:p w14:paraId="17BC7BDC" w14:textId="77777777" w:rsidR="00513F11" w:rsidRPr="00550FE7" w:rsidRDefault="00513F11" w:rsidP="00513F11">
            <w:pP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 xml:space="preserve">    Consignações</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34E85AEC" w14:textId="20926175" w:rsidR="00513F11" w:rsidRPr="00550FE7" w:rsidRDefault="00996AF7"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13.163.105,91</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5F07BA31" w14:textId="38A06ADE"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4.462.953,68</w:t>
            </w:r>
          </w:p>
        </w:tc>
      </w:tr>
      <w:tr w:rsidR="00550FE7" w:rsidRPr="00550FE7" w14:paraId="3271F729" w14:textId="77777777" w:rsidTr="00513F11">
        <w:tc>
          <w:tcPr>
            <w:tcW w:w="5387" w:type="dxa"/>
            <w:tcBorders>
              <w:top w:val="nil"/>
              <w:left w:val="single" w:sz="4" w:space="0" w:color="auto"/>
              <w:bottom w:val="nil"/>
              <w:right w:val="single" w:sz="4" w:space="0" w:color="auto"/>
            </w:tcBorders>
            <w:shd w:val="clear" w:color="auto" w:fill="D2F0FA"/>
            <w:vAlign w:val="center"/>
            <w:hideMark/>
          </w:tcPr>
          <w:p w14:paraId="0C8B098F" w14:textId="77777777" w:rsidR="00513F11" w:rsidRPr="00550FE7" w:rsidRDefault="00513F11" w:rsidP="00513F11">
            <w:pP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 xml:space="preserve">    Depósitos de Diversas Origens</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4CFA61C7" w14:textId="03B7A435"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w:t>
            </w:r>
            <w:r w:rsidR="00996AF7" w:rsidRPr="00550FE7">
              <w:rPr>
                <w:rFonts w:ascii="Times New Roman" w:hAnsi="Times New Roman" w:cs="Times New Roman"/>
                <w:color w:val="auto"/>
                <w:sz w:val="14"/>
                <w:szCs w:val="14"/>
                <w:lang w:val="pt-BR" w:bidi="ar-SA"/>
              </w:rPr>
              <w:t>1.846.392,94</w:t>
            </w:r>
            <w:r w:rsidRPr="00550FE7">
              <w:rPr>
                <w:rFonts w:ascii="Times New Roman" w:hAnsi="Times New Roman" w:cs="Times New Roman"/>
                <w:color w:val="auto"/>
                <w:sz w:val="14"/>
                <w:szCs w:val="14"/>
                <w:lang w:val="pt-BR" w:bidi="ar-SA"/>
              </w:rPr>
              <w:t>)</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7B52CC3B" w14:textId="4D25119C"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2.111.126,01</w:t>
            </w:r>
          </w:p>
        </w:tc>
      </w:tr>
      <w:tr w:rsidR="00550FE7" w:rsidRPr="00550FE7" w14:paraId="13982E40" w14:textId="77777777" w:rsidTr="006D414D">
        <w:tc>
          <w:tcPr>
            <w:tcW w:w="5387" w:type="dxa"/>
            <w:tcBorders>
              <w:top w:val="nil"/>
              <w:left w:val="single" w:sz="4" w:space="0" w:color="auto"/>
              <w:bottom w:val="nil"/>
              <w:right w:val="single" w:sz="4" w:space="0" w:color="auto"/>
            </w:tcBorders>
            <w:shd w:val="clear" w:color="auto" w:fill="D2F0FA"/>
            <w:vAlign w:val="center"/>
            <w:hideMark/>
          </w:tcPr>
          <w:p w14:paraId="59239FF5" w14:textId="77777777" w:rsidR="00513F11" w:rsidRPr="00550FE7" w:rsidRDefault="00513F11" w:rsidP="00513F11">
            <w:pPr>
              <w:rPr>
                <w:rFonts w:ascii="Times New Roman" w:hAnsi="Times New Roman" w:cs="Times New Roman"/>
                <w:color w:val="auto"/>
                <w:sz w:val="6"/>
                <w:szCs w:val="6"/>
                <w:lang w:val="pt-BR" w:bidi="ar-SA"/>
              </w:rPr>
            </w:pPr>
            <w:r w:rsidRPr="00550FE7">
              <w:rPr>
                <w:rFonts w:ascii="Times New Roman" w:hAnsi="Times New Roman" w:cs="Times New Roman"/>
                <w:color w:val="auto"/>
                <w:sz w:val="6"/>
                <w:szCs w:val="6"/>
                <w:lang w:val="pt-BR" w:bidi="ar-SA"/>
              </w:rPr>
              <w:t xml:space="preserve"> </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46BC5F75" w14:textId="77777777" w:rsidR="00513F11" w:rsidRPr="00550FE7" w:rsidRDefault="00513F11" w:rsidP="00513F11">
            <w:pPr>
              <w:jc w:val="right"/>
              <w:rPr>
                <w:rFonts w:ascii="Times New Roman" w:hAnsi="Times New Roman" w:cs="Times New Roman"/>
                <w:color w:val="auto"/>
                <w:sz w:val="6"/>
                <w:szCs w:val="6"/>
                <w:lang w:val="pt-BR" w:bidi="ar-SA"/>
              </w:rPr>
            </w:pP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7462F684" w14:textId="77777777" w:rsidR="00513F11" w:rsidRPr="00550FE7" w:rsidRDefault="00513F11" w:rsidP="00513F11">
            <w:pPr>
              <w:jc w:val="right"/>
              <w:rPr>
                <w:rFonts w:ascii="Times New Roman" w:hAnsi="Times New Roman" w:cs="Times New Roman"/>
                <w:color w:val="auto"/>
                <w:sz w:val="14"/>
                <w:szCs w:val="14"/>
                <w:lang w:val="pt-BR" w:bidi="ar-SA"/>
              </w:rPr>
            </w:pPr>
          </w:p>
        </w:tc>
      </w:tr>
      <w:tr w:rsidR="00550FE7" w:rsidRPr="00550FE7" w14:paraId="6631B94C" w14:textId="77777777" w:rsidTr="00AC4834">
        <w:tc>
          <w:tcPr>
            <w:tcW w:w="5387" w:type="dxa"/>
            <w:tcBorders>
              <w:top w:val="nil"/>
              <w:left w:val="single" w:sz="4" w:space="0" w:color="auto"/>
              <w:bottom w:val="nil"/>
              <w:right w:val="single" w:sz="4" w:space="0" w:color="auto"/>
            </w:tcBorders>
            <w:shd w:val="clear" w:color="auto" w:fill="D2F0FA"/>
            <w:vAlign w:val="center"/>
            <w:hideMark/>
          </w:tcPr>
          <w:p w14:paraId="5033104F" w14:textId="77777777" w:rsidR="00513F11" w:rsidRPr="00550FE7" w:rsidRDefault="00513F11" w:rsidP="00513F11">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Aumento/(Redução) de Obrigações em Circulação</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52059657" w14:textId="51FA9AE2" w:rsidR="00513F11" w:rsidRPr="00550FE7" w:rsidRDefault="00996AF7" w:rsidP="00513F11">
            <w:pPr>
              <w:jc w:val="right"/>
              <w:rPr>
                <w:rFonts w:ascii="Times New Roman" w:hAnsi="Times New Roman" w:cs="Times New Roman"/>
                <w:b/>
                <w:color w:val="auto"/>
                <w:sz w:val="14"/>
                <w:szCs w:val="14"/>
                <w:u w:val="single"/>
                <w:lang w:val="pt-BR" w:bidi="ar-SA"/>
              </w:rPr>
            </w:pPr>
            <w:r w:rsidRPr="00550FE7">
              <w:rPr>
                <w:rFonts w:ascii="Times New Roman" w:hAnsi="Times New Roman" w:cs="Times New Roman"/>
                <w:b/>
                <w:color w:val="auto"/>
                <w:sz w:val="14"/>
                <w:szCs w:val="14"/>
                <w:u w:val="single"/>
                <w:lang w:val="pt-BR" w:bidi="ar-SA"/>
              </w:rPr>
              <w:t>53.117.872,66</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3F0CB969" w14:textId="751CEED0" w:rsidR="00513F11" w:rsidRPr="00550FE7" w:rsidRDefault="00513F11" w:rsidP="00513F11">
            <w:pPr>
              <w:jc w:val="right"/>
              <w:rPr>
                <w:rFonts w:ascii="Times New Roman" w:hAnsi="Times New Roman" w:cs="Times New Roman"/>
                <w:b/>
                <w:color w:val="auto"/>
                <w:sz w:val="14"/>
                <w:szCs w:val="14"/>
                <w:u w:val="single"/>
                <w:lang w:val="pt-BR" w:bidi="ar-SA"/>
              </w:rPr>
            </w:pPr>
            <w:r w:rsidRPr="00550FE7">
              <w:rPr>
                <w:rFonts w:ascii="Times New Roman" w:hAnsi="Times New Roman" w:cs="Times New Roman"/>
                <w:b/>
                <w:color w:val="auto"/>
                <w:sz w:val="14"/>
                <w:szCs w:val="14"/>
                <w:u w:val="single"/>
                <w:lang w:val="pt-BR" w:bidi="ar-SA"/>
              </w:rPr>
              <w:t>7.486.589,90</w:t>
            </w:r>
          </w:p>
        </w:tc>
      </w:tr>
      <w:tr w:rsidR="00550FE7" w:rsidRPr="00550FE7" w14:paraId="3F884262" w14:textId="77777777" w:rsidTr="00AC4834">
        <w:tc>
          <w:tcPr>
            <w:tcW w:w="5387" w:type="dxa"/>
            <w:tcBorders>
              <w:top w:val="nil"/>
              <w:left w:val="single" w:sz="4" w:space="0" w:color="auto"/>
              <w:bottom w:val="nil"/>
              <w:right w:val="single" w:sz="4" w:space="0" w:color="auto"/>
            </w:tcBorders>
            <w:shd w:val="clear" w:color="auto" w:fill="D2F0FA"/>
            <w:vAlign w:val="center"/>
            <w:hideMark/>
          </w:tcPr>
          <w:p w14:paraId="1C9E95BE" w14:textId="77777777" w:rsidR="00513F11" w:rsidRPr="00550FE7" w:rsidRDefault="00513F11" w:rsidP="00513F11">
            <w:pP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 xml:space="preserve">    Fornecedores</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0AE35A8A" w14:textId="6C80A26E" w:rsidR="00513F11" w:rsidRPr="00550FE7" w:rsidRDefault="00996AF7"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3.977.908,94</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78DFDF59" w14:textId="68837F47"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551.948,29</w:t>
            </w:r>
          </w:p>
        </w:tc>
      </w:tr>
      <w:tr w:rsidR="00550FE7" w:rsidRPr="00550FE7" w14:paraId="1E48617D" w14:textId="77777777" w:rsidTr="00996AF7">
        <w:tc>
          <w:tcPr>
            <w:tcW w:w="5387" w:type="dxa"/>
            <w:tcBorders>
              <w:top w:val="nil"/>
              <w:left w:val="single" w:sz="4" w:space="0" w:color="auto"/>
              <w:bottom w:val="nil"/>
              <w:right w:val="single" w:sz="4" w:space="0" w:color="auto"/>
            </w:tcBorders>
            <w:shd w:val="clear" w:color="auto" w:fill="D2F0FA"/>
            <w:vAlign w:val="center"/>
            <w:hideMark/>
          </w:tcPr>
          <w:p w14:paraId="6967768D" w14:textId="77777777" w:rsidR="00513F11" w:rsidRPr="00550FE7" w:rsidRDefault="00513F11" w:rsidP="00513F11">
            <w:pP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 xml:space="preserve">    Pessoal a Pagar</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413BEDF8" w14:textId="153B9D7A" w:rsidR="00513F11" w:rsidRPr="00550FE7" w:rsidRDefault="00996AF7"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35.357.857,39</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2EC031EF" w14:textId="577ED305"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53.560,18</w:t>
            </w:r>
          </w:p>
        </w:tc>
      </w:tr>
      <w:tr w:rsidR="00550FE7" w:rsidRPr="00550FE7" w14:paraId="67A23914" w14:textId="77777777" w:rsidTr="00AC4834">
        <w:tc>
          <w:tcPr>
            <w:tcW w:w="5387" w:type="dxa"/>
            <w:tcBorders>
              <w:top w:val="nil"/>
              <w:left w:val="single" w:sz="4" w:space="0" w:color="auto"/>
              <w:bottom w:val="nil"/>
              <w:right w:val="single" w:sz="4" w:space="0" w:color="auto"/>
            </w:tcBorders>
            <w:shd w:val="clear" w:color="auto" w:fill="D2F0FA"/>
            <w:vAlign w:val="center"/>
            <w:hideMark/>
          </w:tcPr>
          <w:p w14:paraId="59D0ACB5" w14:textId="77777777" w:rsidR="00513F11" w:rsidRPr="00550FE7" w:rsidRDefault="00513F11" w:rsidP="00513F11">
            <w:pP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 xml:space="preserve">    Encargos Sociais a Recolher</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357E93B7" w14:textId="4DB8E477" w:rsidR="00513F11" w:rsidRPr="00550FE7" w:rsidRDefault="00996AF7"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20.022.945,36</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11EA6144" w14:textId="3435C991"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6.445.274,03</w:t>
            </w:r>
          </w:p>
        </w:tc>
      </w:tr>
      <w:tr w:rsidR="00550FE7" w:rsidRPr="00550FE7" w14:paraId="5186B39D" w14:textId="77777777" w:rsidTr="00AC4834">
        <w:tc>
          <w:tcPr>
            <w:tcW w:w="5387" w:type="dxa"/>
            <w:tcBorders>
              <w:top w:val="nil"/>
              <w:left w:val="single" w:sz="4" w:space="0" w:color="auto"/>
              <w:bottom w:val="nil"/>
              <w:right w:val="single" w:sz="4" w:space="0" w:color="auto"/>
            </w:tcBorders>
            <w:shd w:val="clear" w:color="auto" w:fill="D2F0FA"/>
            <w:vAlign w:val="center"/>
            <w:hideMark/>
          </w:tcPr>
          <w:p w14:paraId="5574AA20" w14:textId="77777777" w:rsidR="00513F11" w:rsidRPr="00550FE7" w:rsidRDefault="00513F11" w:rsidP="00513F11">
            <w:pP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 xml:space="preserve">    Obrigações Tributárias</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77AF831C" w14:textId="596CA8A1" w:rsidR="00513F11" w:rsidRPr="00550FE7" w:rsidRDefault="00996AF7"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260.196,78</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46374609" w14:textId="43596DD9"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334.031,34</w:t>
            </w:r>
          </w:p>
        </w:tc>
      </w:tr>
      <w:tr w:rsidR="00550FE7" w:rsidRPr="00550FE7" w14:paraId="2D0239D2" w14:textId="77777777" w:rsidTr="00AC4834">
        <w:tc>
          <w:tcPr>
            <w:tcW w:w="5387" w:type="dxa"/>
            <w:tcBorders>
              <w:top w:val="nil"/>
              <w:left w:val="single" w:sz="4" w:space="0" w:color="auto"/>
              <w:bottom w:val="nil"/>
              <w:right w:val="single" w:sz="4" w:space="0" w:color="auto"/>
            </w:tcBorders>
            <w:shd w:val="clear" w:color="auto" w:fill="D2F0FA"/>
            <w:vAlign w:val="center"/>
            <w:hideMark/>
          </w:tcPr>
          <w:p w14:paraId="37A580E7" w14:textId="77777777" w:rsidR="00513F11" w:rsidRPr="00550FE7" w:rsidRDefault="00513F11" w:rsidP="00513F11">
            <w:pP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 xml:space="preserve">    Valores em Trânsito Exigíveis</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634EE2DA" w14:textId="71C6D0DC" w:rsidR="00513F11" w:rsidRPr="00550FE7" w:rsidRDefault="00996AF7"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109.003,86</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10BFE6B4" w14:textId="723F3C64"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78.332,56</w:t>
            </w:r>
          </w:p>
        </w:tc>
      </w:tr>
      <w:tr w:rsidR="00550FE7" w:rsidRPr="00550FE7" w14:paraId="16F3D3D7" w14:textId="77777777" w:rsidTr="00996AF7">
        <w:tc>
          <w:tcPr>
            <w:tcW w:w="5387" w:type="dxa"/>
            <w:tcBorders>
              <w:top w:val="nil"/>
              <w:left w:val="single" w:sz="4" w:space="0" w:color="auto"/>
              <w:bottom w:val="nil"/>
              <w:right w:val="single" w:sz="4" w:space="0" w:color="auto"/>
            </w:tcBorders>
            <w:shd w:val="clear" w:color="auto" w:fill="D2F0FA"/>
            <w:vAlign w:val="center"/>
            <w:hideMark/>
          </w:tcPr>
          <w:p w14:paraId="4970EA21" w14:textId="77777777" w:rsidR="00513F11" w:rsidRPr="00550FE7" w:rsidRDefault="00513F11" w:rsidP="00513F11">
            <w:pP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 xml:space="preserve">    Outras Obrigações </w:t>
            </w:r>
            <w:r w:rsidRPr="00550FE7">
              <w:rPr>
                <w:rFonts w:ascii="Times New Roman" w:hAnsi="Times New Roman" w:cs="Times New Roman"/>
                <w:color w:val="auto"/>
                <w:sz w:val="12"/>
                <w:szCs w:val="12"/>
                <w:lang w:val="pt-BR" w:bidi="ar-SA"/>
              </w:rPr>
              <w:t>(16)</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0BD2E0B6" w14:textId="230C090B" w:rsidR="00513F11" w:rsidRPr="00550FE7" w:rsidRDefault="00996AF7" w:rsidP="00513F11">
            <w:pPr>
              <w:tabs>
                <w:tab w:val="left" w:pos="1299"/>
              </w:tabs>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(6.610.039,67)</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02C9E8C7" w14:textId="431E95B9" w:rsidR="00513F11" w:rsidRPr="00550FE7" w:rsidRDefault="00513F11" w:rsidP="00513F11">
            <w:pPr>
              <w:tabs>
                <w:tab w:val="left" w:pos="1299"/>
              </w:tabs>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23.443,50</w:t>
            </w:r>
          </w:p>
        </w:tc>
      </w:tr>
      <w:tr w:rsidR="00550FE7" w:rsidRPr="00550FE7" w14:paraId="6F75C1F6" w14:textId="77777777" w:rsidTr="006D414D">
        <w:tc>
          <w:tcPr>
            <w:tcW w:w="5387" w:type="dxa"/>
            <w:tcBorders>
              <w:top w:val="nil"/>
              <w:left w:val="single" w:sz="4" w:space="0" w:color="auto"/>
              <w:bottom w:val="nil"/>
              <w:right w:val="single" w:sz="4" w:space="0" w:color="auto"/>
            </w:tcBorders>
            <w:shd w:val="clear" w:color="auto" w:fill="D2F0FA"/>
            <w:vAlign w:val="center"/>
          </w:tcPr>
          <w:p w14:paraId="0E127A5E" w14:textId="77777777" w:rsidR="00513F11" w:rsidRPr="00550FE7" w:rsidRDefault="00513F11" w:rsidP="00513F11">
            <w:pPr>
              <w:rPr>
                <w:rFonts w:ascii="Times New Roman" w:hAnsi="Times New Roman" w:cs="Times New Roman"/>
                <w:color w:val="auto"/>
                <w:sz w:val="6"/>
                <w:szCs w:val="6"/>
                <w:lang w:val="pt-BR" w:bidi="ar-SA"/>
              </w:rPr>
            </w:pP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75ED2031" w14:textId="77777777" w:rsidR="00513F11" w:rsidRPr="00550FE7" w:rsidRDefault="00513F11" w:rsidP="00513F11">
            <w:pPr>
              <w:jc w:val="right"/>
              <w:rPr>
                <w:rFonts w:ascii="Times New Roman" w:hAnsi="Times New Roman" w:cs="Times New Roman"/>
                <w:color w:val="auto"/>
                <w:sz w:val="6"/>
                <w:szCs w:val="6"/>
                <w:lang w:val="pt-BR" w:bidi="ar-SA"/>
              </w:rPr>
            </w:pP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7D8B98E7" w14:textId="77777777" w:rsidR="00513F11" w:rsidRPr="00550FE7" w:rsidRDefault="00513F11" w:rsidP="00513F11">
            <w:pPr>
              <w:jc w:val="right"/>
              <w:rPr>
                <w:rFonts w:ascii="Times New Roman" w:hAnsi="Times New Roman" w:cs="Times New Roman"/>
                <w:color w:val="auto"/>
                <w:sz w:val="14"/>
                <w:szCs w:val="14"/>
                <w:lang w:val="pt-BR" w:bidi="ar-SA"/>
              </w:rPr>
            </w:pPr>
          </w:p>
        </w:tc>
      </w:tr>
      <w:tr w:rsidR="00550FE7" w:rsidRPr="00550FE7" w14:paraId="7BDDA4CF" w14:textId="77777777" w:rsidTr="006D414D">
        <w:tc>
          <w:tcPr>
            <w:tcW w:w="5387" w:type="dxa"/>
            <w:tcBorders>
              <w:top w:val="nil"/>
              <w:left w:val="single" w:sz="4" w:space="0" w:color="auto"/>
              <w:bottom w:val="nil"/>
              <w:right w:val="single" w:sz="4" w:space="0" w:color="auto"/>
            </w:tcBorders>
            <w:shd w:val="clear" w:color="auto" w:fill="D2F0FA"/>
            <w:noWrap/>
            <w:vAlign w:val="bottom"/>
            <w:hideMark/>
          </w:tcPr>
          <w:p w14:paraId="139EF7E0" w14:textId="77777777" w:rsidR="00513F11" w:rsidRPr="00550FE7" w:rsidRDefault="00513F11" w:rsidP="00513F11">
            <w:pPr>
              <w:ind w:left="34" w:hanging="34"/>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CAIXA LÍQUIDO GERADO PELAS ATIVIDADES OPERACIONAIS</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54980971" w14:textId="1AC82ECD" w:rsidR="00513F11" w:rsidRPr="00550FE7" w:rsidRDefault="00513F11" w:rsidP="00513F11">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w:t>
            </w:r>
            <w:r w:rsidR="00996AF7" w:rsidRPr="00550FE7">
              <w:rPr>
                <w:rFonts w:ascii="Times New Roman" w:hAnsi="Times New Roman" w:cs="Times New Roman"/>
                <w:b/>
                <w:color w:val="auto"/>
                <w:sz w:val="14"/>
                <w:szCs w:val="14"/>
                <w:lang w:val="pt-BR" w:bidi="ar-SA"/>
              </w:rPr>
              <w:t>210</w:t>
            </w:r>
            <w:r w:rsidR="00AD7B2C" w:rsidRPr="00550FE7">
              <w:rPr>
                <w:rFonts w:ascii="Times New Roman" w:hAnsi="Times New Roman" w:cs="Times New Roman"/>
                <w:b/>
                <w:color w:val="auto"/>
                <w:sz w:val="14"/>
                <w:szCs w:val="14"/>
                <w:lang w:val="pt-BR" w:bidi="ar-SA"/>
              </w:rPr>
              <w:t>.802.001,90</w:t>
            </w:r>
            <w:r w:rsidRPr="00550FE7">
              <w:rPr>
                <w:rFonts w:ascii="Times New Roman" w:hAnsi="Times New Roman" w:cs="Times New Roman"/>
                <w:b/>
                <w:color w:val="auto"/>
                <w:sz w:val="14"/>
                <w:szCs w:val="14"/>
                <w:lang w:val="pt-BR" w:bidi="ar-SA"/>
              </w:rPr>
              <w:t>)</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vAlign w:val="bottom"/>
            <w:hideMark/>
          </w:tcPr>
          <w:p w14:paraId="41EB530B" w14:textId="6EADD888" w:rsidR="00513F11" w:rsidRPr="00550FE7" w:rsidRDefault="00513F11" w:rsidP="00513F11">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(218.881.557,24)</w:t>
            </w:r>
          </w:p>
        </w:tc>
      </w:tr>
      <w:tr w:rsidR="00550FE7" w:rsidRPr="00550FE7" w14:paraId="6DC39F10" w14:textId="77777777" w:rsidTr="006D414D">
        <w:tc>
          <w:tcPr>
            <w:tcW w:w="5387" w:type="dxa"/>
            <w:tcBorders>
              <w:top w:val="nil"/>
              <w:left w:val="single" w:sz="4" w:space="0" w:color="auto"/>
              <w:bottom w:val="nil"/>
              <w:right w:val="single" w:sz="4" w:space="0" w:color="auto"/>
            </w:tcBorders>
            <w:shd w:val="clear" w:color="auto" w:fill="D2F0FA"/>
            <w:vAlign w:val="center"/>
          </w:tcPr>
          <w:p w14:paraId="010894E9" w14:textId="77777777" w:rsidR="003B3405" w:rsidRPr="00550FE7" w:rsidRDefault="003B3405" w:rsidP="003B3405">
            <w:pPr>
              <w:rPr>
                <w:rFonts w:ascii="Times New Roman" w:hAnsi="Times New Roman" w:cs="Times New Roman"/>
                <w:color w:val="auto"/>
                <w:sz w:val="6"/>
                <w:szCs w:val="6"/>
                <w:lang w:val="pt-BR" w:bidi="ar-SA"/>
              </w:rPr>
            </w:pP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41455DED" w14:textId="77777777" w:rsidR="003B3405" w:rsidRPr="00550FE7" w:rsidRDefault="003B3405" w:rsidP="003B3405">
            <w:pPr>
              <w:jc w:val="right"/>
              <w:rPr>
                <w:rFonts w:ascii="Times New Roman" w:hAnsi="Times New Roman" w:cs="Times New Roman"/>
                <w:color w:val="auto"/>
                <w:sz w:val="6"/>
                <w:szCs w:val="6"/>
                <w:lang w:val="pt-BR" w:bidi="ar-SA"/>
              </w:rPr>
            </w:pP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7F795BCC" w14:textId="77777777" w:rsidR="003B3405" w:rsidRPr="00550FE7" w:rsidRDefault="003B3405" w:rsidP="003B3405">
            <w:pPr>
              <w:jc w:val="right"/>
              <w:rPr>
                <w:rFonts w:ascii="Times New Roman" w:hAnsi="Times New Roman" w:cs="Times New Roman"/>
                <w:color w:val="auto"/>
                <w:sz w:val="6"/>
                <w:szCs w:val="6"/>
                <w:lang w:val="pt-BR" w:bidi="ar-SA"/>
              </w:rPr>
            </w:pPr>
          </w:p>
        </w:tc>
      </w:tr>
      <w:tr w:rsidR="00550FE7" w:rsidRPr="00550FE7" w14:paraId="28405C73" w14:textId="77777777" w:rsidTr="006D414D">
        <w:tc>
          <w:tcPr>
            <w:tcW w:w="5387" w:type="dxa"/>
            <w:tcBorders>
              <w:top w:val="nil"/>
              <w:left w:val="single" w:sz="4" w:space="0" w:color="auto"/>
              <w:bottom w:val="nil"/>
              <w:right w:val="single" w:sz="4" w:space="0" w:color="auto"/>
            </w:tcBorders>
            <w:shd w:val="clear" w:color="auto" w:fill="D2F0FA"/>
            <w:vAlign w:val="center"/>
            <w:hideMark/>
          </w:tcPr>
          <w:p w14:paraId="04BA0FB1" w14:textId="77777777" w:rsidR="003B3405" w:rsidRPr="00550FE7" w:rsidRDefault="003B3405" w:rsidP="003B3405">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DAS ATIVIDADES DE INVESTIMENTOS</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70F8BBE9" w14:textId="77777777" w:rsidR="003B3405" w:rsidRPr="00550FE7" w:rsidRDefault="003B3405" w:rsidP="003B3405">
            <w:pPr>
              <w:jc w:val="right"/>
              <w:rPr>
                <w:rFonts w:ascii="Times New Roman" w:hAnsi="Times New Roman" w:cs="Times New Roman"/>
                <w:color w:val="auto"/>
                <w:sz w:val="14"/>
                <w:szCs w:val="14"/>
                <w:lang w:val="pt-BR" w:bidi="ar-SA"/>
              </w:rPr>
            </w:pP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6FABAE08" w14:textId="77777777" w:rsidR="003B3405" w:rsidRPr="00550FE7" w:rsidRDefault="003B3405" w:rsidP="003B3405">
            <w:pPr>
              <w:jc w:val="right"/>
              <w:rPr>
                <w:rFonts w:ascii="Times New Roman" w:hAnsi="Times New Roman" w:cs="Times New Roman"/>
                <w:color w:val="auto"/>
                <w:sz w:val="14"/>
                <w:szCs w:val="14"/>
                <w:lang w:val="pt-BR" w:bidi="ar-SA"/>
              </w:rPr>
            </w:pPr>
          </w:p>
        </w:tc>
      </w:tr>
      <w:tr w:rsidR="00550FE7" w:rsidRPr="00550FE7" w14:paraId="3CF5577A" w14:textId="77777777" w:rsidTr="006D414D">
        <w:tc>
          <w:tcPr>
            <w:tcW w:w="5387" w:type="dxa"/>
            <w:tcBorders>
              <w:top w:val="nil"/>
              <w:left w:val="single" w:sz="4" w:space="0" w:color="auto"/>
              <w:bottom w:val="nil"/>
              <w:right w:val="single" w:sz="4" w:space="0" w:color="auto"/>
            </w:tcBorders>
            <w:shd w:val="clear" w:color="auto" w:fill="D2F0FA"/>
            <w:vAlign w:val="center"/>
          </w:tcPr>
          <w:p w14:paraId="48275ED9" w14:textId="77777777" w:rsidR="003B3405" w:rsidRPr="00550FE7" w:rsidRDefault="003B3405" w:rsidP="003B3405">
            <w:pPr>
              <w:rPr>
                <w:rFonts w:ascii="Times New Roman" w:hAnsi="Times New Roman" w:cs="Times New Roman"/>
                <w:color w:val="auto"/>
                <w:sz w:val="6"/>
                <w:szCs w:val="6"/>
                <w:lang w:val="pt-BR" w:bidi="ar-SA"/>
              </w:rPr>
            </w:pP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296E9814" w14:textId="77777777" w:rsidR="003B3405" w:rsidRPr="00550FE7" w:rsidRDefault="003B3405" w:rsidP="003B3405">
            <w:pPr>
              <w:jc w:val="right"/>
              <w:rPr>
                <w:rFonts w:ascii="Times New Roman" w:hAnsi="Times New Roman" w:cs="Times New Roman"/>
                <w:color w:val="auto"/>
                <w:sz w:val="6"/>
                <w:szCs w:val="6"/>
                <w:lang w:val="pt-BR" w:bidi="ar-SA"/>
              </w:rPr>
            </w:pP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5F1ED59A" w14:textId="77777777" w:rsidR="003B3405" w:rsidRPr="00550FE7" w:rsidRDefault="003B3405" w:rsidP="003B3405">
            <w:pPr>
              <w:jc w:val="right"/>
              <w:rPr>
                <w:rFonts w:ascii="Times New Roman" w:hAnsi="Times New Roman" w:cs="Times New Roman"/>
                <w:color w:val="auto"/>
                <w:sz w:val="6"/>
                <w:szCs w:val="6"/>
                <w:lang w:val="pt-BR" w:bidi="ar-SA"/>
              </w:rPr>
            </w:pPr>
          </w:p>
        </w:tc>
      </w:tr>
      <w:tr w:rsidR="00550FE7" w:rsidRPr="00550FE7" w14:paraId="5645D23C" w14:textId="77777777" w:rsidTr="006D414D">
        <w:tc>
          <w:tcPr>
            <w:tcW w:w="5387" w:type="dxa"/>
            <w:tcBorders>
              <w:top w:val="nil"/>
              <w:left w:val="single" w:sz="4" w:space="0" w:color="auto"/>
              <w:bottom w:val="nil"/>
              <w:right w:val="single" w:sz="4" w:space="0" w:color="auto"/>
            </w:tcBorders>
            <w:shd w:val="clear" w:color="auto" w:fill="D2F0FA"/>
            <w:vAlign w:val="center"/>
            <w:hideMark/>
          </w:tcPr>
          <w:p w14:paraId="2B29B7B1" w14:textId="77777777" w:rsidR="00513F11" w:rsidRPr="00550FE7" w:rsidRDefault="00513F11" w:rsidP="00513F11">
            <w:pP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 xml:space="preserve">    (Aquisições) de Ativos Permanentes (3.5.2.1 e 3.6.2)</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7A78C901" w14:textId="055AD607"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w:t>
            </w:r>
            <w:r w:rsidR="00996AF7" w:rsidRPr="00550FE7">
              <w:rPr>
                <w:rFonts w:ascii="Times New Roman" w:hAnsi="Times New Roman" w:cs="Times New Roman"/>
                <w:color w:val="auto"/>
                <w:sz w:val="14"/>
                <w:szCs w:val="14"/>
                <w:lang w:val="pt-BR" w:bidi="ar-SA"/>
              </w:rPr>
              <w:t>12.675.782,07</w:t>
            </w:r>
            <w:r w:rsidRPr="00550FE7">
              <w:rPr>
                <w:rFonts w:ascii="Times New Roman" w:hAnsi="Times New Roman" w:cs="Times New Roman"/>
                <w:color w:val="auto"/>
                <w:sz w:val="14"/>
                <w:szCs w:val="14"/>
                <w:lang w:val="pt-BR" w:bidi="ar-SA"/>
              </w:rPr>
              <w:t>)</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hideMark/>
          </w:tcPr>
          <w:p w14:paraId="2DCE169A" w14:textId="30E82EB2" w:rsidR="00513F11" w:rsidRPr="00550FE7" w:rsidRDefault="00513F11" w:rsidP="00513F11">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(5.324.979,11)</w:t>
            </w:r>
          </w:p>
        </w:tc>
      </w:tr>
      <w:tr w:rsidR="00550FE7" w:rsidRPr="00550FE7" w14:paraId="70A5BAFD" w14:textId="77777777" w:rsidTr="006D414D">
        <w:tc>
          <w:tcPr>
            <w:tcW w:w="5387" w:type="dxa"/>
            <w:tcBorders>
              <w:top w:val="nil"/>
              <w:left w:val="single" w:sz="4" w:space="0" w:color="auto"/>
              <w:bottom w:val="nil"/>
              <w:right w:val="single" w:sz="4" w:space="0" w:color="auto"/>
            </w:tcBorders>
            <w:shd w:val="clear" w:color="auto" w:fill="D2F0FA"/>
            <w:vAlign w:val="center"/>
          </w:tcPr>
          <w:p w14:paraId="4F9F1BCA" w14:textId="77777777" w:rsidR="00513F11" w:rsidRPr="00550FE7" w:rsidRDefault="00513F11" w:rsidP="00513F11">
            <w:pPr>
              <w:rPr>
                <w:rFonts w:ascii="Times New Roman" w:hAnsi="Times New Roman" w:cs="Times New Roman"/>
                <w:color w:val="auto"/>
                <w:sz w:val="6"/>
                <w:szCs w:val="6"/>
                <w:lang w:val="pt-BR" w:bidi="ar-SA"/>
              </w:rPr>
            </w:pP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25FA05FA" w14:textId="77777777" w:rsidR="00513F11" w:rsidRPr="00550FE7" w:rsidRDefault="00513F11" w:rsidP="00513F11">
            <w:pPr>
              <w:jc w:val="right"/>
              <w:rPr>
                <w:rFonts w:ascii="Times New Roman" w:hAnsi="Times New Roman" w:cs="Times New Roman"/>
                <w:color w:val="auto"/>
                <w:sz w:val="6"/>
                <w:szCs w:val="6"/>
                <w:lang w:val="pt-BR" w:bidi="ar-SA"/>
              </w:rPr>
            </w:pP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12A8CBF9" w14:textId="77777777" w:rsidR="00513F11" w:rsidRPr="00550FE7" w:rsidRDefault="00513F11" w:rsidP="00513F11">
            <w:pPr>
              <w:jc w:val="right"/>
              <w:rPr>
                <w:rFonts w:ascii="Times New Roman" w:hAnsi="Times New Roman" w:cs="Times New Roman"/>
                <w:color w:val="auto"/>
                <w:sz w:val="14"/>
                <w:szCs w:val="14"/>
                <w:lang w:val="pt-BR" w:bidi="ar-SA"/>
              </w:rPr>
            </w:pPr>
          </w:p>
        </w:tc>
      </w:tr>
      <w:tr w:rsidR="00550FE7" w:rsidRPr="00550FE7" w14:paraId="15133C30" w14:textId="77777777" w:rsidTr="006D414D">
        <w:tc>
          <w:tcPr>
            <w:tcW w:w="5387" w:type="dxa"/>
            <w:tcBorders>
              <w:top w:val="nil"/>
              <w:left w:val="single" w:sz="4" w:space="0" w:color="auto"/>
              <w:bottom w:val="nil"/>
              <w:right w:val="single" w:sz="4" w:space="0" w:color="auto"/>
            </w:tcBorders>
            <w:shd w:val="clear" w:color="auto" w:fill="D2F0FA"/>
            <w:vAlign w:val="bottom"/>
            <w:hideMark/>
          </w:tcPr>
          <w:p w14:paraId="21036A35" w14:textId="77777777" w:rsidR="00513F11" w:rsidRPr="00550FE7" w:rsidRDefault="00513F11" w:rsidP="00513F11">
            <w:pPr>
              <w:ind w:left="34" w:hanging="34"/>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CAIXA LÍQUIDO CONSUMIDO PELAS ATIVIDADES DE INVESTIMENTOS</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1B0E351E" w14:textId="2D47F8F3" w:rsidR="00513F11" w:rsidRPr="00550FE7" w:rsidRDefault="00513F11" w:rsidP="00513F11">
            <w:pPr>
              <w:jc w:val="right"/>
              <w:rPr>
                <w:rFonts w:ascii="Times New Roman" w:hAnsi="Times New Roman" w:cs="Times New Roman"/>
                <w:b/>
                <w:bCs/>
                <w:color w:val="auto"/>
                <w:sz w:val="14"/>
                <w:szCs w:val="14"/>
                <w:lang w:val="pt-BR" w:bidi="ar-SA"/>
              </w:rPr>
            </w:pPr>
            <w:r w:rsidRPr="00550FE7">
              <w:rPr>
                <w:rFonts w:ascii="Times New Roman" w:hAnsi="Times New Roman" w:cs="Times New Roman"/>
                <w:b/>
                <w:bCs/>
                <w:color w:val="auto"/>
                <w:sz w:val="14"/>
                <w:szCs w:val="14"/>
                <w:lang w:val="pt-BR" w:bidi="ar-SA"/>
              </w:rPr>
              <w:t>(</w:t>
            </w:r>
            <w:r w:rsidR="00996AF7" w:rsidRPr="00550FE7">
              <w:rPr>
                <w:rFonts w:ascii="Times New Roman" w:hAnsi="Times New Roman" w:cs="Times New Roman"/>
                <w:b/>
                <w:bCs/>
                <w:color w:val="auto"/>
                <w:sz w:val="14"/>
                <w:szCs w:val="14"/>
                <w:lang w:val="pt-BR" w:bidi="ar-SA"/>
              </w:rPr>
              <w:t>12.675.782,07</w:t>
            </w:r>
            <w:r w:rsidRPr="00550FE7">
              <w:rPr>
                <w:rFonts w:ascii="Times New Roman" w:hAnsi="Times New Roman" w:cs="Times New Roman"/>
                <w:b/>
                <w:bCs/>
                <w:color w:val="auto"/>
                <w:sz w:val="14"/>
                <w:szCs w:val="14"/>
                <w:lang w:val="pt-BR" w:bidi="ar-SA"/>
              </w:rPr>
              <w:t>)</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vAlign w:val="bottom"/>
            <w:hideMark/>
          </w:tcPr>
          <w:p w14:paraId="47DD6FB5" w14:textId="7682AAFA" w:rsidR="00513F11" w:rsidRPr="00550FE7" w:rsidRDefault="00513F11" w:rsidP="00513F11">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(5.324.979,11)</w:t>
            </w:r>
          </w:p>
        </w:tc>
      </w:tr>
      <w:tr w:rsidR="00550FE7" w:rsidRPr="00550FE7" w14:paraId="444E4137" w14:textId="77777777" w:rsidTr="006D414D">
        <w:tc>
          <w:tcPr>
            <w:tcW w:w="5387" w:type="dxa"/>
            <w:tcBorders>
              <w:top w:val="nil"/>
              <w:left w:val="single" w:sz="4" w:space="0" w:color="auto"/>
              <w:bottom w:val="nil"/>
              <w:right w:val="single" w:sz="4" w:space="0" w:color="auto"/>
            </w:tcBorders>
            <w:shd w:val="clear" w:color="auto" w:fill="D2F0FA"/>
            <w:vAlign w:val="center"/>
          </w:tcPr>
          <w:p w14:paraId="1DF8B137" w14:textId="77777777" w:rsidR="001B1084" w:rsidRPr="00550FE7" w:rsidRDefault="001B1084" w:rsidP="00576232">
            <w:pPr>
              <w:rPr>
                <w:rFonts w:ascii="Times New Roman" w:hAnsi="Times New Roman" w:cs="Times New Roman"/>
                <w:color w:val="auto"/>
                <w:sz w:val="6"/>
                <w:szCs w:val="6"/>
                <w:lang w:val="pt-BR" w:bidi="ar-SA"/>
              </w:rPr>
            </w:pP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68B35229" w14:textId="77777777" w:rsidR="001B1084" w:rsidRPr="00550FE7" w:rsidRDefault="001B1084" w:rsidP="00576232">
            <w:pPr>
              <w:jc w:val="right"/>
              <w:rPr>
                <w:rFonts w:ascii="Times New Roman" w:hAnsi="Times New Roman" w:cs="Times New Roman"/>
                <w:color w:val="auto"/>
                <w:sz w:val="6"/>
                <w:szCs w:val="6"/>
                <w:lang w:val="pt-BR" w:bidi="ar-SA"/>
              </w:rPr>
            </w:pP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0C4EC0FC" w14:textId="77777777" w:rsidR="001B1084" w:rsidRPr="00550FE7" w:rsidRDefault="001B1084" w:rsidP="00576232">
            <w:pPr>
              <w:jc w:val="right"/>
              <w:rPr>
                <w:rFonts w:ascii="Times New Roman" w:hAnsi="Times New Roman" w:cs="Times New Roman"/>
                <w:color w:val="auto"/>
                <w:sz w:val="6"/>
                <w:szCs w:val="6"/>
                <w:lang w:val="pt-BR" w:bidi="ar-SA"/>
              </w:rPr>
            </w:pPr>
          </w:p>
        </w:tc>
      </w:tr>
      <w:tr w:rsidR="00550FE7" w:rsidRPr="00550FE7" w14:paraId="6C94D8D5" w14:textId="77777777" w:rsidTr="006D414D">
        <w:tc>
          <w:tcPr>
            <w:tcW w:w="5387" w:type="dxa"/>
            <w:tcBorders>
              <w:top w:val="nil"/>
              <w:left w:val="single" w:sz="4" w:space="0" w:color="auto"/>
              <w:bottom w:val="nil"/>
              <w:right w:val="single" w:sz="4" w:space="0" w:color="auto"/>
            </w:tcBorders>
            <w:shd w:val="clear" w:color="auto" w:fill="D2F0FA"/>
            <w:vAlign w:val="center"/>
            <w:hideMark/>
          </w:tcPr>
          <w:p w14:paraId="0928A144" w14:textId="77777777" w:rsidR="001B1084" w:rsidRPr="00550FE7" w:rsidRDefault="001B1084" w:rsidP="00576232">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DAS ATIVIDADES DE FINANCIAMENTO</w:t>
            </w: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76BF6FB6" w14:textId="77777777" w:rsidR="001B1084" w:rsidRPr="00550FE7" w:rsidRDefault="001B1084" w:rsidP="00576232">
            <w:pPr>
              <w:jc w:val="right"/>
              <w:rPr>
                <w:rFonts w:ascii="Times New Roman" w:hAnsi="Times New Roman" w:cs="Times New Roman"/>
                <w:b/>
                <w:color w:val="auto"/>
                <w:sz w:val="14"/>
                <w:szCs w:val="14"/>
                <w:lang w:val="pt-BR" w:bidi="ar-SA"/>
              </w:rPr>
            </w:pP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55850EC7" w14:textId="77777777" w:rsidR="001B1084" w:rsidRPr="00550FE7" w:rsidRDefault="001B1084" w:rsidP="00576232">
            <w:pPr>
              <w:jc w:val="right"/>
              <w:rPr>
                <w:rFonts w:ascii="Times New Roman" w:hAnsi="Times New Roman" w:cs="Times New Roman"/>
                <w:b/>
                <w:color w:val="auto"/>
                <w:sz w:val="14"/>
                <w:szCs w:val="14"/>
                <w:lang w:val="pt-BR" w:bidi="ar-SA"/>
              </w:rPr>
            </w:pPr>
          </w:p>
        </w:tc>
      </w:tr>
      <w:tr w:rsidR="00550FE7" w:rsidRPr="00550FE7" w14:paraId="6B162755" w14:textId="77777777" w:rsidTr="006D414D">
        <w:tc>
          <w:tcPr>
            <w:tcW w:w="5387" w:type="dxa"/>
            <w:tcBorders>
              <w:top w:val="nil"/>
              <w:left w:val="single" w:sz="4" w:space="0" w:color="auto"/>
              <w:bottom w:val="nil"/>
              <w:right w:val="single" w:sz="4" w:space="0" w:color="auto"/>
            </w:tcBorders>
            <w:shd w:val="clear" w:color="auto" w:fill="D2F0FA"/>
            <w:vAlign w:val="center"/>
          </w:tcPr>
          <w:p w14:paraId="254F5CD7" w14:textId="77777777" w:rsidR="001B1084" w:rsidRPr="00550FE7" w:rsidRDefault="001B1084" w:rsidP="00576232">
            <w:pPr>
              <w:rPr>
                <w:rFonts w:ascii="Times New Roman" w:hAnsi="Times New Roman" w:cs="Times New Roman"/>
                <w:color w:val="auto"/>
                <w:sz w:val="6"/>
                <w:szCs w:val="6"/>
                <w:lang w:val="pt-BR" w:bidi="ar-SA"/>
              </w:rPr>
            </w:pP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70A96883" w14:textId="77777777" w:rsidR="001B1084" w:rsidRPr="00550FE7" w:rsidRDefault="001B1084" w:rsidP="00576232">
            <w:pPr>
              <w:jc w:val="right"/>
              <w:rPr>
                <w:rFonts w:ascii="Times New Roman" w:hAnsi="Times New Roman" w:cs="Times New Roman"/>
                <w:color w:val="auto"/>
                <w:sz w:val="6"/>
                <w:szCs w:val="6"/>
                <w:lang w:val="pt-BR" w:bidi="ar-SA"/>
              </w:rPr>
            </w:pP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42" w:type="dxa"/>
            </w:tcMar>
          </w:tcPr>
          <w:p w14:paraId="6BC7CD26" w14:textId="77777777" w:rsidR="001B1084" w:rsidRPr="00550FE7" w:rsidRDefault="001B1084" w:rsidP="00576232">
            <w:pPr>
              <w:jc w:val="right"/>
              <w:rPr>
                <w:rFonts w:ascii="Times New Roman" w:hAnsi="Times New Roman" w:cs="Times New Roman"/>
                <w:color w:val="auto"/>
                <w:sz w:val="6"/>
                <w:szCs w:val="6"/>
                <w:lang w:val="pt-BR" w:bidi="ar-SA"/>
              </w:rPr>
            </w:pPr>
          </w:p>
        </w:tc>
      </w:tr>
      <w:tr w:rsidR="00550FE7" w:rsidRPr="00550FE7" w14:paraId="3ACE6E62" w14:textId="77777777" w:rsidTr="00223E51">
        <w:tc>
          <w:tcPr>
            <w:tcW w:w="5387" w:type="dxa"/>
            <w:tcBorders>
              <w:top w:val="nil"/>
              <w:left w:val="single" w:sz="4" w:space="0" w:color="auto"/>
              <w:bottom w:val="nil"/>
              <w:right w:val="single" w:sz="4" w:space="0" w:color="auto"/>
            </w:tcBorders>
            <w:shd w:val="clear" w:color="auto" w:fill="D2F0FA"/>
            <w:vAlign w:val="center"/>
            <w:hideMark/>
          </w:tcPr>
          <w:p w14:paraId="4BEFE3E3" w14:textId="77777777" w:rsidR="00D43FA5" w:rsidRPr="00550FE7" w:rsidRDefault="00D43FA5" w:rsidP="00D43FA5">
            <w:pP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 xml:space="preserve">    Transferências do Tesouro Nacional (19)</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4D06469E" w14:textId="3B516D1E" w:rsidR="00D43FA5" w:rsidRPr="00550FE7" w:rsidRDefault="00996AF7" w:rsidP="00D43FA5">
            <w:pPr>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247.</w:t>
            </w:r>
            <w:r w:rsidR="00AD7B2C" w:rsidRPr="00550FE7">
              <w:rPr>
                <w:rFonts w:ascii="Times New Roman" w:hAnsi="Times New Roman" w:cs="Times New Roman"/>
                <w:bCs/>
                <w:color w:val="auto"/>
                <w:sz w:val="14"/>
                <w:szCs w:val="14"/>
                <w:lang w:val="pt-BR" w:bidi="ar-SA"/>
              </w:rPr>
              <w:t>644.662,04</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3A110A8C" w14:textId="017A8730" w:rsidR="00D43FA5" w:rsidRPr="00550FE7" w:rsidRDefault="00D43FA5" w:rsidP="00D43FA5">
            <w:pPr>
              <w:jc w:val="right"/>
              <w:rPr>
                <w:rFonts w:ascii="Times New Roman" w:hAnsi="Times New Roman" w:cs="Times New Roman"/>
                <w:color w:val="auto"/>
                <w:sz w:val="14"/>
                <w:szCs w:val="14"/>
                <w:lang w:val="pt-BR" w:bidi="ar-SA"/>
              </w:rPr>
            </w:pPr>
            <w:r w:rsidRPr="00550FE7">
              <w:rPr>
                <w:rFonts w:ascii="Times New Roman" w:hAnsi="Times New Roman" w:cs="Times New Roman"/>
                <w:bCs/>
                <w:color w:val="auto"/>
                <w:sz w:val="14"/>
                <w:szCs w:val="14"/>
                <w:lang w:val="pt-BR" w:bidi="ar-SA"/>
              </w:rPr>
              <w:t>246.746.378,08</w:t>
            </w:r>
          </w:p>
        </w:tc>
      </w:tr>
      <w:tr w:rsidR="00550FE7" w:rsidRPr="00550FE7" w14:paraId="29FE4A1B" w14:textId="77777777" w:rsidTr="00AC4834">
        <w:tc>
          <w:tcPr>
            <w:tcW w:w="5387" w:type="dxa"/>
            <w:tcBorders>
              <w:top w:val="nil"/>
              <w:left w:val="single" w:sz="4" w:space="0" w:color="auto"/>
              <w:bottom w:val="nil"/>
              <w:right w:val="single" w:sz="4" w:space="0" w:color="auto"/>
            </w:tcBorders>
            <w:shd w:val="clear" w:color="auto" w:fill="D2F0FA"/>
            <w:vAlign w:val="center"/>
          </w:tcPr>
          <w:p w14:paraId="1C6D710F" w14:textId="77777777" w:rsidR="00D43FA5" w:rsidRPr="00550FE7" w:rsidRDefault="00D43FA5" w:rsidP="00D43FA5">
            <w:pPr>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 xml:space="preserve">    Adiantamento Para Futuro Aumento de Capital (20.2)</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2D96FC8E" w14:textId="5D616854" w:rsidR="00D43FA5" w:rsidRPr="00550FE7" w:rsidRDefault="00BB067D" w:rsidP="00D43FA5">
            <w:pPr>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12.005.513,09</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tcPr>
          <w:p w14:paraId="4CC7D9E0" w14:textId="3DDE6D25" w:rsidR="00D43FA5" w:rsidRPr="00550FE7" w:rsidRDefault="00D43FA5" w:rsidP="00D43FA5">
            <w:pPr>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5.331.791,25</w:t>
            </w:r>
          </w:p>
        </w:tc>
      </w:tr>
      <w:tr w:rsidR="00550FE7" w:rsidRPr="00550FE7" w14:paraId="66024BA5" w14:textId="77777777" w:rsidTr="006D414D">
        <w:tc>
          <w:tcPr>
            <w:tcW w:w="5387" w:type="dxa"/>
            <w:tcBorders>
              <w:top w:val="nil"/>
              <w:left w:val="single" w:sz="4" w:space="0" w:color="auto"/>
              <w:bottom w:val="nil"/>
              <w:right w:val="single" w:sz="4" w:space="0" w:color="auto"/>
            </w:tcBorders>
            <w:shd w:val="clear" w:color="auto" w:fill="D2F0FA"/>
            <w:vAlign w:val="center"/>
          </w:tcPr>
          <w:p w14:paraId="1B6DBE95" w14:textId="77777777" w:rsidR="001B1084" w:rsidRPr="00550FE7" w:rsidRDefault="001B1084" w:rsidP="00576232">
            <w:pPr>
              <w:rPr>
                <w:rFonts w:ascii="Times New Roman" w:hAnsi="Times New Roman" w:cs="Times New Roman"/>
                <w:color w:val="auto"/>
                <w:sz w:val="6"/>
                <w:szCs w:val="6"/>
                <w:lang w:val="pt-BR" w:bidi="ar-SA"/>
              </w:rPr>
            </w:pP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5C352CA0" w14:textId="77777777" w:rsidR="001B1084" w:rsidRPr="00550FE7" w:rsidRDefault="001B1084" w:rsidP="00576232">
            <w:pPr>
              <w:jc w:val="right"/>
              <w:rPr>
                <w:rFonts w:ascii="Times New Roman" w:hAnsi="Times New Roman" w:cs="Times New Roman"/>
                <w:color w:val="auto"/>
                <w:sz w:val="6"/>
                <w:szCs w:val="6"/>
                <w:lang w:val="pt-BR" w:bidi="ar-SA"/>
              </w:rPr>
            </w:pP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tcPr>
          <w:p w14:paraId="6A0BE94E" w14:textId="77777777" w:rsidR="001B1084" w:rsidRPr="00550FE7" w:rsidRDefault="001B1084" w:rsidP="00576232">
            <w:pPr>
              <w:jc w:val="right"/>
              <w:rPr>
                <w:rFonts w:ascii="Times New Roman" w:hAnsi="Times New Roman" w:cs="Times New Roman"/>
                <w:color w:val="auto"/>
                <w:sz w:val="6"/>
                <w:szCs w:val="6"/>
                <w:lang w:val="pt-BR" w:bidi="ar-SA"/>
              </w:rPr>
            </w:pPr>
          </w:p>
        </w:tc>
      </w:tr>
      <w:tr w:rsidR="00550FE7" w:rsidRPr="00550FE7" w14:paraId="5F1FCA53" w14:textId="77777777" w:rsidTr="00AC4834">
        <w:tc>
          <w:tcPr>
            <w:tcW w:w="5387" w:type="dxa"/>
            <w:tcBorders>
              <w:top w:val="nil"/>
              <w:left w:val="single" w:sz="4" w:space="0" w:color="auto"/>
              <w:bottom w:val="nil"/>
              <w:right w:val="single" w:sz="4" w:space="0" w:color="auto"/>
            </w:tcBorders>
            <w:shd w:val="clear" w:color="auto" w:fill="D2F0FA"/>
            <w:vAlign w:val="bottom"/>
            <w:hideMark/>
          </w:tcPr>
          <w:p w14:paraId="011CF1E1" w14:textId="77777777" w:rsidR="00D43FA5" w:rsidRPr="00550FE7" w:rsidRDefault="00D43FA5" w:rsidP="00D43FA5">
            <w:pPr>
              <w:ind w:left="34" w:hanging="34"/>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CAIXA LÍQUIDO APLICADO NAS ATIVIDADES DE FINANCIAMENTO </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4E77FEA8" w14:textId="02BAD9BB" w:rsidR="00D43FA5" w:rsidRPr="00550FE7" w:rsidRDefault="00BB067D" w:rsidP="00D43FA5">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259.</w:t>
            </w:r>
            <w:r w:rsidR="00AD7B2C" w:rsidRPr="00550FE7">
              <w:rPr>
                <w:rFonts w:ascii="Times New Roman" w:hAnsi="Times New Roman" w:cs="Times New Roman"/>
                <w:b/>
                <w:color w:val="auto"/>
                <w:sz w:val="14"/>
                <w:szCs w:val="14"/>
                <w:lang w:val="pt-BR" w:bidi="ar-SA"/>
              </w:rPr>
              <w:t>650.175,13</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vAlign w:val="bottom"/>
            <w:hideMark/>
          </w:tcPr>
          <w:p w14:paraId="53F7A91E" w14:textId="55E95D7B" w:rsidR="00D43FA5" w:rsidRPr="00550FE7" w:rsidRDefault="00D43FA5" w:rsidP="00D43FA5">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252.078.169,33</w:t>
            </w:r>
          </w:p>
        </w:tc>
      </w:tr>
      <w:tr w:rsidR="00550FE7" w:rsidRPr="00550FE7" w14:paraId="33A75143" w14:textId="77777777" w:rsidTr="006D414D">
        <w:tc>
          <w:tcPr>
            <w:tcW w:w="5387" w:type="dxa"/>
            <w:tcBorders>
              <w:top w:val="nil"/>
              <w:left w:val="single" w:sz="4" w:space="0" w:color="auto"/>
              <w:bottom w:val="nil"/>
              <w:right w:val="single" w:sz="4" w:space="0" w:color="auto"/>
            </w:tcBorders>
            <w:shd w:val="clear" w:color="auto" w:fill="D2F0FA"/>
            <w:vAlign w:val="center"/>
          </w:tcPr>
          <w:p w14:paraId="61A1B79B" w14:textId="77777777" w:rsidR="00D43FA5" w:rsidRPr="00550FE7" w:rsidRDefault="00D43FA5" w:rsidP="00D43FA5">
            <w:pPr>
              <w:rPr>
                <w:rFonts w:ascii="Times New Roman" w:hAnsi="Times New Roman" w:cs="Times New Roman"/>
                <w:color w:val="auto"/>
                <w:sz w:val="6"/>
                <w:szCs w:val="6"/>
                <w:lang w:val="pt-BR" w:bidi="ar-SA"/>
              </w:rPr>
            </w:pPr>
          </w:p>
        </w:tc>
        <w:tc>
          <w:tcPr>
            <w:tcW w:w="1696" w:type="dxa"/>
            <w:tcBorders>
              <w:top w:val="nil"/>
              <w:left w:val="single" w:sz="4" w:space="0" w:color="auto"/>
              <w:bottom w:val="nil"/>
              <w:right w:val="single" w:sz="4" w:space="0" w:color="auto"/>
            </w:tcBorders>
            <w:shd w:val="clear" w:color="auto" w:fill="D2F0FA"/>
            <w:tcMar>
              <w:left w:w="57" w:type="dxa"/>
              <w:right w:w="142" w:type="dxa"/>
            </w:tcMar>
          </w:tcPr>
          <w:p w14:paraId="140D8CE7" w14:textId="77777777" w:rsidR="00D43FA5" w:rsidRPr="00550FE7" w:rsidRDefault="00D43FA5" w:rsidP="00D43FA5">
            <w:pPr>
              <w:jc w:val="right"/>
              <w:rPr>
                <w:rFonts w:ascii="Times New Roman" w:hAnsi="Times New Roman" w:cs="Times New Roman"/>
                <w:color w:val="auto"/>
                <w:sz w:val="6"/>
                <w:szCs w:val="6"/>
                <w:lang w:val="pt-BR" w:bidi="ar-SA"/>
              </w:rPr>
            </w:pP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tcPr>
          <w:p w14:paraId="364296FE" w14:textId="77777777" w:rsidR="00D43FA5" w:rsidRPr="00550FE7" w:rsidRDefault="00D43FA5" w:rsidP="00D43FA5">
            <w:pPr>
              <w:ind w:left="-108"/>
              <w:jc w:val="right"/>
              <w:rPr>
                <w:rFonts w:ascii="Times New Roman" w:hAnsi="Times New Roman" w:cs="Times New Roman"/>
                <w:color w:val="auto"/>
                <w:sz w:val="14"/>
                <w:szCs w:val="14"/>
                <w:lang w:val="pt-BR" w:bidi="ar-SA"/>
              </w:rPr>
            </w:pPr>
          </w:p>
        </w:tc>
      </w:tr>
      <w:tr w:rsidR="00550FE7" w:rsidRPr="00550FE7" w14:paraId="7EACED62" w14:textId="77777777" w:rsidTr="00BB067D">
        <w:tc>
          <w:tcPr>
            <w:tcW w:w="5387" w:type="dxa"/>
            <w:tcBorders>
              <w:top w:val="nil"/>
              <w:left w:val="single" w:sz="4" w:space="0" w:color="auto"/>
              <w:bottom w:val="nil"/>
              <w:right w:val="single" w:sz="4" w:space="0" w:color="auto"/>
            </w:tcBorders>
            <w:shd w:val="clear" w:color="auto" w:fill="D2F0FA"/>
            <w:vAlign w:val="center"/>
            <w:hideMark/>
          </w:tcPr>
          <w:p w14:paraId="34E539A7" w14:textId="77777777" w:rsidR="00D43FA5" w:rsidRPr="00550FE7" w:rsidRDefault="00D43FA5" w:rsidP="00D43FA5">
            <w:pPr>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 xml:space="preserve">  FLUXO DE CAIXA DO PERÍODO</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58E18BFD" w14:textId="09FB0B85" w:rsidR="00D43FA5" w:rsidRPr="00550FE7" w:rsidRDefault="00BB067D" w:rsidP="00D43FA5">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36.172.391,16</w:t>
            </w:r>
          </w:p>
        </w:tc>
        <w:tc>
          <w:tcPr>
            <w:tcW w:w="1706" w:type="dxa"/>
            <w:tcBorders>
              <w:top w:val="nil"/>
              <w:left w:val="single" w:sz="4" w:space="0" w:color="auto"/>
              <w:bottom w:val="nil"/>
              <w:right w:val="single" w:sz="4" w:space="0" w:color="auto"/>
            </w:tcBorders>
            <w:shd w:val="clear" w:color="auto" w:fill="D2F0FA"/>
            <w:tcMar>
              <w:top w:w="0" w:type="dxa"/>
              <w:left w:w="28" w:type="dxa"/>
              <w:bottom w:w="0" w:type="dxa"/>
              <w:right w:w="198" w:type="dxa"/>
            </w:tcMar>
            <w:hideMark/>
          </w:tcPr>
          <w:p w14:paraId="0B6361D5" w14:textId="3B44D106" w:rsidR="00D43FA5" w:rsidRPr="00550FE7" w:rsidRDefault="00D43FA5" w:rsidP="00D43FA5">
            <w:pPr>
              <w:ind w:left="-108"/>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27.871.632,98</w:t>
            </w:r>
          </w:p>
        </w:tc>
      </w:tr>
      <w:tr w:rsidR="00550FE7" w:rsidRPr="00550FE7" w14:paraId="4C2B7ADC" w14:textId="77777777" w:rsidTr="00BB067D">
        <w:tblPrEx>
          <w:tblCellMar>
            <w:right w:w="57" w:type="dxa"/>
          </w:tblCellMar>
        </w:tblPrEx>
        <w:tc>
          <w:tcPr>
            <w:tcW w:w="5387" w:type="dxa"/>
            <w:tcBorders>
              <w:top w:val="nil"/>
              <w:left w:val="single" w:sz="4" w:space="0" w:color="auto"/>
              <w:bottom w:val="nil"/>
              <w:right w:val="single" w:sz="4" w:space="0" w:color="auto"/>
            </w:tcBorders>
            <w:shd w:val="clear" w:color="auto" w:fill="D2F0FA"/>
            <w:vAlign w:val="center"/>
          </w:tcPr>
          <w:p w14:paraId="4B1BD3F8" w14:textId="77777777" w:rsidR="00D43FA5" w:rsidRPr="00550FE7" w:rsidRDefault="00D43FA5" w:rsidP="00D43FA5">
            <w:pPr>
              <w:rPr>
                <w:rFonts w:ascii="Times New Roman" w:hAnsi="Times New Roman" w:cs="Times New Roman"/>
                <w:color w:val="auto"/>
                <w:sz w:val="6"/>
                <w:szCs w:val="6"/>
                <w:lang w:val="pt-BR" w:bidi="ar-SA"/>
              </w:rPr>
            </w:pP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059FA53E" w14:textId="77777777" w:rsidR="00D43FA5" w:rsidRPr="00550FE7" w:rsidRDefault="00D43FA5" w:rsidP="00D43FA5">
            <w:pPr>
              <w:jc w:val="right"/>
              <w:rPr>
                <w:rFonts w:ascii="Times New Roman" w:hAnsi="Times New Roman" w:cs="Times New Roman"/>
                <w:color w:val="auto"/>
                <w:sz w:val="6"/>
                <w:szCs w:val="6"/>
                <w:lang w:val="pt-BR" w:bidi="ar-SA"/>
              </w:rPr>
            </w:pPr>
          </w:p>
        </w:tc>
        <w:tc>
          <w:tcPr>
            <w:tcW w:w="1706" w:type="dxa"/>
            <w:tcBorders>
              <w:top w:val="nil"/>
              <w:left w:val="single" w:sz="4" w:space="0" w:color="auto"/>
              <w:bottom w:val="nil"/>
              <w:right w:val="single" w:sz="4" w:space="0" w:color="auto"/>
            </w:tcBorders>
            <w:shd w:val="clear" w:color="auto" w:fill="D2F0FA"/>
            <w:tcMar>
              <w:left w:w="57" w:type="dxa"/>
              <w:right w:w="198" w:type="dxa"/>
            </w:tcMar>
            <w:vAlign w:val="bottom"/>
          </w:tcPr>
          <w:p w14:paraId="17CDC5D7" w14:textId="77777777" w:rsidR="00D43FA5" w:rsidRPr="00550FE7" w:rsidRDefault="00D43FA5" w:rsidP="00D43FA5">
            <w:pPr>
              <w:ind w:left="-108"/>
              <w:jc w:val="right"/>
              <w:rPr>
                <w:rFonts w:ascii="Times New Roman" w:hAnsi="Times New Roman" w:cs="Times New Roman"/>
                <w:color w:val="auto"/>
                <w:sz w:val="14"/>
                <w:szCs w:val="14"/>
                <w:lang w:val="pt-BR" w:bidi="ar-SA"/>
              </w:rPr>
            </w:pPr>
          </w:p>
        </w:tc>
      </w:tr>
      <w:tr w:rsidR="00550FE7" w:rsidRPr="00550FE7" w14:paraId="5EEB523A" w14:textId="77777777" w:rsidTr="00BB067D">
        <w:tblPrEx>
          <w:jc w:val="center"/>
          <w:tblCellMar>
            <w:right w:w="57" w:type="dxa"/>
          </w:tblCellMar>
        </w:tblPrEx>
        <w:trPr>
          <w:jc w:val="center"/>
        </w:trPr>
        <w:tc>
          <w:tcPr>
            <w:tcW w:w="5387" w:type="dxa"/>
            <w:tcBorders>
              <w:top w:val="nil"/>
              <w:left w:val="single" w:sz="4" w:space="0" w:color="auto"/>
              <w:bottom w:val="nil"/>
              <w:right w:val="single" w:sz="4" w:space="0" w:color="auto"/>
            </w:tcBorders>
            <w:shd w:val="clear" w:color="auto" w:fill="D2F0FA"/>
            <w:vAlign w:val="center"/>
          </w:tcPr>
          <w:p w14:paraId="014A03AA" w14:textId="77777777" w:rsidR="00D43FA5" w:rsidRPr="00550FE7" w:rsidRDefault="00D43FA5" w:rsidP="00D43FA5">
            <w:pPr>
              <w:rPr>
                <w:rFonts w:ascii="Times New Roman" w:eastAsia="Calibri" w:hAnsi="Times New Roman" w:cs="Times New Roman"/>
                <w:b/>
                <w:color w:val="auto"/>
                <w:sz w:val="16"/>
                <w:szCs w:val="16"/>
              </w:rPr>
            </w:pPr>
            <w:r w:rsidRPr="00550FE7">
              <w:rPr>
                <w:rFonts w:ascii="Times New Roman" w:hAnsi="Times New Roman" w:cs="Times New Roman"/>
                <w:b/>
                <w:color w:val="auto"/>
                <w:sz w:val="14"/>
                <w:szCs w:val="14"/>
                <w:lang w:val="pt-BR" w:bidi="ar-SA"/>
              </w:rPr>
              <w:t xml:space="preserve">  VARIAÇÃO DAS DISPONIBILIDADES</w:t>
            </w:r>
          </w:p>
        </w:tc>
        <w:tc>
          <w:tcPr>
            <w:tcW w:w="1696" w:type="dxa"/>
            <w:tcBorders>
              <w:top w:val="nil"/>
              <w:left w:val="single" w:sz="4" w:space="0" w:color="auto"/>
              <w:bottom w:val="nil"/>
              <w:right w:val="single" w:sz="4" w:space="0" w:color="auto"/>
            </w:tcBorders>
            <w:shd w:val="clear" w:color="auto" w:fill="D2F0FA"/>
            <w:tcMar>
              <w:right w:w="198" w:type="dxa"/>
            </w:tcMar>
          </w:tcPr>
          <w:p w14:paraId="0F7B5206" w14:textId="7FB02EEC" w:rsidR="00D43FA5" w:rsidRPr="00550FE7" w:rsidRDefault="00BB067D" w:rsidP="00D43FA5">
            <w:pPr>
              <w:jc w:val="right"/>
              <w:rPr>
                <w:rFonts w:ascii="Times New Roman" w:hAnsi="Times New Roman" w:cs="Times New Roman"/>
                <w:b/>
                <w:color w:val="auto"/>
                <w:sz w:val="14"/>
                <w:szCs w:val="14"/>
                <w:lang w:val="pt-BR" w:bidi="ar-SA"/>
              </w:rPr>
            </w:pPr>
            <w:r w:rsidRPr="00550FE7">
              <w:rPr>
                <w:rFonts w:ascii="Times New Roman" w:hAnsi="Times New Roman" w:cs="Times New Roman"/>
                <w:b/>
                <w:color w:val="auto"/>
                <w:sz w:val="14"/>
                <w:szCs w:val="14"/>
                <w:lang w:val="pt-BR" w:bidi="ar-SA"/>
              </w:rPr>
              <w:t>36.172.391,16</w:t>
            </w:r>
          </w:p>
        </w:tc>
        <w:tc>
          <w:tcPr>
            <w:tcW w:w="1706" w:type="dxa"/>
            <w:tcBorders>
              <w:top w:val="nil"/>
              <w:left w:val="single" w:sz="4" w:space="0" w:color="auto"/>
              <w:bottom w:val="nil"/>
              <w:right w:val="single" w:sz="4" w:space="0" w:color="auto"/>
            </w:tcBorders>
            <w:shd w:val="clear" w:color="auto" w:fill="D2F0FA"/>
            <w:tcMar>
              <w:top w:w="0" w:type="dxa"/>
              <w:left w:w="57" w:type="dxa"/>
              <w:bottom w:w="0" w:type="dxa"/>
              <w:right w:w="198" w:type="dxa"/>
            </w:tcMar>
          </w:tcPr>
          <w:p w14:paraId="565D935E" w14:textId="4031E6DE" w:rsidR="00D43FA5" w:rsidRPr="00550FE7" w:rsidRDefault="00D43FA5" w:rsidP="00D43FA5">
            <w:pPr>
              <w:jc w:val="right"/>
              <w:rPr>
                <w:rFonts w:ascii="Times New Roman" w:eastAsia="Calibri" w:hAnsi="Times New Roman" w:cs="Times New Roman"/>
                <w:b/>
                <w:color w:val="auto"/>
                <w:sz w:val="14"/>
                <w:szCs w:val="14"/>
              </w:rPr>
            </w:pPr>
            <w:r w:rsidRPr="00550FE7">
              <w:rPr>
                <w:rFonts w:ascii="Times New Roman" w:hAnsi="Times New Roman" w:cs="Times New Roman"/>
                <w:b/>
                <w:color w:val="auto"/>
                <w:sz w:val="14"/>
                <w:szCs w:val="14"/>
                <w:lang w:val="pt-BR" w:bidi="ar-SA"/>
              </w:rPr>
              <w:t>27.871.632,98</w:t>
            </w:r>
          </w:p>
        </w:tc>
      </w:tr>
      <w:tr w:rsidR="00550FE7" w:rsidRPr="00550FE7" w14:paraId="756544FB" w14:textId="77777777" w:rsidTr="006D414D">
        <w:tblPrEx>
          <w:jc w:val="center"/>
          <w:tblCellMar>
            <w:right w:w="57" w:type="dxa"/>
          </w:tblCellMar>
        </w:tblPrEx>
        <w:trPr>
          <w:jc w:val="center"/>
        </w:trPr>
        <w:tc>
          <w:tcPr>
            <w:tcW w:w="5387" w:type="dxa"/>
            <w:tcBorders>
              <w:top w:val="nil"/>
              <w:left w:val="single" w:sz="4" w:space="0" w:color="auto"/>
              <w:bottom w:val="nil"/>
              <w:right w:val="single" w:sz="4" w:space="0" w:color="auto"/>
            </w:tcBorders>
            <w:shd w:val="clear" w:color="auto" w:fill="D2F0FA"/>
            <w:vAlign w:val="center"/>
          </w:tcPr>
          <w:p w14:paraId="04BE71C3" w14:textId="77777777" w:rsidR="00D43FA5" w:rsidRPr="00550FE7" w:rsidRDefault="00D43FA5" w:rsidP="00D43FA5">
            <w:pPr>
              <w:rPr>
                <w:rFonts w:ascii="Times New Roman" w:eastAsia="Calibri" w:hAnsi="Times New Roman" w:cs="Times New Roman"/>
                <w:b/>
                <w:color w:val="auto"/>
                <w:sz w:val="10"/>
                <w:szCs w:val="10"/>
              </w:rPr>
            </w:pPr>
          </w:p>
        </w:tc>
        <w:tc>
          <w:tcPr>
            <w:tcW w:w="1696" w:type="dxa"/>
            <w:tcBorders>
              <w:top w:val="nil"/>
              <w:left w:val="single" w:sz="4" w:space="0" w:color="auto"/>
              <w:bottom w:val="nil"/>
              <w:right w:val="single" w:sz="4" w:space="0" w:color="auto"/>
            </w:tcBorders>
            <w:shd w:val="clear" w:color="auto" w:fill="D2F0FA"/>
            <w:tcMar>
              <w:right w:w="142" w:type="dxa"/>
            </w:tcMar>
          </w:tcPr>
          <w:p w14:paraId="191EEE87" w14:textId="77777777" w:rsidR="00D43FA5" w:rsidRPr="00550FE7" w:rsidRDefault="00D43FA5" w:rsidP="00D43FA5">
            <w:pPr>
              <w:jc w:val="right"/>
              <w:rPr>
                <w:rFonts w:ascii="Times New Roman" w:eastAsia="Calibri" w:hAnsi="Times New Roman" w:cs="Times New Roman"/>
                <w:b/>
                <w:color w:val="auto"/>
                <w:sz w:val="10"/>
                <w:szCs w:val="10"/>
              </w:rPr>
            </w:pPr>
          </w:p>
        </w:tc>
        <w:tc>
          <w:tcPr>
            <w:tcW w:w="1706" w:type="dxa"/>
            <w:tcBorders>
              <w:top w:val="nil"/>
              <w:left w:val="single" w:sz="4" w:space="0" w:color="auto"/>
              <w:bottom w:val="nil"/>
              <w:right w:val="single" w:sz="4" w:space="0" w:color="auto"/>
            </w:tcBorders>
            <w:shd w:val="clear" w:color="auto" w:fill="D2F0FA"/>
            <w:tcMar>
              <w:top w:w="0" w:type="dxa"/>
              <w:left w:w="57" w:type="dxa"/>
              <w:bottom w:w="0" w:type="dxa"/>
              <w:right w:w="198" w:type="dxa"/>
            </w:tcMar>
          </w:tcPr>
          <w:p w14:paraId="7E0A8A36" w14:textId="77777777" w:rsidR="00D43FA5" w:rsidRPr="00550FE7" w:rsidRDefault="00D43FA5" w:rsidP="00D43FA5">
            <w:pPr>
              <w:ind w:left="-108"/>
              <w:jc w:val="right"/>
              <w:rPr>
                <w:rFonts w:ascii="Times New Roman" w:eastAsia="Calibri" w:hAnsi="Times New Roman" w:cs="Times New Roman"/>
                <w:b/>
                <w:color w:val="auto"/>
                <w:sz w:val="14"/>
                <w:szCs w:val="14"/>
              </w:rPr>
            </w:pPr>
          </w:p>
        </w:tc>
      </w:tr>
      <w:tr w:rsidR="00550FE7" w:rsidRPr="00550FE7" w14:paraId="2815F5AF" w14:textId="77777777" w:rsidTr="00AC4834">
        <w:tblPrEx>
          <w:jc w:val="center"/>
          <w:tblCellMar>
            <w:right w:w="57" w:type="dxa"/>
          </w:tblCellMar>
        </w:tblPrEx>
        <w:trPr>
          <w:jc w:val="center"/>
        </w:trPr>
        <w:tc>
          <w:tcPr>
            <w:tcW w:w="5387" w:type="dxa"/>
            <w:tcBorders>
              <w:top w:val="nil"/>
              <w:left w:val="single" w:sz="4" w:space="0" w:color="auto"/>
              <w:bottom w:val="nil"/>
              <w:right w:val="single" w:sz="4" w:space="0" w:color="auto"/>
            </w:tcBorders>
            <w:shd w:val="clear" w:color="auto" w:fill="D2F0FA"/>
            <w:vAlign w:val="center"/>
          </w:tcPr>
          <w:p w14:paraId="49144BB1" w14:textId="77777777" w:rsidR="00D43FA5" w:rsidRPr="00550FE7" w:rsidRDefault="00D43FA5" w:rsidP="00D43FA5">
            <w:pPr>
              <w:rPr>
                <w:rFonts w:ascii="Times New Roman" w:eastAsia="Calibri" w:hAnsi="Times New Roman" w:cs="Times New Roman"/>
                <w:color w:val="auto"/>
                <w:sz w:val="16"/>
                <w:szCs w:val="16"/>
              </w:rPr>
            </w:pPr>
            <w:r w:rsidRPr="00550FE7">
              <w:rPr>
                <w:rFonts w:ascii="Times New Roman" w:hAnsi="Times New Roman" w:cs="Times New Roman"/>
                <w:color w:val="auto"/>
                <w:sz w:val="14"/>
                <w:szCs w:val="14"/>
                <w:lang w:val="pt-BR" w:bidi="ar-SA"/>
              </w:rPr>
              <w:t xml:space="preserve">    No Início do Período</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2AA89E8B" w14:textId="3CCDA931" w:rsidR="00D43FA5" w:rsidRPr="00550FE7" w:rsidRDefault="00D43FA5" w:rsidP="00D43FA5">
            <w:pPr>
              <w:jc w:val="right"/>
              <w:rPr>
                <w:rFonts w:ascii="Times New Roman" w:eastAsia="Calibri" w:hAnsi="Times New Roman" w:cs="Times New Roman"/>
                <w:b/>
                <w:color w:val="auto"/>
                <w:sz w:val="14"/>
                <w:szCs w:val="14"/>
              </w:rPr>
            </w:pPr>
            <w:r w:rsidRPr="00550FE7">
              <w:rPr>
                <w:rFonts w:ascii="Times New Roman" w:hAnsi="Times New Roman" w:cs="Times New Roman"/>
                <w:color w:val="auto"/>
                <w:sz w:val="14"/>
                <w:szCs w:val="14"/>
                <w:lang w:val="pt-BR" w:bidi="ar-SA"/>
              </w:rPr>
              <w:t>293.458.945,69</w:t>
            </w:r>
          </w:p>
        </w:tc>
        <w:tc>
          <w:tcPr>
            <w:tcW w:w="1706" w:type="dxa"/>
            <w:tcBorders>
              <w:top w:val="nil"/>
              <w:left w:val="single" w:sz="4" w:space="0" w:color="auto"/>
              <w:bottom w:val="nil"/>
              <w:right w:val="single" w:sz="4" w:space="0" w:color="auto"/>
            </w:tcBorders>
            <w:shd w:val="clear" w:color="auto" w:fill="D2F0FA"/>
            <w:tcMar>
              <w:top w:w="0" w:type="dxa"/>
              <w:left w:w="57" w:type="dxa"/>
              <w:bottom w:w="0" w:type="dxa"/>
              <w:right w:w="198" w:type="dxa"/>
            </w:tcMar>
          </w:tcPr>
          <w:p w14:paraId="4F5FC503" w14:textId="2B334A60" w:rsidR="00D43FA5" w:rsidRPr="00550FE7" w:rsidRDefault="00D43FA5" w:rsidP="00D43FA5">
            <w:pPr>
              <w:jc w:val="right"/>
              <w:rPr>
                <w:rFonts w:ascii="Times New Roman" w:eastAsia="Calibri" w:hAnsi="Times New Roman" w:cs="Times New Roman"/>
                <w:color w:val="auto"/>
                <w:sz w:val="14"/>
                <w:szCs w:val="14"/>
              </w:rPr>
            </w:pPr>
            <w:r w:rsidRPr="00550FE7">
              <w:rPr>
                <w:rFonts w:ascii="Times New Roman" w:hAnsi="Times New Roman" w:cs="Times New Roman"/>
                <w:color w:val="auto"/>
                <w:sz w:val="14"/>
                <w:szCs w:val="14"/>
                <w:lang w:val="pt-BR" w:bidi="ar-SA"/>
              </w:rPr>
              <w:t>287.904.937,83</w:t>
            </w:r>
          </w:p>
        </w:tc>
      </w:tr>
      <w:tr w:rsidR="00550FE7" w:rsidRPr="00550FE7" w14:paraId="5186DF76" w14:textId="77777777" w:rsidTr="00AC4834">
        <w:tblPrEx>
          <w:jc w:val="center"/>
          <w:tblCellMar>
            <w:right w:w="57" w:type="dxa"/>
          </w:tblCellMar>
        </w:tblPrEx>
        <w:trPr>
          <w:jc w:val="center"/>
        </w:trPr>
        <w:tc>
          <w:tcPr>
            <w:tcW w:w="5387" w:type="dxa"/>
            <w:tcBorders>
              <w:top w:val="nil"/>
              <w:left w:val="single" w:sz="4" w:space="0" w:color="auto"/>
              <w:bottom w:val="nil"/>
              <w:right w:val="single" w:sz="4" w:space="0" w:color="auto"/>
            </w:tcBorders>
            <w:shd w:val="clear" w:color="auto" w:fill="D2F0FA"/>
            <w:vAlign w:val="center"/>
          </w:tcPr>
          <w:p w14:paraId="6D7EFC22" w14:textId="77777777" w:rsidR="00D43FA5" w:rsidRPr="00550FE7" w:rsidRDefault="00D43FA5" w:rsidP="00D43FA5">
            <w:pPr>
              <w:rPr>
                <w:rFonts w:ascii="Times New Roman" w:eastAsia="Calibri" w:hAnsi="Times New Roman" w:cs="Times New Roman"/>
                <w:color w:val="auto"/>
                <w:sz w:val="16"/>
                <w:szCs w:val="16"/>
              </w:rPr>
            </w:pPr>
            <w:r w:rsidRPr="00550FE7">
              <w:rPr>
                <w:rFonts w:ascii="Times New Roman" w:hAnsi="Times New Roman" w:cs="Times New Roman"/>
                <w:color w:val="auto"/>
                <w:sz w:val="14"/>
                <w:szCs w:val="14"/>
                <w:lang w:val="pt-BR" w:bidi="ar-SA"/>
              </w:rPr>
              <w:t xml:space="preserve">    No Final do Período</w:t>
            </w:r>
          </w:p>
        </w:tc>
        <w:tc>
          <w:tcPr>
            <w:tcW w:w="1696" w:type="dxa"/>
            <w:tcBorders>
              <w:top w:val="nil"/>
              <w:left w:val="single" w:sz="4" w:space="0" w:color="auto"/>
              <w:bottom w:val="nil"/>
              <w:right w:val="single" w:sz="4" w:space="0" w:color="auto"/>
            </w:tcBorders>
            <w:shd w:val="clear" w:color="auto" w:fill="D2F0FA"/>
            <w:tcMar>
              <w:left w:w="57" w:type="dxa"/>
              <w:right w:w="198" w:type="dxa"/>
            </w:tcMar>
          </w:tcPr>
          <w:p w14:paraId="3B9BA215" w14:textId="703CF755" w:rsidR="00D43FA5" w:rsidRPr="00550FE7" w:rsidRDefault="00BB067D" w:rsidP="00D43FA5">
            <w:pPr>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329.631.336,85</w:t>
            </w:r>
          </w:p>
        </w:tc>
        <w:tc>
          <w:tcPr>
            <w:tcW w:w="1706" w:type="dxa"/>
            <w:tcBorders>
              <w:top w:val="nil"/>
              <w:left w:val="single" w:sz="4" w:space="0" w:color="auto"/>
              <w:bottom w:val="nil"/>
              <w:right w:val="single" w:sz="4" w:space="0" w:color="auto"/>
            </w:tcBorders>
            <w:shd w:val="clear" w:color="auto" w:fill="D2F0FA"/>
            <w:tcMar>
              <w:top w:w="0" w:type="dxa"/>
              <w:left w:w="57" w:type="dxa"/>
              <w:bottom w:w="0" w:type="dxa"/>
              <w:right w:w="198" w:type="dxa"/>
            </w:tcMar>
          </w:tcPr>
          <w:p w14:paraId="6069AFB7" w14:textId="7E382003" w:rsidR="00D43FA5" w:rsidRPr="00550FE7" w:rsidRDefault="00D43FA5" w:rsidP="00D43FA5">
            <w:pPr>
              <w:jc w:val="right"/>
              <w:rPr>
                <w:rFonts w:ascii="Times New Roman" w:eastAsia="Calibri" w:hAnsi="Times New Roman" w:cs="Times New Roman"/>
                <w:color w:val="auto"/>
                <w:sz w:val="14"/>
                <w:szCs w:val="14"/>
              </w:rPr>
            </w:pPr>
            <w:r w:rsidRPr="00550FE7">
              <w:rPr>
                <w:rFonts w:ascii="Times New Roman" w:hAnsi="Times New Roman" w:cs="Times New Roman"/>
                <w:color w:val="auto"/>
                <w:sz w:val="14"/>
                <w:szCs w:val="14"/>
                <w:lang w:val="pt-BR" w:bidi="ar-SA"/>
              </w:rPr>
              <w:t>315.776.570,81</w:t>
            </w:r>
          </w:p>
        </w:tc>
      </w:tr>
      <w:tr w:rsidR="00550FE7" w:rsidRPr="00550FE7" w14:paraId="174E8BFE" w14:textId="77777777" w:rsidTr="006D414D">
        <w:tblPrEx>
          <w:jc w:val="center"/>
          <w:tblCellMar>
            <w:right w:w="57" w:type="dxa"/>
          </w:tblCellMar>
        </w:tblPrEx>
        <w:trPr>
          <w:jc w:val="center"/>
        </w:trPr>
        <w:tc>
          <w:tcPr>
            <w:tcW w:w="5387" w:type="dxa"/>
            <w:tcBorders>
              <w:top w:val="nil"/>
              <w:left w:val="single" w:sz="4" w:space="0" w:color="auto"/>
              <w:bottom w:val="single" w:sz="4" w:space="0" w:color="auto"/>
              <w:right w:val="single" w:sz="4" w:space="0" w:color="auto"/>
            </w:tcBorders>
            <w:shd w:val="clear" w:color="auto" w:fill="D2F0FA"/>
            <w:vAlign w:val="center"/>
          </w:tcPr>
          <w:p w14:paraId="3E37A5DB" w14:textId="77777777" w:rsidR="001B1084" w:rsidRPr="00550FE7" w:rsidRDefault="001B1084" w:rsidP="00576232">
            <w:pPr>
              <w:rPr>
                <w:rFonts w:ascii="Times New Roman" w:eastAsia="Calibri" w:hAnsi="Times New Roman" w:cs="Times New Roman"/>
                <w:b/>
                <w:color w:val="auto"/>
                <w:sz w:val="10"/>
                <w:szCs w:val="10"/>
              </w:rPr>
            </w:pPr>
          </w:p>
        </w:tc>
        <w:tc>
          <w:tcPr>
            <w:tcW w:w="1696" w:type="dxa"/>
            <w:tcBorders>
              <w:top w:val="nil"/>
              <w:left w:val="single" w:sz="4" w:space="0" w:color="auto"/>
              <w:bottom w:val="single" w:sz="4" w:space="0" w:color="auto"/>
              <w:right w:val="single" w:sz="4" w:space="0" w:color="auto"/>
            </w:tcBorders>
            <w:shd w:val="clear" w:color="auto" w:fill="D2F0FA"/>
            <w:tcMar>
              <w:right w:w="142" w:type="dxa"/>
            </w:tcMar>
          </w:tcPr>
          <w:p w14:paraId="77E2A34A" w14:textId="77777777" w:rsidR="001B1084" w:rsidRPr="00550FE7" w:rsidRDefault="001B1084" w:rsidP="00576232">
            <w:pPr>
              <w:jc w:val="right"/>
              <w:rPr>
                <w:rFonts w:ascii="Times New Roman" w:eastAsia="Calibri" w:hAnsi="Times New Roman" w:cs="Times New Roman"/>
                <w:b/>
                <w:color w:val="auto"/>
                <w:sz w:val="10"/>
                <w:szCs w:val="10"/>
              </w:rPr>
            </w:pPr>
          </w:p>
        </w:tc>
        <w:tc>
          <w:tcPr>
            <w:tcW w:w="1706" w:type="dxa"/>
            <w:tcBorders>
              <w:top w:val="nil"/>
              <w:left w:val="single" w:sz="4" w:space="0" w:color="auto"/>
              <w:bottom w:val="single" w:sz="4" w:space="0" w:color="auto"/>
              <w:right w:val="single" w:sz="4" w:space="0" w:color="auto"/>
            </w:tcBorders>
            <w:shd w:val="clear" w:color="auto" w:fill="D2F0FA"/>
            <w:tcMar>
              <w:top w:w="0" w:type="dxa"/>
              <w:left w:w="57" w:type="dxa"/>
              <w:bottom w:w="0" w:type="dxa"/>
              <w:right w:w="142" w:type="dxa"/>
            </w:tcMar>
          </w:tcPr>
          <w:p w14:paraId="13A0B50E" w14:textId="77777777" w:rsidR="001B1084" w:rsidRPr="00550FE7" w:rsidRDefault="001B1084" w:rsidP="00576232">
            <w:pPr>
              <w:ind w:left="-108"/>
              <w:jc w:val="right"/>
              <w:rPr>
                <w:rFonts w:ascii="Times New Roman" w:eastAsia="Calibri" w:hAnsi="Times New Roman" w:cs="Times New Roman"/>
                <w:b/>
                <w:color w:val="auto"/>
                <w:sz w:val="10"/>
                <w:szCs w:val="10"/>
              </w:rPr>
            </w:pPr>
          </w:p>
        </w:tc>
      </w:tr>
    </w:tbl>
    <w:p w14:paraId="29B88EB6" w14:textId="57C12387" w:rsidR="00144F08" w:rsidRPr="00550FE7" w:rsidRDefault="00144F08" w:rsidP="00834C5B">
      <w:pPr>
        <w:rPr>
          <w:rFonts w:ascii="Times New Roman" w:hAnsi="Times New Roman" w:cs="Times New Roman"/>
          <w:b/>
          <w:color w:val="auto"/>
          <w:lang w:val="pt-BR" w:eastAsia="pt-BR" w:bidi="ar-SA"/>
        </w:rPr>
      </w:pPr>
    </w:p>
    <w:p w14:paraId="4DBE5EDD" w14:textId="77777777" w:rsidR="00144F08" w:rsidRPr="00550FE7" w:rsidRDefault="00144F08">
      <w:pPr>
        <w:spacing w:after="160" w:line="259" w:lineRule="auto"/>
        <w:rPr>
          <w:rFonts w:ascii="Times New Roman" w:hAnsi="Times New Roman" w:cs="Times New Roman"/>
          <w:b/>
          <w:color w:val="auto"/>
          <w:lang w:val="pt-BR" w:eastAsia="pt-BR" w:bidi="ar-SA"/>
        </w:rPr>
      </w:pPr>
      <w:r w:rsidRPr="00550FE7">
        <w:rPr>
          <w:rFonts w:ascii="Times New Roman" w:hAnsi="Times New Roman" w:cs="Times New Roman"/>
          <w:b/>
          <w:color w:val="auto"/>
          <w:lang w:val="pt-BR" w:eastAsia="pt-BR" w:bidi="ar-SA"/>
        </w:rPr>
        <w:br w:type="page"/>
      </w:r>
    </w:p>
    <w:p w14:paraId="1B4A2180" w14:textId="77777777" w:rsidR="00144F08" w:rsidRPr="00550FE7" w:rsidRDefault="00144F08" w:rsidP="00144F08">
      <w:pPr>
        <w:pStyle w:val="Subttulo"/>
        <w:rPr>
          <w:rFonts w:ascii="Times New Roman" w:hAnsi="Times New Roman"/>
          <w:sz w:val="23"/>
        </w:rPr>
      </w:pPr>
      <w:r w:rsidRPr="00550FE7">
        <w:rPr>
          <w:rFonts w:ascii="Times New Roman" w:hAnsi="Times New Roman"/>
          <w:sz w:val="23"/>
        </w:rPr>
        <w:lastRenderedPageBreak/>
        <w:t>DEMONSTRAÇÃO DO VALOR ADICIONADO</w:t>
      </w:r>
    </w:p>
    <w:p w14:paraId="05F3DD7B" w14:textId="294A7855" w:rsidR="00144F08" w:rsidRPr="00550FE7" w:rsidRDefault="00144F08" w:rsidP="00144F08">
      <w:pPr>
        <w:jc w:val="center"/>
        <w:rPr>
          <w:rFonts w:ascii="Times New Roman" w:hAnsi="Times New Roman" w:cs="Times New Roman"/>
          <w:b/>
          <w:bCs/>
          <w:color w:val="auto"/>
          <w:sz w:val="18"/>
          <w:szCs w:val="18"/>
        </w:rPr>
      </w:pPr>
      <w:r w:rsidRPr="00550FE7">
        <w:rPr>
          <w:rFonts w:ascii="Times New Roman" w:hAnsi="Times New Roman" w:cs="Times New Roman"/>
          <w:b/>
          <w:bCs/>
          <w:color w:val="auto"/>
          <w:sz w:val="18"/>
          <w:szCs w:val="18"/>
        </w:rPr>
        <w:t>3</w:t>
      </w:r>
      <w:r w:rsidR="003F0525" w:rsidRPr="00550FE7">
        <w:rPr>
          <w:rFonts w:ascii="Times New Roman" w:hAnsi="Times New Roman" w:cs="Times New Roman"/>
          <w:b/>
          <w:bCs/>
          <w:color w:val="auto"/>
          <w:sz w:val="18"/>
          <w:szCs w:val="18"/>
        </w:rPr>
        <w:t>0</w:t>
      </w:r>
      <w:r w:rsidRPr="00550FE7">
        <w:rPr>
          <w:rFonts w:ascii="Times New Roman" w:hAnsi="Times New Roman" w:cs="Times New Roman"/>
          <w:b/>
          <w:bCs/>
          <w:color w:val="auto"/>
          <w:sz w:val="18"/>
          <w:szCs w:val="18"/>
        </w:rPr>
        <w:t xml:space="preserve"> de </w:t>
      </w:r>
      <w:r w:rsidR="003F0525" w:rsidRPr="00550FE7">
        <w:rPr>
          <w:rFonts w:ascii="Times New Roman" w:hAnsi="Times New Roman" w:cs="Times New Roman"/>
          <w:b/>
          <w:bCs/>
          <w:color w:val="auto"/>
          <w:sz w:val="18"/>
          <w:szCs w:val="18"/>
        </w:rPr>
        <w:t>junho</w:t>
      </w:r>
      <w:r w:rsidRPr="00550FE7">
        <w:rPr>
          <w:rFonts w:ascii="Times New Roman" w:hAnsi="Times New Roman" w:cs="Times New Roman"/>
          <w:b/>
          <w:bCs/>
          <w:color w:val="auto"/>
          <w:sz w:val="18"/>
          <w:szCs w:val="18"/>
        </w:rPr>
        <w:t xml:space="preserve"> de 202</w:t>
      </w:r>
      <w:r w:rsidR="00C23419" w:rsidRPr="00550FE7">
        <w:rPr>
          <w:rFonts w:ascii="Times New Roman" w:hAnsi="Times New Roman" w:cs="Times New Roman"/>
          <w:b/>
          <w:bCs/>
          <w:color w:val="auto"/>
          <w:sz w:val="18"/>
          <w:szCs w:val="18"/>
        </w:rPr>
        <w:t>3</w:t>
      </w:r>
    </w:p>
    <w:p w14:paraId="77847113" w14:textId="77777777" w:rsidR="00144F08" w:rsidRPr="00550FE7" w:rsidRDefault="00144F08" w:rsidP="00144F08">
      <w:pPr>
        <w:ind w:right="-521"/>
        <w:jc w:val="right"/>
        <w:rPr>
          <w:rFonts w:ascii="Times New Roman" w:hAnsi="Times New Roman"/>
          <w:b/>
          <w:bCs/>
          <w:color w:val="auto"/>
          <w:sz w:val="16"/>
          <w:szCs w:val="16"/>
          <w:lang w:val="pt-BR"/>
        </w:rPr>
      </w:pPr>
    </w:p>
    <w:p w14:paraId="2EF2EB5A" w14:textId="77777777" w:rsidR="00144F08" w:rsidRPr="00550FE7" w:rsidRDefault="00144F08" w:rsidP="00C23419">
      <w:pPr>
        <w:ind w:right="423"/>
        <w:jc w:val="right"/>
        <w:rPr>
          <w:rFonts w:ascii="Times New Roman" w:hAnsi="Times New Roman"/>
          <w:color w:val="auto"/>
          <w:sz w:val="14"/>
          <w:szCs w:val="20"/>
          <w:lang w:val="pt-BR"/>
        </w:rPr>
      </w:pPr>
      <w:r w:rsidRPr="00550FE7">
        <w:rPr>
          <w:rFonts w:ascii="Times New Roman" w:hAnsi="Times New Roman"/>
          <w:color w:val="auto"/>
          <w:sz w:val="14"/>
          <w:szCs w:val="20"/>
          <w:lang w:val="pt-BR"/>
        </w:rPr>
        <w:t>R$ 1,00</w:t>
      </w:r>
    </w:p>
    <w:tbl>
      <w:tblPr>
        <w:tblW w:w="8500" w:type="dxa"/>
        <w:tblLook w:val="0000" w:firstRow="0" w:lastRow="0" w:firstColumn="0" w:lastColumn="0" w:noHBand="0" w:noVBand="0"/>
      </w:tblPr>
      <w:tblGrid>
        <w:gridCol w:w="5098"/>
        <w:gridCol w:w="1117"/>
        <w:gridCol w:w="567"/>
        <w:gridCol w:w="1126"/>
        <w:gridCol w:w="592"/>
      </w:tblGrid>
      <w:tr w:rsidR="00550FE7" w:rsidRPr="00550FE7" w14:paraId="241494AE" w14:textId="77777777" w:rsidTr="00351A83">
        <w:trPr>
          <w:trHeight w:val="318"/>
        </w:trPr>
        <w:tc>
          <w:tcPr>
            <w:tcW w:w="5098" w:type="dxa"/>
            <w:tcBorders>
              <w:top w:val="single" w:sz="4" w:space="0" w:color="000000"/>
              <w:left w:val="single" w:sz="4" w:space="0" w:color="000000"/>
            </w:tcBorders>
            <w:shd w:val="clear" w:color="auto" w:fill="CCECFF"/>
            <w:vAlign w:val="center"/>
          </w:tcPr>
          <w:p w14:paraId="359CA986" w14:textId="77777777" w:rsidR="00351A83" w:rsidRPr="00550FE7" w:rsidRDefault="00351A83" w:rsidP="00351A83">
            <w:pPr>
              <w:snapToGrid w:val="0"/>
              <w:jc w:val="both"/>
              <w:rPr>
                <w:rFonts w:ascii="Times New Roman" w:hAnsi="Times New Roman"/>
                <w:b/>
                <w:color w:val="auto"/>
                <w:sz w:val="15"/>
                <w:szCs w:val="20"/>
                <w:lang w:val="pt-BR" w:bidi="ar-SA"/>
              </w:rPr>
            </w:pPr>
          </w:p>
        </w:tc>
        <w:tc>
          <w:tcPr>
            <w:tcW w:w="1132" w:type="dxa"/>
            <w:tcBorders>
              <w:top w:val="single" w:sz="4" w:space="0" w:color="000000"/>
              <w:left w:val="single" w:sz="4" w:space="0" w:color="000000"/>
            </w:tcBorders>
            <w:shd w:val="clear" w:color="auto" w:fill="CCECFF"/>
            <w:vAlign w:val="center"/>
          </w:tcPr>
          <w:p w14:paraId="56203E63" w14:textId="2DB9402A" w:rsidR="00351A83" w:rsidRPr="00550FE7" w:rsidRDefault="00351A83" w:rsidP="00351A83">
            <w:pPr>
              <w:snapToGrid w:val="0"/>
              <w:jc w:val="center"/>
              <w:rPr>
                <w:rFonts w:ascii="Times New Roman" w:hAnsi="Times New Roman"/>
                <w:bCs/>
                <w:color w:val="auto"/>
                <w:sz w:val="14"/>
                <w:szCs w:val="14"/>
                <w:lang w:val="pt-BR" w:bidi="ar-SA"/>
              </w:rPr>
            </w:pPr>
            <w:r w:rsidRPr="00550FE7">
              <w:rPr>
                <w:rFonts w:ascii="Times New Roman" w:hAnsi="Times New Roman"/>
                <w:bCs/>
                <w:color w:val="auto"/>
                <w:sz w:val="14"/>
                <w:szCs w:val="14"/>
                <w:lang w:val="pt-BR" w:bidi="ar-SA"/>
              </w:rPr>
              <w:t>3</w:t>
            </w:r>
            <w:r w:rsidR="00B359E0" w:rsidRPr="00550FE7">
              <w:rPr>
                <w:rFonts w:ascii="Times New Roman" w:hAnsi="Times New Roman"/>
                <w:bCs/>
                <w:color w:val="auto"/>
                <w:sz w:val="14"/>
                <w:szCs w:val="14"/>
                <w:lang w:val="pt-BR" w:bidi="ar-SA"/>
              </w:rPr>
              <w:t>0/</w:t>
            </w:r>
            <w:r w:rsidRPr="00550FE7">
              <w:rPr>
                <w:rFonts w:ascii="Times New Roman" w:hAnsi="Times New Roman"/>
                <w:bCs/>
                <w:color w:val="auto"/>
                <w:sz w:val="14"/>
                <w:szCs w:val="14"/>
                <w:lang w:val="pt-BR" w:bidi="ar-SA"/>
              </w:rPr>
              <w:t>0</w:t>
            </w:r>
            <w:r w:rsidR="00B359E0" w:rsidRPr="00550FE7">
              <w:rPr>
                <w:rFonts w:ascii="Times New Roman" w:hAnsi="Times New Roman"/>
                <w:bCs/>
                <w:color w:val="auto"/>
                <w:sz w:val="14"/>
                <w:szCs w:val="14"/>
                <w:lang w:val="pt-BR" w:bidi="ar-SA"/>
              </w:rPr>
              <w:t>6</w:t>
            </w:r>
            <w:r w:rsidRPr="00550FE7">
              <w:rPr>
                <w:rFonts w:ascii="Times New Roman" w:hAnsi="Times New Roman"/>
                <w:bCs/>
                <w:color w:val="auto"/>
                <w:sz w:val="14"/>
                <w:szCs w:val="14"/>
                <w:lang w:val="pt-BR" w:bidi="ar-SA"/>
              </w:rPr>
              <w:t>/2023</w:t>
            </w:r>
          </w:p>
        </w:tc>
        <w:tc>
          <w:tcPr>
            <w:tcW w:w="569" w:type="dxa"/>
            <w:tcBorders>
              <w:top w:val="single" w:sz="4" w:space="0" w:color="000000"/>
              <w:left w:val="single" w:sz="4" w:space="0" w:color="000000"/>
            </w:tcBorders>
            <w:shd w:val="clear" w:color="auto" w:fill="CCECFF"/>
            <w:vAlign w:val="center"/>
          </w:tcPr>
          <w:p w14:paraId="2E064B76" w14:textId="77777777" w:rsidR="00351A83" w:rsidRPr="00550FE7" w:rsidRDefault="00351A83" w:rsidP="00351A83">
            <w:pPr>
              <w:snapToGrid w:val="0"/>
              <w:ind w:right="12"/>
              <w:jc w:val="center"/>
              <w:rPr>
                <w:rFonts w:ascii="Times New Roman" w:hAnsi="Times New Roman"/>
                <w:color w:val="auto"/>
                <w:sz w:val="14"/>
                <w:szCs w:val="14"/>
                <w:lang w:val="pt-BR" w:bidi="ar-SA"/>
              </w:rPr>
            </w:pPr>
            <w:r w:rsidRPr="00550FE7">
              <w:rPr>
                <w:rFonts w:ascii="Times New Roman" w:hAnsi="Times New Roman"/>
                <w:color w:val="auto"/>
                <w:sz w:val="14"/>
                <w:szCs w:val="14"/>
                <w:lang w:val="pt-BR" w:bidi="ar-SA"/>
              </w:rPr>
              <w:t>%</w:t>
            </w:r>
          </w:p>
        </w:tc>
        <w:tc>
          <w:tcPr>
            <w:tcW w:w="1132" w:type="dxa"/>
            <w:tcBorders>
              <w:top w:val="single" w:sz="4" w:space="0" w:color="000000"/>
              <w:left w:val="single" w:sz="4" w:space="0" w:color="000000"/>
            </w:tcBorders>
            <w:shd w:val="clear" w:color="auto" w:fill="CCECFF"/>
            <w:tcMar>
              <w:left w:w="57" w:type="dxa"/>
            </w:tcMar>
            <w:vAlign w:val="center"/>
          </w:tcPr>
          <w:p w14:paraId="5045C339" w14:textId="56473907" w:rsidR="00351A83" w:rsidRPr="00550FE7" w:rsidRDefault="00351A83" w:rsidP="00351A83">
            <w:pPr>
              <w:snapToGrid w:val="0"/>
              <w:jc w:val="center"/>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30/06/2022</w:t>
            </w:r>
          </w:p>
        </w:tc>
        <w:tc>
          <w:tcPr>
            <w:tcW w:w="569" w:type="dxa"/>
            <w:tcBorders>
              <w:top w:val="single" w:sz="4" w:space="0" w:color="000000"/>
              <w:left w:val="single" w:sz="4" w:space="0" w:color="000000"/>
              <w:right w:val="single" w:sz="4" w:space="0" w:color="auto"/>
            </w:tcBorders>
            <w:shd w:val="clear" w:color="auto" w:fill="CCECFF"/>
            <w:tcMar>
              <w:left w:w="57" w:type="dxa"/>
            </w:tcMar>
            <w:vAlign w:val="center"/>
          </w:tcPr>
          <w:p w14:paraId="1F5F3F85" w14:textId="5D0FC4F3" w:rsidR="00351A83" w:rsidRPr="00550FE7" w:rsidRDefault="00351A83" w:rsidP="00351A83">
            <w:pPr>
              <w:snapToGrid w:val="0"/>
              <w:ind w:right="12"/>
              <w:jc w:val="center"/>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w:t>
            </w:r>
          </w:p>
        </w:tc>
      </w:tr>
      <w:tr w:rsidR="00550FE7" w:rsidRPr="00550FE7" w14:paraId="5B7EDD3B" w14:textId="77777777" w:rsidTr="00351A83">
        <w:trPr>
          <w:trHeight w:val="94"/>
        </w:trPr>
        <w:tc>
          <w:tcPr>
            <w:tcW w:w="5098" w:type="dxa"/>
            <w:tcBorders>
              <w:top w:val="single" w:sz="4" w:space="0" w:color="000000"/>
              <w:left w:val="single" w:sz="4" w:space="0" w:color="000000"/>
            </w:tcBorders>
            <w:shd w:val="clear" w:color="auto" w:fill="CCECFF"/>
          </w:tcPr>
          <w:p w14:paraId="44989600" w14:textId="77777777" w:rsidR="00351A83" w:rsidRPr="00550FE7" w:rsidRDefault="00351A83" w:rsidP="00351A83">
            <w:pPr>
              <w:snapToGrid w:val="0"/>
              <w:jc w:val="both"/>
              <w:rPr>
                <w:rFonts w:ascii="Times New Roman" w:hAnsi="Times New Roman"/>
                <w:b/>
                <w:color w:val="auto"/>
                <w:sz w:val="6"/>
                <w:szCs w:val="6"/>
                <w:lang w:val="pt-BR" w:bidi="ar-SA"/>
              </w:rPr>
            </w:pPr>
          </w:p>
        </w:tc>
        <w:tc>
          <w:tcPr>
            <w:tcW w:w="1132" w:type="dxa"/>
            <w:tcBorders>
              <w:top w:val="single" w:sz="4" w:space="0" w:color="000000"/>
              <w:left w:val="single" w:sz="4" w:space="0" w:color="000000"/>
            </w:tcBorders>
            <w:shd w:val="clear" w:color="auto" w:fill="CCECFF"/>
            <w:tcMar>
              <w:left w:w="28" w:type="dxa"/>
              <w:right w:w="57" w:type="dxa"/>
            </w:tcMar>
          </w:tcPr>
          <w:p w14:paraId="2CBF6015" w14:textId="77777777" w:rsidR="00351A83" w:rsidRPr="00550FE7" w:rsidRDefault="00351A83" w:rsidP="00351A83">
            <w:pPr>
              <w:snapToGrid w:val="0"/>
              <w:jc w:val="both"/>
              <w:rPr>
                <w:rFonts w:ascii="Times New Roman" w:hAnsi="Times New Roman"/>
                <w:b/>
                <w:color w:val="auto"/>
                <w:sz w:val="6"/>
                <w:szCs w:val="6"/>
                <w:u w:val="single"/>
                <w:lang w:val="pt-BR" w:bidi="ar-SA"/>
              </w:rPr>
            </w:pPr>
          </w:p>
        </w:tc>
        <w:tc>
          <w:tcPr>
            <w:tcW w:w="569" w:type="dxa"/>
            <w:tcBorders>
              <w:top w:val="single" w:sz="4" w:space="0" w:color="000000"/>
              <w:left w:val="single" w:sz="4" w:space="0" w:color="000000"/>
            </w:tcBorders>
            <w:shd w:val="clear" w:color="auto" w:fill="CCECFF"/>
            <w:tcMar>
              <w:left w:w="28" w:type="dxa"/>
              <w:right w:w="57" w:type="dxa"/>
            </w:tcMar>
          </w:tcPr>
          <w:p w14:paraId="44D5D68D" w14:textId="77777777" w:rsidR="00351A83" w:rsidRPr="00550FE7" w:rsidRDefault="00351A83" w:rsidP="00351A83">
            <w:pPr>
              <w:snapToGrid w:val="0"/>
              <w:jc w:val="right"/>
              <w:rPr>
                <w:rFonts w:ascii="Times New Roman" w:hAnsi="Times New Roman"/>
                <w:b/>
                <w:color w:val="auto"/>
                <w:sz w:val="6"/>
                <w:szCs w:val="6"/>
                <w:u w:val="single"/>
                <w:lang w:val="pt-BR" w:bidi="ar-SA"/>
              </w:rPr>
            </w:pPr>
          </w:p>
        </w:tc>
        <w:tc>
          <w:tcPr>
            <w:tcW w:w="1132" w:type="dxa"/>
            <w:tcBorders>
              <w:top w:val="single" w:sz="4" w:space="0" w:color="000000"/>
              <w:left w:val="single" w:sz="4" w:space="0" w:color="000000"/>
            </w:tcBorders>
            <w:shd w:val="clear" w:color="auto" w:fill="CCECFF"/>
            <w:tcMar>
              <w:left w:w="28" w:type="dxa"/>
              <w:right w:w="57" w:type="dxa"/>
            </w:tcMar>
          </w:tcPr>
          <w:p w14:paraId="0C5F10D1" w14:textId="77777777" w:rsidR="00351A83" w:rsidRPr="00550FE7" w:rsidRDefault="00351A83" w:rsidP="00351A83">
            <w:pPr>
              <w:snapToGrid w:val="0"/>
              <w:jc w:val="both"/>
              <w:rPr>
                <w:rFonts w:ascii="Times New Roman" w:hAnsi="Times New Roman" w:cs="Times New Roman"/>
                <w:b/>
                <w:color w:val="auto"/>
                <w:sz w:val="14"/>
                <w:szCs w:val="14"/>
                <w:u w:val="single"/>
                <w:lang w:val="pt-BR" w:bidi="ar-SA"/>
              </w:rPr>
            </w:pPr>
          </w:p>
        </w:tc>
        <w:tc>
          <w:tcPr>
            <w:tcW w:w="569" w:type="dxa"/>
            <w:tcBorders>
              <w:top w:val="single" w:sz="4" w:space="0" w:color="000000"/>
              <w:left w:val="single" w:sz="4" w:space="0" w:color="000000"/>
              <w:right w:val="single" w:sz="4" w:space="0" w:color="auto"/>
            </w:tcBorders>
            <w:shd w:val="clear" w:color="auto" w:fill="CCECFF"/>
            <w:tcMar>
              <w:left w:w="28" w:type="dxa"/>
              <w:right w:w="57" w:type="dxa"/>
            </w:tcMar>
          </w:tcPr>
          <w:p w14:paraId="3614EAC2" w14:textId="77777777" w:rsidR="00351A83" w:rsidRPr="00550FE7" w:rsidRDefault="00351A83" w:rsidP="00351A83">
            <w:pPr>
              <w:snapToGrid w:val="0"/>
              <w:jc w:val="right"/>
              <w:rPr>
                <w:rFonts w:ascii="Times New Roman" w:hAnsi="Times New Roman" w:cs="Times New Roman"/>
                <w:b/>
                <w:color w:val="auto"/>
                <w:sz w:val="14"/>
                <w:szCs w:val="14"/>
                <w:u w:val="single"/>
                <w:lang w:val="pt-BR" w:bidi="ar-SA"/>
              </w:rPr>
            </w:pPr>
          </w:p>
        </w:tc>
      </w:tr>
      <w:tr w:rsidR="00550FE7" w:rsidRPr="00550FE7" w14:paraId="085F5377" w14:textId="77777777" w:rsidTr="00351A83">
        <w:tc>
          <w:tcPr>
            <w:tcW w:w="5098" w:type="dxa"/>
            <w:tcBorders>
              <w:left w:val="single" w:sz="4" w:space="0" w:color="000000"/>
            </w:tcBorders>
            <w:shd w:val="clear" w:color="auto" w:fill="CCECFF"/>
          </w:tcPr>
          <w:p w14:paraId="2CFA0896" w14:textId="77777777" w:rsidR="00351A83" w:rsidRPr="00550FE7" w:rsidRDefault="00351A83" w:rsidP="00351A83">
            <w:pPr>
              <w:snapToGrid w:val="0"/>
              <w:jc w:val="both"/>
              <w:rPr>
                <w:rFonts w:ascii="Times New Roman" w:hAnsi="Times New Roman"/>
                <w:b/>
                <w:color w:val="auto"/>
                <w:sz w:val="14"/>
                <w:szCs w:val="20"/>
                <w:lang w:val="pt-BR" w:bidi="ar-SA"/>
              </w:rPr>
            </w:pPr>
            <w:r w:rsidRPr="00550FE7">
              <w:rPr>
                <w:rFonts w:ascii="Times New Roman" w:hAnsi="Times New Roman"/>
                <w:b/>
                <w:color w:val="auto"/>
                <w:sz w:val="14"/>
                <w:szCs w:val="20"/>
                <w:lang w:val="pt-BR" w:bidi="ar-SA"/>
              </w:rPr>
              <w:t>1-RECEITAS</w:t>
            </w:r>
          </w:p>
        </w:tc>
        <w:tc>
          <w:tcPr>
            <w:tcW w:w="1132" w:type="dxa"/>
            <w:tcBorders>
              <w:left w:val="single" w:sz="4" w:space="0" w:color="000000"/>
            </w:tcBorders>
            <w:shd w:val="clear" w:color="auto" w:fill="CCECFF"/>
            <w:tcMar>
              <w:left w:w="28" w:type="dxa"/>
              <w:right w:w="113" w:type="dxa"/>
            </w:tcMar>
          </w:tcPr>
          <w:p w14:paraId="0F282867" w14:textId="6B0F7B50" w:rsidR="00351A83" w:rsidRPr="00550FE7" w:rsidRDefault="00370C76" w:rsidP="00351A83">
            <w:pPr>
              <w:snapToGrid w:val="0"/>
              <w:ind w:right="30"/>
              <w:jc w:val="right"/>
              <w:rPr>
                <w:rFonts w:ascii="Times New Roman" w:hAnsi="Times New Roman"/>
                <w:b/>
                <w:color w:val="auto"/>
                <w:sz w:val="14"/>
                <w:szCs w:val="20"/>
                <w:u w:val="single"/>
                <w:lang w:val="pt-BR" w:bidi="ar-SA"/>
              </w:rPr>
            </w:pPr>
            <w:r w:rsidRPr="00550FE7">
              <w:rPr>
                <w:rFonts w:ascii="Times New Roman" w:hAnsi="Times New Roman"/>
                <w:b/>
                <w:color w:val="auto"/>
                <w:sz w:val="14"/>
                <w:szCs w:val="20"/>
                <w:u w:val="single"/>
                <w:lang w:val="pt-BR" w:bidi="ar-SA"/>
              </w:rPr>
              <w:t>26.808.400,56</w:t>
            </w:r>
          </w:p>
        </w:tc>
        <w:tc>
          <w:tcPr>
            <w:tcW w:w="569" w:type="dxa"/>
            <w:tcBorders>
              <w:left w:val="single" w:sz="4" w:space="0" w:color="000000"/>
            </w:tcBorders>
            <w:shd w:val="clear" w:color="auto" w:fill="CCECFF"/>
            <w:tcMar>
              <w:left w:w="28" w:type="dxa"/>
              <w:right w:w="113" w:type="dxa"/>
            </w:tcMar>
          </w:tcPr>
          <w:p w14:paraId="12A2BCF4" w14:textId="3D458645" w:rsidR="00351A83" w:rsidRPr="00550FE7" w:rsidRDefault="00370C76" w:rsidP="00351A83">
            <w:pPr>
              <w:snapToGrid w:val="0"/>
              <w:ind w:right="12"/>
              <w:jc w:val="right"/>
              <w:rPr>
                <w:rFonts w:ascii="Times New Roman" w:hAnsi="Times New Roman"/>
                <w:b/>
                <w:color w:val="auto"/>
                <w:sz w:val="14"/>
                <w:szCs w:val="20"/>
                <w:u w:val="single"/>
                <w:lang w:val="pt-BR" w:bidi="ar-SA"/>
              </w:rPr>
            </w:pPr>
            <w:r w:rsidRPr="00550FE7">
              <w:rPr>
                <w:rFonts w:ascii="Times New Roman" w:hAnsi="Times New Roman"/>
                <w:b/>
                <w:color w:val="auto"/>
                <w:sz w:val="14"/>
                <w:szCs w:val="20"/>
                <w:u w:val="single"/>
                <w:lang w:val="pt-BR" w:bidi="ar-SA"/>
              </w:rPr>
              <w:t>46,50</w:t>
            </w:r>
          </w:p>
        </w:tc>
        <w:tc>
          <w:tcPr>
            <w:tcW w:w="1132" w:type="dxa"/>
            <w:tcBorders>
              <w:left w:val="single" w:sz="4" w:space="0" w:color="000000"/>
            </w:tcBorders>
            <w:shd w:val="clear" w:color="auto" w:fill="CCECFF"/>
            <w:tcMar>
              <w:left w:w="28" w:type="dxa"/>
              <w:right w:w="142" w:type="dxa"/>
            </w:tcMar>
          </w:tcPr>
          <w:p w14:paraId="7A73FAF0" w14:textId="3D26C871" w:rsidR="00351A83" w:rsidRPr="00550FE7" w:rsidRDefault="00351A83" w:rsidP="00351A83">
            <w:pPr>
              <w:snapToGrid w:val="0"/>
              <w:ind w:right="30"/>
              <w:jc w:val="right"/>
              <w:rPr>
                <w:rFonts w:ascii="Times New Roman" w:hAnsi="Times New Roman" w:cs="Times New Roman"/>
                <w:b/>
                <w:color w:val="auto"/>
                <w:sz w:val="14"/>
                <w:szCs w:val="14"/>
                <w:u w:val="single"/>
                <w:lang w:val="pt-BR" w:bidi="ar-SA"/>
              </w:rPr>
            </w:pPr>
            <w:r w:rsidRPr="00550FE7">
              <w:rPr>
                <w:rFonts w:ascii="Times New Roman" w:hAnsi="Times New Roman" w:cs="Times New Roman"/>
                <w:b/>
                <w:color w:val="auto"/>
                <w:sz w:val="14"/>
                <w:szCs w:val="14"/>
                <w:u w:val="single"/>
                <w:lang w:val="pt-BR" w:bidi="ar-SA"/>
              </w:rPr>
              <w:t>25.080.112,97</w:t>
            </w:r>
          </w:p>
        </w:tc>
        <w:tc>
          <w:tcPr>
            <w:tcW w:w="569" w:type="dxa"/>
            <w:tcBorders>
              <w:left w:val="single" w:sz="4" w:space="0" w:color="000000"/>
              <w:right w:val="single" w:sz="4" w:space="0" w:color="auto"/>
            </w:tcBorders>
            <w:shd w:val="clear" w:color="auto" w:fill="CCECFF"/>
            <w:tcMar>
              <w:left w:w="28" w:type="dxa"/>
              <w:right w:w="142" w:type="dxa"/>
            </w:tcMar>
          </w:tcPr>
          <w:p w14:paraId="4E6EB695" w14:textId="3D1C5464" w:rsidR="00351A83" w:rsidRPr="00550FE7" w:rsidRDefault="00351A83" w:rsidP="00351A83">
            <w:pPr>
              <w:tabs>
                <w:tab w:val="left" w:pos="412"/>
              </w:tabs>
              <w:snapToGrid w:val="0"/>
              <w:ind w:right="12"/>
              <w:jc w:val="right"/>
              <w:rPr>
                <w:rFonts w:ascii="Times New Roman" w:hAnsi="Times New Roman" w:cs="Times New Roman"/>
                <w:b/>
                <w:color w:val="auto"/>
                <w:sz w:val="14"/>
                <w:szCs w:val="14"/>
                <w:u w:val="single"/>
                <w:lang w:val="pt-BR" w:bidi="ar-SA"/>
              </w:rPr>
            </w:pPr>
            <w:r w:rsidRPr="00550FE7">
              <w:rPr>
                <w:rFonts w:ascii="Times New Roman" w:hAnsi="Times New Roman" w:cs="Times New Roman"/>
                <w:b/>
                <w:color w:val="auto"/>
                <w:sz w:val="14"/>
                <w:szCs w:val="14"/>
                <w:u w:val="single"/>
                <w:lang w:val="pt-BR" w:bidi="ar-SA"/>
              </w:rPr>
              <w:t>26,60</w:t>
            </w:r>
          </w:p>
        </w:tc>
      </w:tr>
      <w:tr w:rsidR="00550FE7" w:rsidRPr="00550FE7" w14:paraId="12E69F20" w14:textId="77777777" w:rsidTr="00351A83">
        <w:tc>
          <w:tcPr>
            <w:tcW w:w="5098" w:type="dxa"/>
            <w:tcBorders>
              <w:left w:val="single" w:sz="4" w:space="0" w:color="000000"/>
            </w:tcBorders>
            <w:shd w:val="clear" w:color="auto" w:fill="CCECFF"/>
            <w:tcMar>
              <w:right w:w="28" w:type="dxa"/>
            </w:tcMar>
          </w:tcPr>
          <w:p w14:paraId="4C11ADD5" w14:textId="77777777" w:rsidR="00351A83" w:rsidRPr="00550FE7" w:rsidRDefault="00351A83" w:rsidP="00351A83">
            <w:pPr>
              <w:snapToGrid w:val="0"/>
              <w:jc w:val="both"/>
              <w:rPr>
                <w:rFonts w:ascii="Times New Roman" w:hAnsi="Times New Roman"/>
                <w:color w:val="auto"/>
                <w:sz w:val="14"/>
                <w:szCs w:val="20"/>
                <w:lang w:val="pt-BR" w:bidi="ar-SA"/>
              </w:rPr>
            </w:pPr>
            <w:r w:rsidRPr="00550FE7">
              <w:rPr>
                <w:rFonts w:ascii="Times New Roman" w:hAnsi="Times New Roman"/>
                <w:color w:val="auto"/>
                <w:sz w:val="14"/>
                <w:szCs w:val="20"/>
                <w:lang w:val="pt-BR" w:bidi="ar-SA"/>
              </w:rPr>
              <w:t>(1.1) Venda de Serviços</w:t>
            </w:r>
          </w:p>
        </w:tc>
        <w:tc>
          <w:tcPr>
            <w:tcW w:w="1132" w:type="dxa"/>
            <w:tcBorders>
              <w:left w:val="single" w:sz="4" w:space="0" w:color="000000"/>
            </w:tcBorders>
            <w:shd w:val="clear" w:color="auto" w:fill="CCECFF"/>
            <w:tcMar>
              <w:left w:w="28" w:type="dxa"/>
              <w:right w:w="113" w:type="dxa"/>
            </w:tcMar>
          </w:tcPr>
          <w:p w14:paraId="5D46A7A8" w14:textId="36DBE9A0" w:rsidR="00351A83" w:rsidRPr="00550FE7" w:rsidRDefault="00FF7978" w:rsidP="00351A83">
            <w:pPr>
              <w:snapToGrid w:val="0"/>
              <w:ind w:right="29"/>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18.645.372,84</w:t>
            </w:r>
          </w:p>
        </w:tc>
        <w:tc>
          <w:tcPr>
            <w:tcW w:w="569" w:type="dxa"/>
            <w:tcBorders>
              <w:left w:val="single" w:sz="4" w:space="0" w:color="000000"/>
            </w:tcBorders>
            <w:shd w:val="clear" w:color="auto" w:fill="CCECFF"/>
            <w:tcMar>
              <w:left w:w="28" w:type="dxa"/>
              <w:right w:w="113" w:type="dxa"/>
            </w:tcMar>
          </w:tcPr>
          <w:p w14:paraId="7A9ACBB8" w14:textId="33927E39" w:rsidR="00351A83" w:rsidRPr="00550FE7" w:rsidRDefault="00FF7978" w:rsidP="00351A83">
            <w:pPr>
              <w:snapToGrid w:val="0"/>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32,34</w:t>
            </w:r>
          </w:p>
        </w:tc>
        <w:tc>
          <w:tcPr>
            <w:tcW w:w="1132" w:type="dxa"/>
            <w:tcBorders>
              <w:left w:val="single" w:sz="4" w:space="0" w:color="000000"/>
            </w:tcBorders>
            <w:shd w:val="clear" w:color="auto" w:fill="CCECFF"/>
            <w:tcMar>
              <w:left w:w="28" w:type="dxa"/>
              <w:right w:w="142" w:type="dxa"/>
            </w:tcMar>
          </w:tcPr>
          <w:p w14:paraId="16D0E2C9" w14:textId="249273B0" w:rsidR="00351A83" w:rsidRPr="00550FE7" w:rsidRDefault="00351A83" w:rsidP="00351A83">
            <w:pPr>
              <w:snapToGrid w:val="0"/>
              <w:ind w:right="29"/>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25.079.666,73</w:t>
            </w:r>
          </w:p>
        </w:tc>
        <w:tc>
          <w:tcPr>
            <w:tcW w:w="569" w:type="dxa"/>
            <w:tcBorders>
              <w:left w:val="single" w:sz="4" w:space="0" w:color="000000"/>
              <w:right w:val="single" w:sz="4" w:space="0" w:color="auto"/>
            </w:tcBorders>
            <w:shd w:val="clear" w:color="auto" w:fill="CCECFF"/>
            <w:tcMar>
              <w:left w:w="28" w:type="dxa"/>
              <w:right w:w="142" w:type="dxa"/>
            </w:tcMar>
          </w:tcPr>
          <w:p w14:paraId="6698E719" w14:textId="695A0DCA" w:rsidR="00351A83" w:rsidRPr="00550FE7" w:rsidRDefault="00351A83" w:rsidP="00351A83">
            <w:pPr>
              <w:snapToGrid w:val="0"/>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26,60</w:t>
            </w:r>
          </w:p>
        </w:tc>
      </w:tr>
      <w:tr w:rsidR="00550FE7" w:rsidRPr="00550FE7" w14:paraId="4D18B488" w14:textId="77777777" w:rsidTr="00351A83">
        <w:tc>
          <w:tcPr>
            <w:tcW w:w="5098" w:type="dxa"/>
            <w:tcBorders>
              <w:left w:val="single" w:sz="4" w:space="0" w:color="000000"/>
            </w:tcBorders>
            <w:shd w:val="clear" w:color="auto" w:fill="CCECFF"/>
            <w:tcMar>
              <w:right w:w="28" w:type="dxa"/>
            </w:tcMar>
          </w:tcPr>
          <w:p w14:paraId="34733776" w14:textId="77777777" w:rsidR="00351A83" w:rsidRPr="00550FE7" w:rsidRDefault="00351A83" w:rsidP="00351A83">
            <w:pPr>
              <w:snapToGrid w:val="0"/>
              <w:jc w:val="both"/>
              <w:rPr>
                <w:rFonts w:ascii="Times New Roman" w:hAnsi="Times New Roman"/>
                <w:color w:val="auto"/>
                <w:sz w:val="14"/>
                <w:szCs w:val="20"/>
                <w:lang w:val="pt-BR" w:bidi="ar-SA"/>
              </w:rPr>
            </w:pPr>
            <w:r w:rsidRPr="00550FE7">
              <w:rPr>
                <w:rFonts w:ascii="Times New Roman" w:hAnsi="Times New Roman"/>
                <w:color w:val="auto"/>
                <w:sz w:val="14"/>
                <w:szCs w:val="20"/>
                <w:lang w:val="pt-BR" w:bidi="ar-SA"/>
              </w:rPr>
              <w:t>(1.2) Deduções da Receita Bruta</w:t>
            </w:r>
          </w:p>
        </w:tc>
        <w:tc>
          <w:tcPr>
            <w:tcW w:w="1132" w:type="dxa"/>
            <w:tcBorders>
              <w:left w:val="single" w:sz="4" w:space="0" w:color="000000"/>
            </w:tcBorders>
            <w:shd w:val="clear" w:color="auto" w:fill="CCECFF"/>
            <w:tcMar>
              <w:left w:w="28" w:type="dxa"/>
              <w:right w:w="57" w:type="dxa"/>
            </w:tcMar>
          </w:tcPr>
          <w:p w14:paraId="4323837B" w14:textId="407A5A10" w:rsidR="00351A83" w:rsidRPr="00550FE7" w:rsidRDefault="00351A83" w:rsidP="00351A83">
            <w:pPr>
              <w:snapToGrid w:val="0"/>
              <w:ind w:right="29"/>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w:t>
            </w:r>
            <w:r w:rsidR="00FF7978" w:rsidRPr="00550FE7">
              <w:rPr>
                <w:rFonts w:ascii="Times New Roman" w:hAnsi="Times New Roman"/>
                <w:bCs/>
                <w:color w:val="auto"/>
                <w:sz w:val="14"/>
                <w:szCs w:val="20"/>
                <w:lang w:val="pt-BR" w:bidi="ar-SA"/>
              </w:rPr>
              <w:t>2.268.578,15</w:t>
            </w:r>
            <w:r w:rsidRPr="00550FE7">
              <w:rPr>
                <w:rFonts w:ascii="Times New Roman" w:hAnsi="Times New Roman"/>
                <w:bCs/>
                <w:color w:val="auto"/>
                <w:sz w:val="14"/>
                <w:szCs w:val="20"/>
                <w:lang w:val="pt-BR" w:bidi="ar-SA"/>
              </w:rPr>
              <w:t>)</w:t>
            </w:r>
          </w:p>
        </w:tc>
        <w:tc>
          <w:tcPr>
            <w:tcW w:w="569" w:type="dxa"/>
            <w:tcBorders>
              <w:left w:val="single" w:sz="4" w:space="0" w:color="000000"/>
            </w:tcBorders>
            <w:shd w:val="clear" w:color="auto" w:fill="CCECFF"/>
            <w:tcMar>
              <w:left w:w="28" w:type="dxa"/>
              <w:right w:w="57" w:type="dxa"/>
            </w:tcMar>
          </w:tcPr>
          <w:p w14:paraId="4477E8D0" w14:textId="5B390B03" w:rsidR="00351A83" w:rsidRPr="00550FE7" w:rsidRDefault="00351A83" w:rsidP="00351A83">
            <w:pPr>
              <w:snapToGrid w:val="0"/>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w:t>
            </w:r>
            <w:r w:rsidR="00FF7978" w:rsidRPr="00550FE7">
              <w:rPr>
                <w:rFonts w:ascii="Times New Roman" w:hAnsi="Times New Roman"/>
                <w:bCs/>
                <w:color w:val="auto"/>
                <w:sz w:val="14"/>
                <w:szCs w:val="20"/>
                <w:lang w:val="pt-BR" w:bidi="ar-SA"/>
              </w:rPr>
              <w:t>3</w:t>
            </w:r>
            <w:r w:rsidR="001E2977" w:rsidRPr="00550FE7">
              <w:rPr>
                <w:rFonts w:ascii="Times New Roman" w:hAnsi="Times New Roman"/>
                <w:bCs/>
                <w:color w:val="auto"/>
                <w:sz w:val="14"/>
                <w:szCs w:val="20"/>
                <w:lang w:val="pt-BR" w:bidi="ar-SA"/>
              </w:rPr>
              <w:t>,</w:t>
            </w:r>
            <w:r w:rsidR="00FF7978" w:rsidRPr="00550FE7">
              <w:rPr>
                <w:rFonts w:ascii="Times New Roman" w:hAnsi="Times New Roman"/>
                <w:bCs/>
                <w:color w:val="auto"/>
                <w:sz w:val="14"/>
                <w:szCs w:val="20"/>
                <w:lang w:val="pt-BR" w:bidi="ar-SA"/>
              </w:rPr>
              <w:t>93</w:t>
            </w:r>
            <w:r w:rsidRPr="00550FE7">
              <w:rPr>
                <w:rFonts w:ascii="Times New Roman" w:hAnsi="Times New Roman"/>
                <w:bCs/>
                <w:color w:val="auto"/>
                <w:sz w:val="14"/>
                <w:szCs w:val="20"/>
                <w:lang w:val="pt-BR" w:bidi="ar-SA"/>
              </w:rPr>
              <w:t>)</w:t>
            </w:r>
          </w:p>
        </w:tc>
        <w:tc>
          <w:tcPr>
            <w:tcW w:w="1132" w:type="dxa"/>
            <w:tcBorders>
              <w:left w:val="single" w:sz="4" w:space="0" w:color="000000"/>
            </w:tcBorders>
            <w:shd w:val="clear" w:color="auto" w:fill="CCECFF"/>
            <w:tcMar>
              <w:left w:w="28" w:type="dxa"/>
              <w:right w:w="85" w:type="dxa"/>
            </w:tcMar>
          </w:tcPr>
          <w:p w14:paraId="6F8E225C" w14:textId="4C38943C" w:rsidR="00351A83" w:rsidRPr="00550FE7" w:rsidRDefault="00351A83" w:rsidP="00351A83">
            <w:pPr>
              <w:snapToGrid w:val="0"/>
              <w:ind w:right="29"/>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(1.826.793,47)</w:t>
            </w:r>
          </w:p>
        </w:tc>
        <w:tc>
          <w:tcPr>
            <w:tcW w:w="569" w:type="dxa"/>
            <w:tcBorders>
              <w:left w:val="single" w:sz="4" w:space="0" w:color="000000"/>
              <w:right w:val="single" w:sz="4" w:space="0" w:color="auto"/>
            </w:tcBorders>
            <w:shd w:val="clear" w:color="auto" w:fill="CCECFF"/>
            <w:tcMar>
              <w:left w:w="28" w:type="dxa"/>
              <w:right w:w="85" w:type="dxa"/>
            </w:tcMar>
          </w:tcPr>
          <w:p w14:paraId="3AC906DA" w14:textId="37FF6149" w:rsidR="00351A83" w:rsidRPr="00550FE7" w:rsidRDefault="00351A83" w:rsidP="00351A83">
            <w:pPr>
              <w:snapToGrid w:val="0"/>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(1,94)</w:t>
            </w:r>
          </w:p>
        </w:tc>
      </w:tr>
      <w:tr w:rsidR="00550FE7" w:rsidRPr="00550FE7" w14:paraId="7E06000A" w14:textId="77777777" w:rsidTr="00351A83">
        <w:tc>
          <w:tcPr>
            <w:tcW w:w="5098" w:type="dxa"/>
            <w:tcBorders>
              <w:left w:val="single" w:sz="4" w:space="0" w:color="000000"/>
            </w:tcBorders>
            <w:shd w:val="clear" w:color="auto" w:fill="CCECFF"/>
          </w:tcPr>
          <w:p w14:paraId="47D2AF5B" w14:textId="77777777" w:rsidR="00351A83" w:rsidRPr="00550FE7" w:rsidRDefault="00351A83" w:rsidP="00351A83">
            <w:pPr>
              <w:snapToGrid w:val="0"/>
              <w:jc w:val="both"/>
              <w:rPr>
                <w:rFonts w:ascii="Times New Roman" w:hAnsi="Times New Roman"/>
                <w:color w:val="auto"/>
                <w:sz w:val="14"/>
                <w:szCs w:val="20"/>
                <w:lang w:val="pt-BR" w:bidi="ar-SA"/>
              </w:rPr>
            </w:pPr>
            <w:r w:rsidRPr="00550FE7">
              <w:rPr>
                <w:rFonts w:ascii="Times New Roman" w:hAnsi="Times New Roman"/>
                <w:color w:val="auto"/>
                <w:sz w:val="14"/>
                <w:szCs w:val="20"/>
                <w:lang w:val="pt-BR" w:bidi="ar-SA"/>
              </w:rPr>
              <w:t>(1.3) Outras Receitas</w:t>
            </w:r>
          </w:p>
        </w:tc>
        <w:tc>
          <w:tcPr>
            <w:tcW w:w="1132" w:type="dxa"/>
            <w:tcBorders>
              <w:left w:val="single" w:sz="4" w:space="0" w:color="000000"/>
            </w:tcBorders>
            <w:shd w:val="clear" w:color="auto" w:fill="CCECFF"/>
            <w:tcMar>
              <w:left w:w="28" w:type="dxa"/>
              <w:right w:w="113" w:type="dxa"/>
            </w:tcMar>
          </w:tcPr>
          <w:p w14:paraId="789E09C0" w14:textId="47512A82" w:rsidR="00351A83" w:rsidRPr="00550FE7" w:rsidRDefault="00370C76" w:rsidP="00351A83">
            <w:pPr>
              <w:snapToGrid w:val="0"/>
              <w:ind w:right="29"/>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10.552.471,65</w:t>
            </w:r>
          </w:p>
        </w:tc>
        <w:tc>
          <w:tcPr>
            <w:tcW w:w="569" w:type="dxa"/>
            <w:tcBorders>
              <w:left w:val="single" w:sz="4" w:space="0" w:color="000000"/>
            </w:tcBorders>
            <w:shd w:val="clear" w:color="auto" w:fill="CCECFF"/>
            <w:tcMar>
              <w:left w:w="28" w:type="dxa"/>
              <w:right w:w="113" w:type="dxa"/>
            </w:tcMar>
          </w:tcPr>
          <w:p w14:paraId="61E906D4" w14:textId="396F1C8A" w:rsidR="00351A83" w:rsidRPr="00550FE7" w:rsidRDefault="00370C76" w:rsidP="00351A83">
            <w:pPr>
              <w:snapToGrid w:val="0"/>
              <w:ind w:right="12"/>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18,30</w:t>
            </w:r>
          </w:p>
        </w:tc>
        <w:tc>
          <w:tcPr>
            <w:tcW w:w="1132" w:type="dxa"/>
            <w:tcBorders>
              <w:left w:val="single" w:sz="4" w:space="0" w:color="000000"/>
            </w:tcBorders>
            <w:shd w:val="clear" w:color="auto" w:fill="CCECFF"/>
            <w:tcMar>
              <w:left w:w="28" w:type="dxa"/>
              <w:right w:w="142" w:type="dxa"/>
            </w:tcMar>
          </w:tcPr>
          <w:p w14:paraId="11FFD737" w14:textId="5C709F5E" w:rsidR="00351A83" w:rsidRPr="00550FE7" w:rsidRDefault="00351A83" w:rsidP="00351A83">
            <w:pPr>
              <w:snapToGrid w:val="0"/>
              <w:ind w:right="29"/>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1.921.893,97</w:t>
            </w:r>
          </w:p>
        </w:tc>
        <w:tc>
          <w:tcPr>
            <w:tcW w:w="569" w:type="dxa"/>
            <w:tcBorders>
              <w:left w:val="single" w:sz="4" w:space="0" w:color="000000"/>
              <w:right w:val="single" w:sz="4" w:space="0" w:color="auto"/>
            </w:tcBorders>
            <w:shd w:val="clear" w:color="auto" w:fill="CCECFF"/>
            <w:tcMar>
              <w:left w:w="28" w:type="dxa"/>
              <w:right w:w="142" w:type="dxa"/>
            </w:tcMar>
          </w:tcPr>
          <w:p w14:paraId="1EF0269C" w14:textId="50958AF1" w:rsidR="00351A83" w:rsidRPr="00550FE7" w:rsidRDefault="00351A83" w:rsidP="00351A83">
            <w:pPr>
              <w:snapToGrid w:val="0"/>
              <w:ind w:right="12"/>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2,04</w:t>
            </w:r>
          </w:p>
        </w:tc>
      </w:tr>
      <w:tr w:rsidR="00550FE7" w:rsidRPr="00550FE7" w14:paraId="53A2F7CF" w14:textId="77777777" w:rsidTr="00351A83">
        <w:tc>
          <w:tcPr>
            <w:tcW w:w="5098" w:type="dxa"/>
            <w:tcBorders>
              <w:left w:val="single" w:sz="4" w:space="0" w:color="000000"/>
            </w:tcBorders>
            <w:shd w:val="clear" w:color="auto" w:fill="CCECFF"/>
            <w:tcFitText/>
          </w:tcPr>
          <w:p w14:paraId="473C89E0" w14:textId="77777777" w:rsidR="00351A83" w:rsidRPr="00550FE7" w:rsidRDefault="00351A83" w:rsidP="00351A83">
            <w:pPr>
              <w:snapToGrid w:val="0"/>
              <w:jc w:val="both"/>
              <w:rPr>
                <w:rFonts w:ascii="Times New Roman" w:hAnsi="Times New Roman"/>
                <w:color w:val="auto"/>
                <w:sz w:val="14"/>
                <w:szCs w:val="20"/>
                <w:lang w:val="pt-BR" w:bidi="ar-SA"/>
              </w:rPr>
            </w:pPr>
            <w:r w:rsidRPr="00550FE7">
              <w:rPr>
                <w:rFonts w:ascii="Times New Roman" w:hAnsi="Times New Roman"/>
                <w:color w:val="auto"/>
                <w:spacing w:val="14"/>
                <w:w w:val="70"/>
                <w:sz w:val="14"/>
                <w:szCs w:val="20"/>
                <w:lang w:val="pt-BR" w:bidi="ar-SA"/>
              </w:rPr>
              <w:t xml:space="preserve">(1.4) </w:t>
            </w:r>
            <w:r w:rsidRPr="00550FE7">
              <w:rPr>
                <w:rFonts w:ascii="Times New Roman" w:hAnsi="Times New Roman" w:cs="Times New Roman"/>
                <w:color w:val="auto"/>
                <w:spacing w:val="14"/>
                <w:w w:val="70"/>
                <w:sz w:val="16"/>
                <w:szCs w:val="16"/>
                <w:lang w:val="pt-BR" w:eastAsia="en-US" w:bidi="ar-SA"/>
              </w:rPr>
              <w:t>Perdas Estimadas em Créd. de Liquidação Duvidosa – Reversão/(Constituição</w:t>
            </w:r>
            <w:r w:rsidRPr="00550FE7">
              <w:rPr>
                <w:rFonts w:ascii="Times New Roman" w:hAnsi="Times New Roman" w:cs="Times New Roman"/>
                <w:color w:val="auto"/>
                <w:spacing w:val="-1"/>
                <w:w w:val="70"/>
                <w:sz w:val="16"/>
                <w:szCs w:val="16"/>
                <w:lang w:val="pt-BR" w:eastAsia="en-US" w:bidi="ar-SA"/>
              </w:rPr>
              <w:t>)</w:t>
            </w:r>
          </w:p>
        </w:tc>
        <w:tc>
          <w:tcPr>
            <w:tcW w:w="1132" w:type="dxa"/>
            <w:tcBorders>
              <w:left w:val="single" w:sz="4" w:space="0" w:color="000000"/>
            </w:tcBorders>
            <w:shd w:val="clear" w:color="auto" w:fill="CCECFF"/>
            <w:tcMar>
              <w:left w:w="28" w:type="dxa"/>
              <w:right w:w="57" w:type="dxa"/>
            </w:tcMar>
          </w:tcPr>
          <w:p w14:paraId="78823528" w14:textId="2B07170E" w:rsidR="00351A83" w:rsidRPr="00550FE7" w:rsidRDefault="00351A83" w:rsidP="00351A83">
            <w:pPr>
              <w:snapToGrid w:val="0"/>
              <w:ind w:right="29"/>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w:t>
            </w:r>
            <w:r w:rsidR="00FF7978" w:rsidRPr="00550FE7">
              <w:rPr>
                <w:rFonts w:ascii="Times New Roman" w:hAnsi="Times New Roman"/>
                <w:bCs/>
                <w:color w:val="auto"/>
                <w:sz w:val="14"/>
                <w:szCs w:val="20"/>
                <w:lang w:val="pt-BR" w:bidi="ar-SA"/>
              </w:rPr>
              <w:t>120.865,78</w:t>
            </w:r>
            <w:r w:rsidRPr="00550FE7">
              <w:rPr>
                <w:rFonts w:ascii="Times New Roman" w:hAnsi="Times New Roman"/>
                <w:bCs/>
                <w:color w:val="auto"/>
                <w:sz w:val="14"/>
                <w:szCs w:val="20"/>
                <w:lang w:val="pt-BR" w:bidi="ar-SA"/>
              </w:rPr>
              <w:t>)</w:t>
            </w:r>
          </w:p>
        </w:tc>
        <w:tc>
          <w:tcPr>
            <w:tcW w:w="569" w:type="dxa"/>
            <w:tcBorders>
              <w:left w:val="single" w:sz="4" w:space="0" w:color="000000"/>
            </w:tcBorders>
            <w:shd w:val="clear" w:color="auto" w:fill="CCECFF"/>
            <w:tcMar>
              <w:left w:w="28" w:type="dxa"/>
              <w:right w:w="57" w:type="dxa"/>
            </w:tcMar>
          </w:tcPr>
          <w:p w14:paraId="363E371E" w14:textId="120EAF3B" w:rsidR="00351A83" w:rsidRPr="00550FE7" w:rsidRDefault="00351A83" w:rsidP="00351A83">
            <w:pPr>
              <w:snapToGrid w:val="0"/>
              <w:ind w:right="12"/>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(0,21)</w:t>
            </w:r>
          </w:p>
        </w:tc>
        <w:tc>
          <w:tcPr>
            <w:tcW w:w="1132" w:type="dxa"/>
            <w:tcBorders>
              <w:left w:val="single" w:sz="4" w:space="0" w:color="000000"/>
            </w:tcBorders>
            <w:shd w:val="clear" w:color="auto" w:fill="CCECFF"/>
            <w:tcMar>
              <w:left w:w="28" w:type="dxa"/>
              <w:right w:w="85" w:type="dxa"/>
            </w:tcMar>
          </w:tcPr>
          <w:p w14:paraId="63DB52F4" w14:textId="620BEC4F" w:rsidR="00351A83" w:rsidRPr="00550FE7" w:rsidRDefault="00351A83" w:rsidP="00351A83">
            <w:pPr>
              <w:snapToGrid w:val="0"/>
              <w:ind w:right="29"/>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(94.654,26)</w:t>
            </w:r>
          </w:p>
        </w:tc>
        <w:tc>
          <w:tcPr>
            <w:tcW w:w="569" w:type="dxa"/>
            <w:tcBorders>
              <w:left w:val="single" w:sz="4" w:space="0" w:color="000000"/>
              <w:right w:val="single" w:sz="4" w:space="0" w:color="auto"/>
            </w:tcBorders>
            <w:shd w:val="clear" w:color="auto" w:fill="CCECFF"/>
            <w:tcMar>
              <w:left w:w="28" w:type="dxa"/>
              <w:right w:w="85" w:type="dxa"/>
            </w:tcMar>
          </w:tcPr>
          <w:p w14:paraId="700A3BBF" w14:textId="7DF94BF3" w:rsidR="00351A83" w:rsidRPr="00550FE7" w:rsidRDefault="00351A83" w:rsidP="00351A83">
            <w:pPr>
              <w:snapToGrid w:val="0"/>
              <w:ind w:right="12"/>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(0,10)</w:t>
            </w:r>
          </w:p>
        </w:tc>
      </w:tr>
      <w:tr w:rsidR="00550FE7" w:rsidRPr="00550FE7" w14:paraId="426A8DAA" w14:textId="77777777" w:rsidTr="00351A83">
        <w:tc>
          <w:tcPr>
            <w:tcW w:w="5098" w:type="dxa"/>
            <w:tcBorders>
              <w:left w:val="single" w:sz="4" w:space="0" w:color="000000"/>
            </w:tcBorders>
            <w:shd w:val="clear" w:color="auto" w:fill="CCECFF"/>
          </w:tcPr>
          <w:p w14:paraId="2E09AFEB" w14:textId="77777777" w:rsidR="00351A83" w:rsidRPr="00550FE7" w:rsidRDefault="00351A83" w:rsidP="00351A83">
            <w:pPr>
              <w:snapToGrid w:val="0"/>
              <w:jc w:val="both"/>
              <w:rPr>
                <w:rFonts w:ascii="Times New Roman" w:hAnsi="Times New Roman"/>
                <w:color w:val="auto"/>
                <w:sz w:val="6"/>
                <w:szCs w:val="6"/>
                <w:lang w:val="pt-BR" w:bidi="ar-SA"/>
              </w:rPr>
            </w:pPr>
          </w:p>
        </w:tc>
        <w:tc>
          <w:tcPr>
            <w:tcW w:w="1132" w:type="dxa"/>
            <w:tcBorders>
              <w:left w:val="single" w:sz="4" w:space="0" w:color="000000"/>
            </w:tcBorders>
            <w:shd w:val="clear" w:color="auto" w:fill="CCECFF"/>
            <w:tcMar>
              <w:left w:w="28" w:type="dxa"/>
              <w:right w:w="113" w:type="dxa"/>
            </w:tcMar>
          </w:tcPr>
          <w:p w14:paraId="44AE9D8B" w14:textId="77777777" w:rsidR="00351A83" w:rsidRPr="00550FE7" w:rsidRDefault="00351A83" w:rsidP="00351A83">
            <w:pPr>
              <w:snapToGrid w:val="0"/>
              <w:ind w:right="29"/>
              <w:jc w:val="right"/>
              <w:rPr>
                <w:rFonts w:ascii="Times New Roman" w:hAnsi="Times New Roman"/>
                <w:bCs/>
                <w:color w:val="auto"/>
                <w:sz w:val="6"/>
                <w:szCs w:val="6"/>
                <w:lang w:val="pt-BR" w:bidi="ar-SA"/>
              </w:rPr>
            </w:pPr>
          </w:p>
        </w:tc>
        <w:tc>
          <w:tcPr>
            <w:tcW w:w="569" w:type="dxa"/>
            <w:tcBorders>
              <w:left w:val="single" w:sz="4" w:space="0" w:color="000000"/>
            </w:tcBorders>
            <w:shd w:val="clear" w:color="auto" w:fill="CCECFF"/>
            <w:tcMar>
              <w:left w:w="28" w:type="dxa"/>
              <w:right w:w="113" w:type="dxa"/>
            </w:tcMar>
          </w:tcPr>
          <w:p w14:paraId="79DEA8CC" w14:textId="77777777" w:rsidR="00351A83" w:rsidRPr="00550FE7" w:rsidRDefault="00351A83" w:rsidP="00351A83">
            <w:pPr>
              <w:snapToGrid w:val="0"/>
              <w:jc w:val="right"/>
              <w:rPr>
                <w:rFonts w:ascii="Times New Roman" w:hAnsi="Times New Roman"/>
                <w:bCs/>
                <w:color w:val="auto"/>
                <w:sz w:val="6"/>
                <w:szCs w:val="6"/>
                <w:lang w:val="pt-BR" w:bidi="ar-SA"/>
              </w:rPr>
            </w:pPr>
          </w:p>
        </w:tc>
        <w:tc>
          <w:tcPr>
            <w:tcW w:w="1132" w:type="dxa"/>
            <w:tcBorders>
              <w:left w:val="single" w:sz="4" w:space="0" w:color="000000"/>
            </w:tcBorders>
            <w:shd w:val="clear" w:color="auto" w:fill="CCECFF"/>
            <w:tcMar>
              <w:left w:w="28" w:type="dxa"/>
              <w:right w:w="142" w:type="dxa"/>
            </w:tcMar>
          </w:tcPr>
          <w:p w14:paraId="5ACF3904" w14:textId="77777777" w:rsidR="00351A83" w:rsidRPr="00550FE7" w:rsidRDefault="00351A83" w:rsidP="00351A83">
            <w:pPr>
              <w:snapToGrid w:val="0"/>
              <w:ind w:right="29"/>
              <w:jc w:val="right"/>
              <w:rPr>
                <w:rFonts w:ascii="Times New Roman" w:hAnsi="Times New Roman" w:cs="Times New Roman"/>
                <w:bCs/>
                <w:color w:val="auto"/>
                <w:sz w:val="14"/>
                <w:szCs w:val="14"/>
                <w:lang w:val="pt-BR" w:bidi="ar-SA"/>
              </w:rPr>
            </w:pPr>
          </w:p>
        </w:tc>
        <w:tc>
          <w:tcPr>
            <w:tcW w:w="569" w:type="dxa"/>
            <w:tcBorders>
              <w:left w:val="single" w:sz="4" w:space="0" w:color="000000"/>
              <w:right w:val="single" w:sz="4" w:space="0" w:color="auto"/>
            </w:tcBorders>
            <w:shd w:val="clear" w:color="auto" w:fill="CCECFF"/>
            <w:tcMar>
              <w:left w:w="28" w:type="dxa"/>
              <w:right w:w="142" w:type="dxa"/>
            </w:tcMar>
          </w:tcPr>
          <w:p w14:paraId="5ACB4031" w14:textId="77777777" w:rsidR="00351A83" w:rsidRPr="00550FE7" w:rsidRDefault="00351A83" w:rsidP="00351A83">
            <w:pPr>
              <w:snapToGrid w:val="0"/>
              <w:jc w:val="right"/>
              <w:rPr>
                <w:rFonts w:ascii="Times New Roman" w:hAnsi="Times New Roman" w:cs="Times New Roman"/>
                <w:bCs/>
                <w:color w:val="auto"/>
                <w:sz w:val="14"/>
                <w:szCs w:val="14"/>
                <w:lang w:val="pt-BR" w:bidi="ar-SA"/>
              </w:rPr>
            </w:pPr>
          </w:p>
        </w:tc>
      </w:tr>
      <w:tr w:rsidR="00550FE7" w:rsidRPr="00550FE7" w14:paraId="7BE6A527" w14:textId="77777777" w:rsidTr="00351A83">
        <w:tc>
          <w:tcPr>
            <w:tcW w:w="5098" w:type="dxa"/>
            <w:tcBorders>
              <w:left w:val="single" w:sz="4" w:space="0" w:color="000000"/>
            </w:tcBorders>
            <w:shd w:val="clear" w:color="auto" w:fill="CCECFF"/>
          </w:tcPr>
          <w:p w14:paraId="0CC981E3" w14:textId="77777777" w:rsidR="00351A83" w:rsidRPr="00550FE7" w:rsidRDefault="00351A83" w:rsidP="00351A83">
            <w:pPr>
              <w:snapToGrid w:val="0"/>
              <w:jc w:val="both"/>
              <w:rPr>
                <w:rFonts w:ascii="Times New Roman" w:hAnsi="Times New Roman"/>
                <w:b/>
                <w:bCs/>
                <w:color w:val="auto"/>
                <w:sz w:val="14"/>
                <w:szCs w:val="20"/>
                <w:lang w:val="pt-BR" w:bidi="ar-SA"/>
              </w:rPr>
            </w:pPr>
            <w:r w:rsidRPr="00550FE7">
              <w:rPr>
                <w:rFonts w:ascii="Times New Roman" w:hAnsi="Times New Roman"/>
                <w:b/>
                <w:bCs/>
                <w:color w:val="auto"/>
                <w:sz w:val="14"/>
                <w:szCs w:val="20"/>
                <w:lang w:val="pt-BR" w:bidi="ar-SA"/>
              </w:rPr>
              <w:t>2-INSUMOS ADQUIRIDOS DE TERCEIROS</w:t>
            </w:r>
          </w:p>
        </w:tc>
        <w:tc>
          <w:tcPr>
            <w:tcW w:w="1132" w:type="dxa"/>
            <w:tcBorders>
              <w:left w:val="single" w:sz="4" w:space="0" w:color="000000"/>
            </w:tcBorders>
            <w:shd w:val="clear" w:color="auto" w:fill="CCECFF"/>
            <w:tcMar>
              <w:left w:w="28" w:type="dxa"/>
              <w:right w:w="113" w:type="dxa"/>
            </w:tcMar>
          </w:tcPr>
          <w:p w14:paraId="29888DC0" w14:textId="3AFED5CF" w:rsidR="00351A83" w:rsidRPr="00550FE7" w:rsidRDefault="00370C76" w:rsidP="00351A83">
            <w:pPr>
              <w:snapToGrid w:val="0"/>
              <w:ind w:right="29"/>
              <w:jc w:val="right"/>
              <w:rPr>
                <w:rFonts w:ascii="Times New Roman" w:hAnsi="Times New Roman"/>
                <w:b/>
                <w:bCs/>
                <w:color w:val="auto"/>
                <w:sz w:val="14"/>
                <w:szCs w:val="20"/>
                <w:u w:val="single"/>
                <w:lang w:val="pt-BR" w:bidi="ar-SA"/>
              </w:rPr>
            </w:pPr>
            <w:r w:rsidRPr="00550FE7">
              <w:rPr>
                <w:rFonts w:ascii="Times New Roman" w:hAnsi="Times New Roman"/>
                <w:b/>
                <w:bCs/>
                <w:color w:val="auto"/>
                <w:sz w:val="14"/>
                <w:szCs w:val="20"/>
                <w:u w:val="single"/>
                <w:lang w:val="pt-BR" w:bidi="ar-SA"/>
              </w:rPr>
              <w:t>228</w:t>
            </w:r>
            <w:r w:rsidR="00E304AB" w:rsidRPr="00550FE7">
              <w:rPr>
                <w:rFonts w:ascii="Times New Roman" w:hAnsi="Times New Roman"/>
                <w:b/>
                <w:bCs/>
                <w:color w:val="auto"/>
                <w:sz w:val="14"/>
                <w:szCs w:val="20"/>
                <w:u w:val="single"/>
                <w:lang w:val="pt-BR" w:bidi="ar-SA"/>
              </w:rPr>
              <w:t>.</w:t>
            </w:r>
            <w:r w:rsidRPr="00550FE7">
              <w:rPr>
                <w:rFonts w:ascii="Times New Roman" w:hAnsi="Times New Roman"/>
                <w:b/>
                <w:bCs/>
                <w:color w:val="auto"/>
                <w:sz w:val="14"/>
                <w:szCs w:val="20"/>
                <w:u w:val="single"/>
                <w:lang w:val="pt-BR" w:bidi="ar-SA"/>
              </w:rPr>
              <w:t>837</w:t>
            </w:r>
            <w:r w:rsidR="00E304AB" w:rsidRPr="00550FE7">
              <w:rPr>
                <w:rFonts w:ascii="Times New Roman" w:hAnsi="Times New Roman"/>
                <w:b/>
                <w:bCs/>
                <w:color w:val="auto"/>
                <w:sz w:val="14"/>
                <w:szCs w:val="20"/>
                <w:u w:val="single"/>
                <w:lang w:val="pt-BR" w:bidi="ar-SA"/>
              </w:rPr>
              <w:t>.</w:t>
            </w:r>
            <w:r w:rsidRPr="00550FE7">
              <w:rPr>
                <w:rFonts w:ascii="Times New Roman" w:hAnsi="Times New Roman"/>
                <w:b/>
                <w:bCs/>
                <w:color w:val="auto"/>
                <w:sz w:val="14"/>
                <w:szCs w:val="20"/>
                <w:u w:val="single"/>
                <w:lang w:val="pt-BR" w:bidi="ar-SA"/>
              </w:rPr>
              <w:t>927,82</w:t>
            </w:r>
          </w:p>
        </w:tc>
        <w:tc>
          <w:tcPr>
            <w:tcW w:w="569" w:type="dxa"/>
            <w:tcBorders>
              <w:left w:val="single" w:sz="4" w:space="0" w:color="000000"/>
            </w:tcBorders>
            <w:shd w:val="clear" w:color="auto" w:fill="CCECFF"/>
            <w:tcMar>
              <w:left w:w="28" w:type="dxa"/>
              <w:right w:w="113" w:type="dxa"/>
            </w:tcMar>
          </w:tcPr>
          <w:p w14:paraId="76B2BFA3" w14:textId="706B30CD" w:rsidR="00351A83" w:rsidRPr="00550FE7" w:rsidRDefault="00370C76" w:rsidP="00351A83">
            <w:pPr>
              <w:snapToGrid w:val="0"/>
              <w:jc w:val="right"/>
              <w:rPr>
                <w:rFonts w:ascii="Times New Roman" w:hAnsi="Times New Roman"/>
                <w:b/>
                <w:bCs/>
                <w:color w:val="auto"/>
                <w:sz w:val="14"/>
                <w:szCs w:val="20"/>
                <w:u w:val="single"/>
                <w:lang w:val="pt-BR" w:bidi="ar-SA"/>
              </w:rPr>
            </w:pPr>
            <w:r w:rsidRPr="00550FE7">
              <w:rPr>
                <w:rFonts w:ascii="Times New Roman" w:hAnsi="Times New Roman"/>
                <w:b/>
                <w:bCs/>
                <w:color w:val="auto"/>
                <w:sz w:val="14"/>
                <w:szCs w:val="20"/>
                <w:u w:val="single"/>
                <w:lang w:val="pt-BR" w:bidi="ar-SA"/>
              </w:rPr>
              <w:t>396,91</w:t>
            </w:r>
          </w:p>
        </w:tc>
        <w:tc>
          <w:tcPr>
            <w:tcW w:w="1132" w:type="dxa"/>
            <w:tcBorders>
              <w:left w:val="single" w:sz="4" w:space="0" w:color="000000"/>
            </w:tcBorders>
            <w:shd w:val="clear" w:color="auto" w:fill="CCECFF"/>
            <w:tcMar>
              <w:left w:w="28" w:type="dxa"/>
              <w:right w:w="142" w:type="dxa"/>
            </w:tcMar>
          </w:tcPr>
          <w:p w14:paraId="2F14FAE6" w14:textId="3D4E1565" w:rsidR="00351A83" w:rsidRPr="00550FE7" w:rsidRDefault="00351A83" w:rsidP="00351A83">
            <w:pPr>
              <w:snapToGrid w:val="0"/>
              <w:ind w:right="29"/>
              <w:jc w:val="right"/>
              <w:rPr>
                <w:rFonts w:ascii="Times New Roman" w:hAnsi="Times New Roman" w:cs="Times New Roman"/>
                <w:b/>
                <w:bCs/>
                <w:color w:val="auto"/>
                <w:sz w:val="14"/>
                <w:szCs w:val="14"/>
                <w:u w:val="single"/>
                <w:lang w:val="pt-BR" w:bidi="ar-SA"/>
              </w:rPr>
            </w:pPr>
            <w:r w:rsidRPr="00550FE7">
              <w:rPr>
                <w:rFonts w:ascii="Times New Roman" w:hAnsi="Times New Roman" w:cs="Times New Roman"/>
                <w:b/>
                <w:bCs/>
                <w:color w:val="auto"/>
                <w:sz w:val="14"/>
                <w:szCs w:val="14"/>
                <w:u w:val="single"/>
                <w:lang w:val="pt-BR" w:bidi="ar-SA"/>
              </w:rPr>
              <w:t>190.250.453,72</w:t>
            </w:r>
          </w:p>
        </w:tc>
        <w:tc>
          <w:tcPr>
            <w:tcW w:w="569" w:type="dxa"/>
            <w:tcBorders>
              <w:left w:val="single" w:sz="4" w:space="0" w:color="000000"/>
              <w:right w:val="single" w:sz="4" w:space="0" w:color="auto"/>
            </w:tcBorders>
            <w:shd w:val="clear" w:color="auto" w:fill="CCECFF"/>
            <w:tcMar>
              <w:left w:w="28" w:type="dxa"/>
              <w:right w:w="142" w:type="dxa"/>
            </w:tcMar>
          </w:tcPr>
          <w:p w14:paraId="52EA26FD" w14:textId="0DA5E60A" w:rsidR="00351A83" w:rsidRPr="00550FE7" w:rsidRDefault="00351A83" w:rsidP="00351A83">
            <w:pPr>
              <w:snapToGrid w:val="0"/>
              <w:jc w:val="right"/>
              <w:rPr>
                <w:rFonts w:ascii="Times New Roman" w:hAnsi="Times New Roman" w:cs="Times New Roman"/>
                <w:b/>
                <w:bCs/>
                <w:color w:val="auto"/>
                <w:sz w:val="14"/>
                <w:szCs w:val="14"/>
                <w:u w:val="single"/>
                <w:lang w:val="pt-BR" w:bidi="ar-SA"/>
              </w:rPr>
            </w:pPr>
            <w:r w:rsidRPr="00550FE7">
              <w:rPr>
                <w:rFonts w:ascii="Times New Roman" w:hAnsi="Times New Roman" w:cs="Times New Roman"/>
                <w:b/>
                <w:bCs/>
                <w:color w:val="auto"/>
                <w:sz w:val="14"/>
                <w:szCs w:val="14"/>
                <w:u w:val="single"/>
                <w:lang w:val="pt-BR" w:bidi="ar-SA"/>
              </w:rPr>
              <w:t>201,77</w:t>
            </w:r>
          </w:p>
        </w:tc>
      </w:tr>
      <w:tr w:rsidR="00550FE7" w:rsidRPr="00550FE7" w14:paraId="71DA8BD6" w14:textId="77777777" w:rsidTr="00351A83">
        <w:tc>
          <w:tcPr>
            <w:tcW w:w="5098" w:type="dxa"/>
            <w:tcBorders>
              <w:left w:val="single" w:sz="4" w:space="0" w:color="000000"/>
            </w:tcBorders>
            <w:shd w:val="clear" w:color="auto" w:fill="CCECFF"/>
          </w:tcPr>
          <w:p w14:paraId="5A5AC2ED" w14:textId="77777777" w:rsidR="00351A83" w:rsidRPr="00550FE7" w:rsidRDefault="00351A83" w:rsidP="00351A83">
            <w:pPr>
              <w:snapToGrid w:val="0"/>
              <w:jc w:val="both"/>
              <w:rPr>
                <w:rFonts w:ascii="Times New Roman" w:hAnsi="Times New Roman"/>
                <w:color w:val="auto"/>
                <w:sz w:val="14"/>
                <w:szCs w:val="20"/>
                <w:lang w:val="pt-BR" w:bidi="ar-SA"/>
              </w:rPr>
            </w:pPr>
            <w:r w:rsidRPr="00550FE7">
              <w:rPr>
                <w:rFonts w:ascii="Times New Roman" w:hAnsi="Times New Roman"/>
                <w:color w:val="auto"/>
                <w:sz w:val="14"/>
                <w:szCs w:val="20"/>
                <w:lang w:val="pt-BR" w:bidi="ar-SA"/>
              </w:rPr>
              <w:t>(2.1) Custos dos Serviços Vendidos</w:t>
            </w:r>
          </w:p>
        </w:tc>
        <w:tc>
          <w:tcPr>
            <w:tcW w:w="1132" w:type="dxa"/>
            <w:tcBorders>
              <w:left w:val="single" w:sz="4" w:space="0" w:color="000000"/>
            </w:tcBorders>
            <w:shd w:val="clear" w:color="auto" w:fill="CCECFF"/>
            <w:tcMar>
              <w:left w:w="28" w:type="dxa"/>
              <w:right w:w="113" w:type="dxa"/>
            </w:tcMar>
          </w:tcPr>
          <w:p w14:paraId="66F4DE61" w14:textId="5E5D638D" w:rsidR="00351A83" w:rsidRPr="00550FE7" w:rsidRDefault="00FF7978" w:rsidP="00351A83">
            <w:pPr>
              <w:snapToGrid w:val="0"/>
              <w:ind w:right="29"/>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221.318.317,96</w:t>
            </w:r>
          </w:p>
        </w:tc>
        <w:tc>
          <w:tcPr>
            <w:tcW w:w="569" w:type="dxa"/>
            <w:tcBorders>
              <w:left w:val="single" w:sz="4" w:space="0" w:color="000000"/>
            </w:tcBorders>
            <w:shd w:val="clear" w:color="auto" w:fill="CCECFF"/>
            <w:tcMar>
              <w:left w:w="28" w:type="dxa"/>
              <w:right w:w="113" w:type="dxa"/>
            </w:tcMar>
          </w:tcPr>
          <w:p w14:paraId="5B0418BC" w14:textId="2D4CC3E8" w:rsidR="00351A83" w:rsidRPr="00550FE7" w:rsidRDefault="00FF7978" w:rsidP="00351A83">
            <w:pPr>
              <w:snapToGrid w:val="0"/>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383,87</w:t>
            </w:r>
          </w:p>
        </w:tc>
        <w:tc>
          <w:tcPr>
            <w:tcW w:w="1132" w:type="dxa"/>
            <w:tcBorders>
              <w:left w:val="single" w:sz="4" w:space="0" w:color="000000"/>
            </w:tcBorders>
            <w:shd w:val="clear" w:color="auto" w:fill="CCECFF"/>
            <w:tcMar>
              <w:left w:w="28" w:type="dxa"/>
              <w:right w:w="142" w:type="dxa"/>
            </w:tcMar>
          </w:tcPr>
          <w:p w14:paraId="6122835E" w14:textId="585C4F83" w:rsidR="00351A83" w:rsidRPr="00550FE7" w:rsidRDefault="00351A83" w:rsidP="00351A83">
            <w:pPr>
              <w:snapToGrid w:val="0"/>
              <w:ind w:right="29"/>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179.793.439,26</w:t>
            </w:r>
          </w:p>
        </w:tc>
        <w:tc>
          <w:tcPr>
            <w:tcW w:w="569" w:type="dxa"/>
            <w:tcBorders>
              <w:left w:val="single" w:sz="4" w:space="0" w:color="000000"/>
              <w:right w:val="single" w:sz="4" w:space="0" w:color="auto"/>
            </w:tcBorders>
            <w:shd w:val="clear" w:color="auto" w:fill="CCECFF"/>
            <w:tcMar>
              <w:left w:w="28" w:type="dxa"/>
              <w:right w:w="142" w:type="dxa"/>
            </w:tcMar>
          </w:tcPr>
          <w:p w14:paraId="0416983A" w14:textId="4362DC51" w:rsidR="00351A83" w:rsidRPr="00550FE7" w:rsidRDefault="00351A83" w:rsidP="00351A83">
            <w:pPr>
              <w:snapToGrid w:val="0"/>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190,68</w:t>
            </w:r>
          </w:p>
        </w:tc>
      </w:tr>
      <w:tr w:rsidR="00550FE7" w:rsidRPr="00550FE7" w14:paraId="1F71EBB6" w14:textId="77777777" w:rsidTr="00351A83">
        <w:tc>
          <w:tcPr>
            <w:tcW w:w="5098" w:type="dxa"/>
            <w:tcBorders>
              <w:left w:val="single" w:sz="4" w:space="0" w:color="000000"/>
            </w:tcBorders>
            <w:shd w:val="clear" w:color="auto" w:fill="CCECFF"/>
          </w:tcPr>
          <w:p w14:paraId="6833755E" w14:textId="77777777" w:rsidR="00351A83" w:rsidRPr="00550FE7" w:rsidRDefault="00351A83" w:rsidP="00351A83">
            <w:pPr>
              <w:snapToGrid w:val="0"/>
              <w:jc w:val="both"/>
              <w:rPr>
                <w:rFonts w:ascii="Times New Roman" w:hAnsi="Times New Roman"/>
                <w:color w:val="auto"/>
                <w:sz w:val="14"/>
                <w:szCs w:val="20"/>
                <w:lang w:val="pt-BR" w:bidi="ar-SA"/>
              </w:rPr>
            </w:pPr>
            <w:r w:rsidRPr="00550FE7">
              <w:rPr>
                <w:rFonts w:ascii="Times New Roman" w:hAnsi="Times New Roman"/>
                <w:color w:val="auto"/>
                <w:sz w:val="14"/>
                <w:szCs w:val="20"/>
                <w:lang w:val="pt-BR" w:bidi="ar-SA"/>
              </w:rPr>
              <w:t>(2.2) Materiais, Energia, Serviços de Terceiros e Outros</w:t>
            </w:r>
          </w:p>
        </w:tc>
        <w:tc>
          <w:tcPr>
            <w:tcW w:w="1132" w:type="dxa"/>
            <w:tcBorders>
              <w:left w:val="single" w:sz="4" w:space="0" w:color="000000"/>
            </w:tcBorders>
            <w:shd w:val="clear" w:color="auto" w:fill="CCECFF"/>
            <w:tcMar>
              <w:left w:w="28" w:type="dxa"/>
              <w:right w:w="113" w:type="dxa"/>
            </w:tcMar>
          </w:tcPr>
          <w:p w14:paraId="192A9541" w14:textId="66C1C944" w:rsidR="00351A83" w:rsidRPr="00550FE7" w:rsidRDefault="00FF7978" w:rsidP="00351A83">
            <w:pPr>
              <w:snapToGrid w:val="0"/>
              <w:ind w:right="29"/>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6.288.811,29</w:t>
            </w:r>
          </w:p>
        </w:tc>
        <w:tc>
          <w:tcPr>
            <w:tcW w:w="569" w:type="dxa"/>
            <w:tcBorders>
              <w:left w:val="single" w:sz="4" w:space="0" w:color="000000"/>
            </w:tcBorders>
            <w:shd w:val="clear" w:color="auto" w:fill="CCECFF"/>
            <w:tcMar>
              <w:left w:w="28" w:type="dxa"/>
              <w:right w:w="113" w:type="dxa"/>
            </w:tcMar>
          </w:tcPr>
          <w:p w14:paraId="11ACACFE" w14:textId="25843D05" w:rsidR="00351A83" w:rsidRPr="00550FE7" w:rsidRDefault="00FF7978" w:rsidP="00351A83">
            <w:pPr>
              <w:snapToGrid w:val="0"/>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10,91</w:t>
            </w:r>
          </w:p>
        </w:tc>
        <w:tc>
          <w:tcPr>
            <w:tcW w:w="1132" w:type="dxa"/>
            <w:tcBorders>
              <w:left w:val="single" w:sz="4" w:space="0" w:color="000000"/>
            </w:tcBorders>
            <w:shd w:val="clear" w:color="auto" w:fill="CCECFF"/>
            <w:tcMar>
              <w:left w:w="28" w:type="dxa"/>
              <w:right w:w="142" w:type="dxa"/>
            </w:tcMar>
          </w:tcPr>
          <w:p w14:paraId="1DA786D8" w14:textId="33AC5164" w:rsidR="00351A83" w:rsidRPr="00550FE7" w:rsidRDefault="00351A83" w:rsidP="00351A83">
            <w:pPr>
              <w:snapToGrid w:val="0"/>
              <w:ind w:right="29"/>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7.035.915,63</w:t>
            </w:r>
          </w:p>
        </w:tc>
        <w:tc>
          <w:tcPr>
            <w:tcW w:w="569" w:type="dxa"/>
            <w:tcBorders>
              <w:left w:val="single" w:sz="4" w:space="0" w:color="000000"/>
              <w:right w:val="single" w:sz="4" w:space="0" w:color="auto"/>
            </w:tcBorders>
            <w:shd w:val="clear" w:color="auto" w:fill="CCECFF"/>
            <w:tcMar>
              <w:left w:w="28" w:type="dxa"/>
              <w:right w:w="142" w:type="dxa"/>
            </w:tcMar>
          </w:tcPr>
          <w:p w14:paraId="3EECD9F2" w14:textId="4D7A2C66" w:rsidR="00351A83" w:rsidRPr="00550FE7" w:rsidRDefault="00351A83" w:rsidP="00351A83">
            <w:pPr>
              <w:snapToGrid w:val="0"/>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7,46</w:t>
            </w:r>
          </w:p>
        </w:tc>
      </w:tr>
      <w:tr w:rsidR="00550FE7" w:rsidRPr="00550FE7" w14:paraId="73EA3536" w14:textId="77777777" w:rsidTr="00351A83">
        <w:tc>
          <w:tcPr>
            <w:tcW w:w="5098" w:type="dxa"/>
            <w:tcBorders>
              <w:left w:val="single" w:sz="4" w:space="0" w:color="000000"/>
            </w:tcBorders>
            <w:shd w:val="clear" w:color="auto" w:fill="CCECFF"/>
          </w:tcPr>
          <w:p w14:paraId="706C73F0" w14:textId="77777777" w:rsidR="00351A83" w:rsidRPr="00550FE7" w:rsidRDefault="00351A83" w:rsidP="00351A83">
            <w:pPr>
              <w:snapToGrid w:val="0"/>
              <w:jc w:val="both"/>
              <w:rPr>
                <w:rFonts w:ascii="Times New Roman" w:hAnsi="Times New Roman"/>
                <w:color w:val="auto"/>
                <w:sz w:val="14"/>
                <w:szCs w:val="20"/>
                <w:lang w:val="pt-BR" w:bidi="ar-SA"/>
              </w:rPr>
            </w:pPr>
            <w:r w:rsidRPr="00550FE7">
              <w:rPr>
                <w:rFonts w:ascii="Times New Roman" w:hAnsi="Times New Roman"/>
                <w:color w:val="auto"/>
                <w:sz w:val="14"/>
                <w:szCs w:val="20"/>
                <w:lang w:val="pt-BR" w:bidi="ar-SA"/>
              </w:rPr>
              <w:t xml:space="preserve">(2.3) Outros Insumos </w:t>
            </w:r>
          </w:p>
        </w:tc>
        <w:tc>
          <w:tcPr>
            <w:tcW w:w="1132" w:type="dxa"/>
            <w:tcBorders>
              <w:left w:val="single" w:sz="4" w:space="0" w:color="000000"/>
            </w:tcBorders>
            <w:shd w:val="clear" w:color="auto" w:fill="CCECFF"/>
            <w:tcMar>
              <w:left w:w="28" w:type="dxa"/>
              <w:right w:w="113" w:type="dxa"/>
            </w:tcMar>
          </w:tcPr>
          <w:p w14:paraId="0BA8C1B1" w14:textId="4CD85734" w:rsidR="00351A83" w:rsidRPr="00550FE7" w:rsidRDefault="00370C76" w:rsidP="00351A83">
            <w:pPr>
              <w:snapToGrid w:val="0"/>
              <w:ind w:right="29"/>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1.230.798,57</w:t>
            </w:r>
          </w:p>
        </w:tc>
        <w:tc>
          <w:tcPr>
            <w:tcW w:w="569" w:type="dxa"/>
            <w:tcBorders>
              <w:left w:val="single" w:sz="4" w:space="0" w:color="000000"/>
            </w:tcBorders>
            <w:shd w:val="clear" w:color="auto" w:fill="CCECFF"/>
            <w:tcMar>
              <w:left w:w="28" w:type="dxa"/>
              <w:right w:w="113" w:type="dxa"/>
            </w:tcMar>
          </w:tcPr>
          <w:p w14:paraId="641B4E62" w14:textId="3B2271B7" w:rsidR="00351A83" w:rsidRPr="00550FE7" w:rsidRDefault="00370C76" w:rsidP="00351A83">
            <w:pPr>
              <w:snapToGrid w:val="0"/>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2,1</w:t>
            </w:r>
            <w:r w:rsidR="00E304AB" w:rsidRPr="00550FE7">
              <w:rPr>
                <w:rFonts w:ascii="Times New Roman" w:hAnsi="Times New Roman"/>
                <w:bCs/>
                <w:color w:val="auto"/>
                <w:sz w:val="14"/>
                <w:szCs w:val="20"/>
                <w:lang w:val="pt-BR" w:bidi="ar-SA"/>
              </w:rPr>
              <w:t>3</w:t>
            </w:r>
          </w:p>
        </w:tc>
        <w:tc>
          <w:tcPr>
            <w:tcW w:w="1132" w:type="dxa"/>
            <w:tcBorders>
              <w:left w:val="single" w:sz="4" w:space="0" w:color="000000"/>
            </w:tcBorders>
            <w:shd w:val="clear" w:color="auto" w:fill="CCECFF"/>
            <w:tcMar>
              <w:left w:w="28" w:type="dxa"/>
              <w:right w:w="142" w:type="dxa"/>
            </w:tcMar>
          </w:tcPr>
          <w:p w14:paraId="0F234EC8" w14:textId="7D0A06CA" w:rsidR="00351A83" w:rsidRPr="00550FE7" w:rsidRDefault="00351A83" w:rsidP="00351A83">
            <w:pPr>
              <w:snapToGrid w:val="0"/>
              <w:ind w:right="29"/>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3.421.098,83</w:t>
            </w:r>
          </w:p>
        </w:tc>
        <w:tc>
          <w:tcPr>
            <w:tcW w:w="569" w:type="dxa"/>
            <w:tcBorders>
              <w:left w:val="single" w:sz="4" w:space="0" w:color="000000"/>
              <w:right w:val="single" w:sz="4" w:space="0" w:color="auto"/>
            </w:tcBorders>
            <w:shd w:val="clear" w:color="auto" w:fill="CCECFF"/>
            <w:tcMar>
              <w:left w:w="28" w:type="dxa"/>
              <w:right w:w="142" w:type="dxa"/>
            </w:tcMar>
          </w:tcPr>
          <w:p w14:paraId="5891FED6" w14:textId="74F2C164" w:rsidR="00351A83" w:rsidRPr="00550FE7" w:rsidRDefault="00351A83" w:rsidP="00351A83">
            <w:pPr>
              <w:snapToGrid w:val="0"/>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3,63</w:t>
            </w:r>
          </w:p>
        </w:tc>
      </w:tr>
      <w:tr w:rsidR="00550FE7" w:rsidRPr="00550FE7" w14:paraId="24B50AAA" w14:textId="77777777" w:rsidTr="00351A83">
        <w:tc>
          <w:tcPr>
            <w:tcW w:w="5098" w:type="dxa"/>
            <w:tcBorders>
              <w:left w:val="single" w:sz="4" w:space="0" w:color="000000"/>
            </w:tcBorders>
            <w:shd w:val="clear" w:color="auto" w:fill="CCECFF"/>
          </w:tcPr>
          <w:p w14:paraId="7B085C7D" w14:textId="77777777" w:rsidR="00351A83" w:rsidRPr="00550FE7" w:rsidRDefault="00351A83" w:rsidP="00351A83">
            <w:pPr>
              <w:snapToGrid w:val="0"/>
              <w:jc w:val="both"/>
              <w:rPr>
                <w:rFonts w:ascii="Times New Roman" w:hAnsi="Times New Roman"/>
                <w:b/>
                <w:bCs/>
                <w:color w:val="auto"/>
                <w:sz w:val="6"/>
                <w:szCs w:val="6"/>
                <w:lang w:val="pt-BR" w:bidi="ar-SA"/>
              </w:rPr>
            </w:pPr>
          </w:p>
        </w:tc>
        <w:tc>
          <w:tcPr>
            <w:tcW w:w="1132" w:type="dxa"/>
            <w:tcBorders>
              <w:left w:val="single" w:sz="4" w:space="0" w:color="000000"/>
            </w:tcBorders>
            <w:shd w:val="clear" w:color="auto" w:fill="CCECFF"/>
            <w:tcMar>
              <w:left w:w="28" w:type="dxa"/>
              <w:right w:w="57" w:type="dxa"/>
            </w:tcMar>
          </w:tcPr>
          <w:p w14:paraId="0AD11BA1" w14:textId="77777777" w:rsidR="00351A83" w:rsidRPr="00550FE7" w:rsidRDefault="00351A83" w:rsidP="00351A83">
            <w:pPr>
              <w:snapToGrid w:val="0"/>
              <w:ind w:right="29"/>
              <w:jc w:val="right"/>
              <w:rPr>
                <w:rFonts w:ascii="Times New Roman" w:hAnsi="Times New Roman"/>
                <w:b/>
                <w:bCs/>
                <w:color w:val="auto"/>
                <w:sz w:val="6"/>
                <w:szCs w:val="6"/>
                <w:u w:val="single"/>
                <w:lang w:val="pt-BR" w:bidi="ar-SA"/>
              </w:rPr>
            </w:pPr>
          </w:p>
        </w:tc>
        <w:tc>
          <w:tcPr>
            <w:tcW w:w="569" w:type="dxa"/>
            <w:tcBorders>
              <w:left w:val="single" w:sz="4" w:space="0" w:color="000000"/>
            </w:tcBorders>
            <w:shd w:val="clear" w:color="auto" w:fill="CCECFF"/>
            <w:tcMar>
              <w:left w:w="28" w:type="dxa"/>
              <w:right w:w="113" w:type="dxa"/>
            </w:tcMar>
          </w:tcPr>
          <w:p w14:paraId="131D987A" w14:textId="77777777" w:rsidR="00351A83" w:rsidRPr="00550FE7" w:rsidRDefault="00351A83" w:rsidP="00351A83">
            <w:pPr>
              <w:snapToGrid w:val="0"/>
              <w:jc w:val="right"/>
              <w:rPr>
                <w:rFonts w:ascii="Times New Roman" w:hAnsi="Times New Roman"/>
                <w:b/>
                <w:bCs/>
                <w:color w:val="auto"/>
                <w:sz w:val="6"/>
                <w:szCs w:val="6"/>
                <w:u w:val="single"/>
                <w:lang w:val="pt-BR" w:bidi="ar-SA"/>
              </w:rPr>
            </w:pPr>
          </w:p>
        </w:tc>
        <w:tc>
          <w:tcPr>
            <w:tcW w:w="1132" w:type="dxa"/>
            <w:tcBorders>
              <w:left w:val="single" w:sz="4" w:space="0" w:color="000000"/>
            </w:tcBorders>
            <w:shd w:val="clear" w:color="auto" w:fill="CCECFF"/>
            <w:tcMar>
              <w:left w:w="28" w:type="dxa"/>
              <w:right w:w="142" w:type="dxa"/>
            </w:tcMar>
          </w:tcPr>
          <w:p w14:paraId="74EB861C" w14:textId="77777777" w:rsidR="00351A83" w:rsidRPr="00550FE7" w:rsidRDefault="00351A83" w:rsidP="00351A83">
            <w:pPr>
              <w:snapToGrid w:val="0"/>
              <w:ind w:right="29"/>
              <w:jc w:val="right"/>
              <w:rPr>
                <w:rFonts w:ascii="Times New Roman" w:hAnsi="Times New Roman" w:cs="Times New Roman"/>
                <w:b/>
                <w:bCs/>
                <w:color w:val="auto"/>
                <w:sz w:val="14"/>
                <w:szCs w:val="14"/>
                <w:u w:val="single"/>
                <w:lang w:val="pt-BR" w:bidi="ar-SA"/>
              </w:rPr>
            </w:pPr>
          </w:p>
        </w:tc>
        <w:tc>
          <w:tcPr>
            <w:tcW w:w="569" w:type="dxa"/>
            <w:tcBorders>
              <w:left w:val="single" w:sz="4" w:space="0" w:color="000000"/>
              <w:right w:val="single" w:sz="4" w:space="0" w:color="auto"/>
            </w:tcBorders>
            <w:shd w:val="clear" w:color="auto" w:fill="CCECFF"/>
            <w:tcMar>
              <w:left w:w="28" w:type="dxa"/>
              <w:right w:w="142" w:type="dxa"/>
            </w:tcMar>
          </w:tcPr>
          <w:p w14:paraId="0A84D391" w14:textId="77777777" w:rsidR="00351A83" w:rsidRPr="00550FE7" w:rsidRDefault="00351A83" w:rsidP="00351A83">
            <w:pPr>
              <w:snapToGrid w:val="0"/>
              <w:jc w:val="right"/>
              <w:rPr>
                <w:rFonts w:ascii="Times New Roman" w:hAnsi="Times New Roman" w:cs="Times New Roman"/>
                <w:b/>
                <w:bCs/>
                <w:color w:val="auto"/>
                <w:sz w:val="14"/>
                <w:szCs w:val="14"/>
                <w:u w:val="single"/>
                <w:lang w:val="pt-BR" w:bidi="ar-SA"/>
              </w:rPr>
            </w:pPr>
          </w:p>
        </w:tc>
      </w:tr>
      <w:tr w:rsidR="00550FE7" w:rsidRPr="00550FE7" w14:paraId="11D39E76" w14:textId="77777777" w:rsidTr="00351A83">
        <w:tc>
          <w:tcPr>
            <w:tcW w:w="5098" w:type="dxa"/>
            <w:tcBorders>
              <w:left w:val="single" w:sz="4" w:space="0" w:color="000000"/>
            </w:tcBorders>
            <w:shd w:val="clear" w:color="auto" w:fill="CCECFF"/>
            <w:tcMar>
              <w:right w:w="28" w:type="dxa"/>
            </w:tcMar>
          </w:tcPr>
          <w:p w14:paraId="5066DCF2" w14:textId="77777777" w:rsidR="00351A83" w:rsidRPr="00550FE7" w:rsidRDefault="00351A83" w:rsidP="00351A83">
            <w:pPr>
              <w:snapToGrid w:val="0"/>
              <w:jc w:val="both"/>
              <w:rPr>
                <w:rFonts w:ascii="Times New Roman" w:hAnsi="Times New Roman"/>
                <w:b/>
                <w:bCs/>
                <w:color w:val="auto"/>
                <w:sz w:val="14"/>
                <w:szCs w:val="20"/>
                <w:lang w:val="pt-BR" w:bidi="ar-SA"/>
              </w:rPr>
            </w:pPr>
            <w:r w:rsidRPr="00550FE7">
              <w:rPr>
                <w:rFonts w:ascii="Times New Roman" w:hAnsi="Times New Roman"/>
                <w:b/>
                <w:bCs/>
                <w:color w:val="auto"/>
                <w:sz w:val="14"/>
                <w:szCs w:val="20"/>
                <w:lang w:val="pt-BR" w:bidi="ar-SA"/>
              </w:rPr>
              <w:t>3-VALOR ADICIONADO BRUTO (1-2)</w:t>
            </w:r>
          </w:p>
        </w:tc>
        <w:tc>
          <w:tcPr>
            <w:tcW w:w="1132" w:type="dxa"/>
            <w:tcBorders>
              <w:left w:val="single" w:sz="4" w:space="0" w:color="000000"/>
            </w:tcBorders>
            <w:shd w:val="clear" w:color="auto" w:fill="CCECFF"/>
            <w:tcMar>
              <w:left w:w="28" w:type="dxa"/>
              <w:right w:w="57" w:type="dxa"/>
            </w:tcMar>
          </w:tcPr>
          <w:p w14:paraId="15370ACE" w14:textId="18187D37" w:rsidR="00351A83" w:rsidRPr="00550FE7" w:rsidRDefault="00351A83" w:rsidP="00351A83">
            <w:pPr>
              <w:snapToGrid w:val="0"/>
              <w:ind w:right="29"/>
              <w:jc w:val="right"/>
              <w:rPr>
                <w:rFonts w:ascii="Times New Roman" w:hAnsi="Times New Roman"/>
                <w:b/>
                <w:bCs/>
                <w:color w:val="auto"/>
                <w:sz w:val="14"/>
                <w:szCs w:val="20"/>
                <w:lang w:val="pt-BR" w:bidi="ar-SA"/>
              </w:rPr>
            </w:pPr>
            <w:r w:rsidRPr="00550FE7">
              <w:rPr>
                <w:rFonts w:ascii="Times New Roman" w:hAnsi="Times New Roman"/>
                <w:b/>
                <w:bCs/>
                <w:color w:val="auto"/>
                <w:sz w:val="14"/>
                <w:szCs w:val="20"/>
                <w:u w:val="single"/>
                <w:lang w:val="pt-BR" w:bidi="ar-SA"/>
              </w:rPr>
              <w:t>(</w:t>
            </w:r>
            <w:r w:rsidR="00E304AB" w:rsidRPr="00550FE7">
              <w:rPr>
                <w:rFonts w:ascii="Times New Roman" w:hAnsi="Times New Roman"/>
                <w:b/>
                <w:bCs/>
                <w:color w:val="auto"/>
                <w:sz w:val="14"/>
                <w:szCs w:val="20"/>
                <w:u w:val="single"/>
                <w:lang w:val="pt-BR" w:bidi="ar-SA"/>
              </w:rPr>
              <w:t>202.029.527,26</w:t>
            </w:r>
            <w:r w:rsidRPr="00550FE7">
              <w:rPr>
                <w:rFonts w:ascii="Times New Roman" w:hAnsi="Times New Roman"/>
                <w:b/>
                <w:bCs/>
                <w:color w:val="auto"/>
                <w:sz w:val="14"/>
                <w:szCs w:val="20"/>
                <w:u w:val="single"/>
                <w:lang w:val="pt-BR" w:bidi="ar-SA"/>
              </w:rPr>
              <w:t>)</w:t>
            </w:r>
          </w:p>
        </w:tc>
        <w:tc>
          <w:tcPr>
            <w:tcW w:w="569" w:type="dxa"/>
            <w:tcBorders>
              <w:left w:val="single" w:sz="4" w:space="0" w:color="000000"/>
            </w:tcBorders>
            <w:shd w:val="clear" w:color="auto" w:fill="CCECFF"/>
            <w:tcMar>
              <w:left w:w="28" w:type="dxa"/>
              <w:right w:w="57" w:type="dxa"/>
            </w:tcMar>
          </w:tcPr>
          <w:p w14:paraId="7BA640F9" w14:textId="4536DEC1" w:rsidR="00351A83" w:rsidRPr="00550FE7" w:rsidRDefault="00351A83" w:rsidP="00351A83">
            <w:pPr>
              <w:snapToGrid w:val="0"/>
              <w:jc w:val="right"/>
              <w:rPr>
                <w:rFonts w:ascii="Times New Roman" w:hAnsi="Times New Roman"/>
                <w:b/>
                <w:bCs/>
                <w:color w:val="auto"/>
                <w:sz w:val="14"/>
                <w:szCs w:val="20"/>
                <w:lang w:val="pt-BR" w:bidi="ar-SA"/>
              </w:rPr>
            </w:pPr>
            <w:r w:rsidRPr="00550FE7">
              <w:rPr>
                <w:rFonts w:ascii="Times New Roman" w:hAnsi="Times New Roman"/>
                <w:b/>
                <w:bCs/>
                <w:color w:val="auto"/>
                <w:sz w:val="14"/>
                <w:szCs w:val="20"/>
                <w:u w:val="single"/>
                <w:lang w:val="pt-BR" w:bidi="ar-SA"/>
              </w:rPr>
              <w:t>(3</w:t>
            </w:r>
            <w:r w:rsidR="00E304AB" w:rsidRPr="00550FE7">
              <w:rPr>
                <w:rFonts w:ascii="Times New Roman" w:hAnsi="Times New Roman"/>
                <w:b/>
                <w:bCs/>
                <w:color w:val="auto"/>
                <w:sz w:val="14"/>
                <w:szCs w:val="20"/>
                <w:u w:val="single"/>
                <w:lang w:val="pt-BR" w:bidi="ar-SA"/>
              </w:rPr>
              <w:t>50</w:t>
            </w:r>
            <w:r w:rsidRPr="00550FE7">
              <w:rPr>
                <w:rFonts w:ascii="Times New Roman" w:hAnsi="Times New Roman"/>
                <w:b/>
                <w:bCs/>
                <w:color w:val="auto"/>
                <w:sz w:val="14"/>
                <w:szCs w:val="20"/>
                <w:u w:val="single"/>
                <w:lang w:val="pt-BR" w:bidi="ar-SA"/>
              </w:rPr>
              <w:t>,</w:t>
            </w:r>
            <w:r w:rsidR="00E304AB" w:rsidRPr="00550FE7">
              <w:rPr>
                <w:rFonts w:ascii="Times New Roman" w:hAnsi="Times New Roman"/>
                <w:b/>
                <w:bCs/>
                <w:color w:val="auto"/>
                <w:sz w:val="14"/>
                <w:szCs w:val="20"/>
                <w:u w:val="single"/>
                <w:lang w:val="pt-BR" w:bidi="ar-SA"/>
              </w:rPr>
              <w:t>41</w:t>
            </w:r>
            <w:r w:rsidRPr="00550FE7">
              <w:rPr>
                <w:rFonts w:ascii="Times New Roman" w:hAnsi="Times New Roman"/>
                <w:b/>
                <w:bCs/>
                <w:color w:val="auto"/>
                <w:sz w:val="14"/>
                <w:szCs w:val="20"/>
                <w:u w:val="single"/>
                <w:lang w:val="pt-BR" w:bidi="ar-SA"/>
              </w:rPr>
              <w:t>)</w:t>
            </w:r>
          </w:p>
        </w:tc>
        <w:tc>
          <w:tcPr>
            <w:tcW w:w="1132" w:type="dxa"/>
            <w:tcBorders>
              <w:left w:val="single" w:sz="4" w:space="0" w:color="000000"/>
            </w:tcBorders>
            <w:shd w:val="clear" w:color="auto" w:fill="CCECFF"/>
            <w:tcMar>
              <w:left w:w="28" w:type="dxa"/>
              <w:right w:w="85" w:type="dxa"/>
            </w:tcMar>
          </w:tcPr>
          <w:p w14:paraId="249E934E" w14:textId="22075368" w:rsidR="00351A83" w:rsidRPr="00550FE7" w:rsidRDefault="00351A83" w:rsidP="00351A83">
            <w:pPr>
              <w:snapToGrid w:val="0"/>
              <w:ind w:right="29"/>
              <w:jc w:val="right"/>
              <w:rPr>
                <w:rFonts w:ascii="Times New Roman" w:hAnsi="Times New Roman" w:cs="Times New Roman"/>
                <w:b/>
                <w:bCs/>
                <w:color w:val="auto"/>
                <w:sz w:val="14"/>
                <w:szCs w:val="14"/>
                <w:lang w:val="pt-BR" w:bidi="ar-SA"/>
              </w:rPr>
            </w:pPr>
            <w:r w:rsidRPr="00550FE7">
              <w:rPr>
                <w:rFonts w:ascii="Times New Roman" w:hAnsi="Times New Roman" w:cs="Times New Roman"/>
                <w:b/>
                <w:bCs/>
                <w:color w:val="auto"/>
                <w:sz w:val="14"/>
                <w:szCs w:val="14"/>
                <w:u w:val="single"/>
                <w:lang w:val="pt-BR" w:bidi="ar-SA"/>
              </w:rPr>
              <w:t>(165.170.340,75)</w:t>
            </w:r>
          </w:p>
        </w:tc>
        <w:tc>
          <w:tcPr>
            <w:tcW w:w="569" w:type="dxa"/>
            <w:tcBorders>
              <w:left w:val="single" w:sz="4" w:space="0" w:color="000000"/>
              <w:right w:val="single" w:sz="4" w:space="0" w:color="auto"/>
            </w:tcBorders>
            <w:shd w:val="clear" w:color="auto" w:fill="CCECFF"/>
            <w:tcMar>
              <w:left w:w="28" w:type="dxa"/>
              <w:right w:w="85" w:type="dxa"/>
            </w:tcMar>
          </w:tcPr>
          <w:p w14:paraId="7285CB42" w14:textId="34150755" w:rsidR="00351A83" w:rsidRPr="00550FE7" w:rsidRDefault="00351A83" w:rsidP="00351A83">
            <w:pPr>
              <w:snapToGrid w:val="0"/>
              <w:jc w:val="right"/>
              <w:rPr>
                <w:rFonts w:ascii="Times New Roman" w:hAnsi="Times New Roman" w:cs="Times New Roman"/>
                <w:b/>
                <w:bCs/>
                <w:color w:val="auto"/>
                <w:sz w:val="14"/>
                <w:szCs w:val="14"/>
                <w:lang w:val="pt-BR" w:bidi="ar-SA"/>
              </w:rPr>
            </w:pPr>
            <w:r w:rsidRPr="00550FE7">
              <w:rPr>
                <w:rFonts w:ascii="Times New Roman" w:hAnsi="Times New Roman" w:cs="Times New Roman"/>
                <w:b/>
                <w:bCs/>
                <w:color w:val="auto"/>
                <w:sz w:val="14"/>
                <w:szCs w:val="14"/>
                <w:u w:val="single"/>
                <w:lang w:val="pt-BR" w:bidi="ar-SA"/>
              </w:rPr>
              <w:t>(175,17)</w:t>
            </w:r>
          </w:p>
        </w:tc>
      </w:tr>
      <w:tr w:rsidR="00550FE7" w:rsidRPr="00550FE7" w14:paraId="030A76AB" w14:textId="77777777" w:rsidTr="00351A83">
        <w:tc>
          <w:tcPr>
            <w:tcW w:w="5098" w:type="dxa"/>
            <w:tcBorders>
              <w:left w:val="single" w:sz="4" w:space="0" w:color="000000"/>
            </w:tcBorders>
            <w:shd w:val="clear" w:color="auto" w:fill="CCECFF"/>
          </w:tcPr>
          <w:p w14:paraId="7E72D587" w14:textId="77777777" w:rsidR="00351A83" w:rsidRPr="00550FE7" w:rsidRDefault="00351A83" w:rsidP="00351A83">
            <w:pPr>
              <w:snapToGrid w:val="0"/>
              <w:jc w:val="both"/>
              <w:rPr>
                <w:rFonts w:ascii="Times New Roman" w:hAnsi="Times New Roman"/>
                <w:b/>
                <w:bCs/>
                <w:color w:val="auto"/>
                <w:sz w:val="6"/>
                <w:szCs w:val="6"/>
                <w:lang w:val="pt-BR" w:bidi="ar-SA"/>
              </w:rPr>
            </w:pPr>
          </w:p>
        </w:tc>
        <w:tc>
          <w:tcPr>
            <w:tcW w:w="1132" w:type="dxa"/>
            <w:tcBorders>
              <w:left w:val="single" w:sz="4" w:space="0" w:color="000000"/>
            </w:tcBorders>
            <w:shd w:val="clear" w:color="auto" w:fill="CCECFF"/>
            <w:tcMar>
              <w:left w:w="28" w:type="dxa"/>
              <w:right w:w="57" w:type="dxa"/>
            </w:tcMar>
          </w:tcPr>
          <w:p w14:paraId="167692E2" w14:textId="77777777" w:rsidR="00351A83" w:rsidRPr="00550FE7" w:rsidRDefault="00351A83" w:rsidP="00351A83">
            <w:pPr>
              <w:snapToGrid w:val="0"/>
              <w:ind w:right="29"/>
              <w:jc w:val="right"/>
              <w:rPr>
                <w:rFonts w:ascii="Times New Roman" w:hAnsi="Times New Roman"/>
                <w:b/>
                <w:bCs/>
                <w:color w:val="auto"/>
                <w:sz w:val="6"/>
                <w:szCs w:val="6"/>
                <w:u w:val="single"/>
                <w:lang w:val="pt-BR" w:bidi="ar-SA"/>
              </w:rPr>
            </w:pPr>
          </w:p>
        </w:tc>
        <w:tc>
          <w:tcPr>
            <w:tcW w:w="569" w:type="dxa"/>
            <w:tcBorders>
              <w:left w:val="single" w:sz="4" w:space="0" w:color="000000"/>
            </w:tcBorders>
            <w:shd w:val="clear" w:color="auto" w:fill="CCECFF"/>
            <w:tcMar>
              <w:left w:w="28" w:type="dxa"/>
              <w:right w:w="113" w:type="dxa"/>
            </w:tcMar>
          </w:tcPr>
          <w:p w14:paraId="5DED9EDF" w14:textId="77777777" w:rsidR="00351A83" w:rsidRPr="00550FE7" w:rsidRDefault="00351A83" w:rsidP="00351A83">
            <w:pPr>
              <w:snapToGrid w:val="0"/>
              <w:jc w:val="right"/>
              <w:rPr>
                <w:rFonts w:ascii="Times New Roman" w:hAnsi="Times New Roman"/>
                <w:b/>
                <w:bCs/>
                <w:color w:val="auto"/>
                <w:sz w:val="6"/>
                <w:szCs w:val="6"/>
                <w:u w:val="single"/>
                <w:lang w:val="pt-BR" w:bidi="ar-SA"/>
              </w:rPr>
            </w:pPr>
          </w:p>
        </w:tc>
        <w:tc>
          <w:tcPr>
            <w:tcW w:w="1132" w:type="dxa"/>
            <w:tcBorders>
              <w:left w:val="single" w:sz="4" w:space="0" w:color="000000"/>
            </w:tcBorders>
            <w:shd w:val="clear" w:color="auto" w:fill="CCECFF"/>
            <w:tcMar>
              <w:left w:w="28" w:type="dxa"/>
              <w:right w:w="142" w:type="dxa"/>
            </w:tcMar>
          </w:tcPr>
          <w:p w14:paraId="0976AE7E" w14:textId="77777777" w:rsidR="00351A83" w:rsidRPr="00550FE7" w:rsidRDefault="00351A83" w:rsidP="00351A83">
            <w:pPr>
              <w:snapToGrid w:val="0"/>
              <w:ind w:right="29"/>
              <w:jc w:val="right"/>
              <w:rPr>
                <w:rFonts w:ascii="Times New Roman" w:hAnsi="Times New Roman" w:cs="Times New Roman"/>
                <w:b/>
                <w:bCs/>
                <w:color w:val="auto"/>
                <w:sz w:val="14"/>
                <w:szCs w:val="14"/>
                <w:u w:val="single"/>
                <w:lang w:val="pt-BR" w:bidi="ar-SA"/>
              </w:rPr>
            </w:pPr>
          </w:p>
        </w:tc>
        <w:tc>
          <w:tcPr>
            <w:tcW w:w="569" w:type="dxa"/>
            <w:tcBorders>
              <w:left w:val="single" w:sz="4" w:space="0" w:color="000000"/>
              <w:right w:val="single" w:sz="4" w:space="0" w:color="auto"/>
            </w:tcBorders>
            <w:shd w:val="clear" w:color="auto" w:fill="CCECFF"/>
            <w:tcMar>
              <w:left w:w="28" w:type="dxa"/>
              <w:right w:w="142" w:type="dxa"/>
            </w:tcMar>
          </w:tcPr>
          <w:p w14:paraId="2910C2B6" w14:textId="77777777" w:rsidR="00351A83" w:rsidRPr="00550FE7" w:rsidRDefault="00351A83" w:rsidP="00351A83">
            <w:pPr>
              <w:snapToGrid w:val="0"/>
              <w:jc w:val="right"/>
              <w:rPr>
                <w:rFonts w:ascii="Times New Roman" w:hAnsi="Times New Roman" w:cs="Times New Roman"/>
                <w:b/>
                <w:bCs/>
                <w:color w:val="auto"/>
                <w:sz w:val="14"/>
                <w:szCs w:val="14"/>
                <w:u w:val="single"/>
                <w:lang w:val="pt-BR" w:bidi="ar-SA"/>
              </w:rPr>
            </w:pPr>
          </w:p>
        </w:tc>
      </w:tr>
      <w:tr w:rsidR="00550FE7" w:rsidRPr="00550FE7" w14:paraId="7DCD1135" w14:textId="77777777" w:rsidTr="00351A83">
        <w:tc>
          <w:tcPr>
            <w:tcW w:w="5098" w:type="dxa"/>
            <w:tcBorders>
              <w:left w:val="single" w:sz="4" w:space="0" w:color="000000"/>
            </w:tcBorders>
            <w:shd w:val="clear" w:color="auto" w:fill="CCECFF"/>
          </w:tcPr>
          <w:p w14:paraId="43773A97" w14:textId="77777777" w:rsidR="00351A83" w:rsidRPr="00550FE7" w:rsidRDefault="00351A83" w:rsidP="00351A83">
            <w:pPr>
              <w:snapToGrid w:val="0"/>
              <w:jc w:val="both"/>
              <w:rPr>
                <w:rFonts w:ascii="Times New Roman" w:hAnsi="Times New Roman"/>
                <w:b/>
                <w:bCs/>
                <w:color w:val="auto"/>
                <w:sz w:val="14"/>
                <w:szCs w:val="20"/>
                <w:lang w:val="pt-BR" w:bidi="ar-SA"/>
              </w:rPr>
            </w:pPr>
            <w:r w:rsidRPr="00550FE7">
              <w:rPr>
                <w:rFonts w:ascii="Times New Roman" w:hAnsi="Times New Roman"/>
                <w:b/>
                <w:bCs/>
                <w:color w:val="auto"/>
                <w:sz w:val="14"/>
                <w:szCs w:val="20"/>
                <w:lang w:val="pt-BR" w:bidi="ar-SA"/>
              </w:rPr>
              <w:t>4-RETENÇÕES</w:t>
            </w:r>
          </w:p>
        </w:tc>
        <w:tc>
          <w:tcPr>
            <w:tcW w:w="1132" w:type="dxa"/>
            <w:tcBorders>
              <w:left w:val="single" w:sz="4" w:space="0" w:color="000000"/>
            </w:tcBorders>
            <w:shd w:val="clear" w:color="auto" w:fill="CCECFF"/>
            <w:tcMar>
              <w:left w:w="28" w:type="dxa"/>
              <w:right w:w="113" w:type="dxa"/>
            </w:tcMar>
          </w:tcPr>
          <w:p w14:paraId="500F7CBD" w14:textId="1DF33790" w:rsidR="00351A83" w:rsidRPr="00550FE7" w:rsidRDefault="00E304AB" w:rsidP="00351A83">
            <w:pPr>
              <w:snapToGrid w:val="0"/>
              <w:ind w:right="29"/>
              <w:jc w:val="right"/>
              <w:rPr>
                <w:rFonts w:ascii="Times New Roman" w:hAnsi="Times New Roman"/>
                <w:b/>
                <w:bCs/>
                <w:color w:val="auto"/>
                <w:sz w:val="14"/>
                <w:szCs w:val="20"/>
                <w:u w:val="single"/>
                <w:lang w:val="pt-BR" w:bidi="ar-SA"/>
              </w:rPr>
            </w:pPr>
            <w:r w:rsidRPr="00550FE7">
              <w:rPr>
                <w:rFonts w:ascii="Times New Roman" w:hAnsi="Times New Roman"/>
                <w:b/>
                <w:bCs/>
                <w:color w:val="auto"/>
                <w:sz w:val="14"/>
                <w:szCs w:val="20"/>
                <w:u w:val="single"/>
                <w:lang w:val="pt-BR" w:bidi="ar-SA"/>
              </w:rPr>
              <w:t>5.198.033,83</w:t>
            </w:r>
          </w:p>
        </w:tc>
        <w:tc>
          <w:tcPr>
            <w:tcW w:w="569" w:type="dxa"/>
            <w:tcBorders>
              <w:left w:val="single" w:sz="4" w:space="0" w:color="000000"/>
            </w:tcBorders>
            <w:shd w:val="clear" w:color="auto" w:fill="CCECFF"/>
            <w:tcMar>
              <w:left w:w="28" w:type="dxa"/>
              <w:right w:w="113" w:type="dxa"/>
            </w:tcMar>
          </w:tcPr>
          <w:p w14:paraId="7D312CE2" w14:textId="1921A8C3" w:rsidR="00351A83" w:rsidRPr="00550FE7" w:rsidRDefault="00351A83" w:rsidP="00351A83">
            <w:pPr>
              <w:snapToGrid w:val="0"/>
              <w:jc w:val="right"/>
              <w:rPr>
                <w:rFonts w:ascii="Times New Roman" w:hAnsi="Times New Roman"/>
                <w:b/>
                <w:bCs/>
                <w:color w:val="auto"/>
                <w:sz w:val="14"/>
                <w:szCs w:val="20"/>
                <w:u w:val="single"/>
                <w:lang w:val="pt-BR" w:bidi="ar-SA"/>
              </w:rPr>
            </w:pPr>
            <w:r w:rsidRPr="00550FE7">
              <w:rPr>
                <w:rFonts w:ascii="Times New Roman" w:hAnsi="Times New Roman"/>
                <w:b/>
                <w:bCs/>
                <w:color w:val="auto"/>
                <w:sz w:val="14"/>
                <w:szCs w:val="20"/>
                <w:u w:val="single"/>
                <w:lang w:val="pt-BR" w:bidi="ar-SA"/>
              </w:rPr>
              <w:t>9,</w:t>
            </w:r>
            <w:r w:rsidR="00E304AB" w:rsidRPr="00550FE7">
              <w:rPr>
                <w:rFonts w:ascii="Times New Roman" w:hAnsi="Times New Roman"/>
                <w:b/>
                <w:bCs/>
                <w:color w:val="auto"/>
                <w:sz w:val="14"/>
                <w:szCs w:val="20"/>
                <w:u w:val="single"/>
                <w:lang w:val="pt-BR" w:bidi="ar-SA"/>
              </w:rPr>
              <w:t>02</w:t>
            </w:r>
          </w:p>
        </w:tc>
        <w:tc>
          <w:tcPr>
            <w:tcW w:w="1132" w:type="dxa"/>
            <w:tcBorders>
              <w:left w:val="single" w:sz="4" w:space="0" w:color="000000"/>
            </w:tcBorders>
            <w:shd w:val="clear" w:color="auto" w:fill="CCECFF"/>
            <w:tcMar>
              <w:left w:w="28" w:type="dxa"/>
              <w:right w:w="142" w:type="dxa"/>
            </w:tcMar>
          </w:tcPr>
          <w:p w14:paraId="4E95A68B" w14:textId="5FDBEA40" w:rsidR="00351A83" w:rsidRPr="00550FE7" w:rsidRDefault="00351A83" w:rsidP="00351A83">
            <w:pPr>
              <w:snapToGrid w:val="0"/>
              <w:ind w:right="29"/>
              <w:jc w:val="right"/>
              <w:rPr>
                <w:rFonts w:ascii="Times New Roman" w:hAnsi="Times New Roman" w:cs="Times New Roman"/>
                <w:b/>
                <w:bCs/>
                <w:color w:val="auto"/>
                <w:sz w:val="14"/>
                <w:szCs w:val="14"/>
                <w:u w:val="single"/>
                <w:lang w:val="pt-BR" w:bidi="ar-SA"/>
              </w:rPr>
            </w:pPr>
            <w:r w:rsidRPr="00550FE7">
              <w:rPr>
                <w:rFonts w:ascii="Times New Roman" w:hAnsi="Times New Roman" w:cs="Times New Roman"/>
                <w:b/>
                <w:bCs/>
                <w:color w:val="auto"/>
                <w:sz w:val="14"/>
                <w:szCs w:val="14"/>
                <w:u w:val="single"/>
                <w:lang w:val="pt-BR" w:bidi="ar-SA"/>
              </w:rPr>
              <w:t>4.403.553,75</w:t>
            </w:r>
          </w:p>
        </w:tc>
        <w:tc>
          <w:tcPr>
            <w:tcW w:w="569" w:type="dxa"/>
            <w:tcBorders>
              <w:left w:val="single" w:sz="4" w:space="0" w:color="000000"/>
              <w:right w:val="single" w:sz="4" w:space="0" w:color="auto"/>
            </w:tcBorders>
            <w:shd w:val="clear" w:color="auto" w:fill="CCECFF"/>
            <w:tcMar>
              <w:left w:w="28" w:type="dxa"/>
              <w:right w:w="142" w:type="dxa"/>
            </w:tcMar>
          </w:tcPr>
          <w:p w14:paraId="5E22F2E5" w14:textId="0129F454" w:rsidR="00351A83" w:rsidRPr="00550FE7" w:rsidRDefault="00351A83" w:rsidP="00351A83">
            <w:pPr>
              <w:snapToGrid w:val="0"/>
              <w:jc w:val="right"/>
              <w:rPr>
                <w:rFonts w:ascii="Times New Roman" w:hAnsi="Times New Roman" w:cs="Times New Roman"/>
                <w:b/>
                <w:bCs/>
                <w:color w:val="auto"/>
                <w:sz w:val="14"/>
                <w:szCs w:val="14"/>
                <w:u w:val="single"/>
                <w:lang w:val="pt-BR" w:bidi="ar-SA"/>
              </w:rPr>
            </w:pPr>
            <w:r w:rsidRPr="00550FE7">
              <w:rPr>
                <w:rFonts w:ascii="Times New Roman" w:hAnsi="Times New Roman" w:cs="Times New Roman"/>
                <w:b/>
                <w:bCs/>
                <w:color w:val="auto"/>
                <w:sz w:val="14"/>
                <w:szCs w:val="14"/>
                <w:u w:val="single"/>
                <w:lang w:val="pt-BR" w:bidi="ar-SA"/>
              </w:rPr>
              <w:t>4,67</w:t>
            </w:r>
          </w:p>
        </w:tc>
      </w:tr>
      <w:tr w:rsidR="00550FE7" w:rsidRPr="00550FE7" w14:paraId="7E1EB6EB" w14:textId="77777777" w:rsidTr="00351A83">
        <w:tc>
          <w:tcPr>
            <w:tcW w:w="5098" w:type="dxa"/>
            <w:tcBorders>
              <w:left w:val="single" w:sz="4" w:space="0" w:color="000000"/>
            </w:tcBorders>
            <w:shd w:val="clear" w:color="auto" w:fill="CCECFF"/>
          </w:tcPr>
          <w:p w14:paraId="3F1A0C2D" w14:textId="77777777" w:rsidR="00351A83" w:rsidRPr="00550FE7" w:rsidRDefault="00351A83" w:rsidP="00351A83">
            <w:pPr>
              <w:snapToGrid w:val="0"/>
              <w:jc w:val="both"/>
              <w:rPr>
                <w:rFonts w:ascii="Times New Roman" w:hAnsi="Times New Roman"/>
                <w:color w:val="auto"/>
                <w:sz w:val="14"/>
                <w:szCs w:val="20"/>
                <w:lang w:val="pt-BR" w:bidi="ar-SA"/>
              </w:rPr>
            </w:pPr>
            <w:r w:rsidRPr="00550FE7">
              <w:rPr>
                <w:rFonts w:ascii="Times New Roman" w:hAnsi="Times New Roman"/>
                <w:color w:val="auto"/>
                <w:sz w:val="14"/>
                <w:szCs w:val="20"/>
                <w:lang w:val="pt-BR" w:bidi="ar-SA"/>
              </w:rPr>
              <w:t>(4.1) Depreciação, Amortização e Exaustão</w:t>
            </w:r>
          </w:p>
        </w:tc>
        <w:tc>
          <w:tcPr>
            <w:tcW w:w="1132" w:type="dxa"/>
            <w:tcBorders>
              <w:left w:val="single" w:sz="4" w:space="0" w:color="000000"/>
            </w:tcBorders>
            <w:shd w:val="clear" w:color="auto" w:fill="CCECFF"/>
            <w:tcMar>
              <w:left w:w="28" w:type="dxa"/>
              <w:right w:w="113" w:type="dxa"/>
            </w:tcMar>
          </w:tcPr>
          <w:p w14:paraId="6551DFCE" w14:textId="0FCC820D" w:rsidR="00351A83" w:rsidRPr="00550FE7" w:rsidRDefault="00E304AB" w:rsidP="00351A83">
            <w:pPr>
              <w:snapToGrid w:val="0"/>
              <w:ind w:right="29"/>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5.198.033,83</w:t>
            </w:r>
          </w:p>
        </w:tc>
        <w:tc>
          <w:tcPr>
            <w:tcW w:w="569" w:type="dxa"/>
            <w:tcBorders>
              <w:left w:val="single" w:sz="4" w:space="0" w:color="000000"/>
            </w:tcBorders>
            <w:shd w:val="clear" w:color="auto" w:fill="CCECFF"/>
            <w:tcMar>
              <w:left w:w="28" w:type="dxa"/>
              <w:right w:w="113" w:type="dxa"/>
            </w:tcMar>
          </w:tcPr>
          <w:p w14:paraId="1103CA4A" w14:textId="028E65BE" w:rsidR="00351A83" w:rsidRPr="00550FE7" w:rsidRDefault="00351A83" w:rsidP="00351A83">
            <w:pPr>
              <w:snapToGrid w:val="0"/>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9,</w:t>
            </w:r>
            <w:r w:rsidR="00E304AB" w:rsidRPr="00550FE7">
              <w:rPr>
                <w:rFonts w:ascii="Times New Roman" w:hAnsi="Times New Roman"/>
                <w:bCs/>
                <w:color w:val="auto"/>
                <w:sz w:val="14"/>
                <w:szCs w:val="20"/>
                <w:lang w:val="pt-BR" w:bidi="ar-SA"/>
              </w:rPr>
              <w:t>02</w:t>
            </w:r>
          </w:p>
        </w:tc>
        <w:tc>
          <w:tcPr>
            <w:tcW w:w="1132" w:type="dxa"/>
            <w:tcBorders>
              <w:left w:val="single" w:sz="4" w:space="0" w:color="000000"/>
            </w:tcBorders>
            <w:shd w:val="clear" w:color="auto" w:fill="CCECFF"/>
            <w:tcMar>
              <w:left w:w="28" w:type="dxa"/>
              <w:right w:w="142" w:type="dxa"/>
            </w:tcMar>
          </w:tcPr>
          <w:p w14:paraId="64972584" w14:textId="20B4F8D3" w:rsidR="00351A83" w:rsidRPr="00550FE7" w:rsidRDefault="00351A83" w:rsidP="00351A83">
            <w:pPr>
              <w:snapToGrid w:val="0"/>
              <w:ind w:right="29"/>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4.403.553,75</w:t>
            </w:r>
          </w:p>
        </w:tc>
        <w:tc>
          <w:tcPr>
            <w:tcW w:w="569" w:type="dxa"/>
            <w:tcBorders>
              <w:left w:val="single" w:sz="4" w:space="0" w:color="000000"/>
              <w:right w:val="single" w:sz="4" w:space="0" w:color="auto"/>
            </w:tcBorders>
            <w:shd w:val="clear" w:color="auto" w:fill="CCECFF"/>
            <w:tcMar>
              <w:left w:w="28" w:type="dxa"/>
              <w:right w:w="142" w:type="dxa"/>
            </w:tcMar>
          </w:tcPr>
          <w:p w14:paraId="15872EE5" w14:textId="601BBEEF" w:rsidR="00351A83" w:rsidRPr="00550FE7" w:rsidRDefault="00351A83" w:rsidP="00351A83">
            <w:pPr>
              <w:snapToGrid w:val="0"/>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4,67</w:t>
            </w:r>
          </w:p>
        </w:tc>
      </w:tr>
      <w:tr w:rsidR="00550FE7" w:rsidRPr="00550FE7" w14:paraId="4D92D2FB" w14:textId="77777777" w:rsidTr="00351A83">
        <w:tc>
          <w:tcPr>
            <w:tcW w:w="5098" w:type="dxa"/>
            <w:tcBorders>
              <w:left w:val="single" w:sz="4" w:space="0" w:color="000000"/>
            </w:tcBorders>
            <w:shd w:val="clear" w:color="auto" w:fill="CCECFF"/>
          </w:tcPr>
          <w:p w14:paraId="7B5C4A42" w14:textId="77777777" w:rsidR="00351A83" w:rsidRPr="00550FE7" w:rsidRDefault="00351A83" w:rsidP="00351A83">
            <w:pPr>
              <w:snapToGrid w:val="0"/>
              <w:jc w:val="both"/>
              <w:rPr>
                <w:rFonts w:ascii="Times New Roman" w:hAnsi="Times New Roman"/>
                <w:color w:val="auto"/>
                <w:sz w:val="6"/>
                <w:szCs w:val="6"/>
                <w:lang w:val="pt-BR" w:bidi="ar-SA"/>
              </w:rPr>
            </w:pPr>
          </w:p>
        </w:tc>
        <w:tc>
          <w:tcPr>
            <w:tcW w:w="1132" w:type="dxa"/>
            <w:tcBorders>
              <w:left w:val="single" w:sz="4" w:space="0" w:color="000000"/>
            </w:tcBorders>
            <w:shd w:val="clear" w:color="auto" w:fill="CCECFF"/>
            <w:tcMar>
              <w:left w:w="28" w:type="dxa"/>
              <w:right w:w="57" w:type="dxa"/>
            </w:tcMar>
          </w:tcPr>
          <w:p w14:paraId="1E99AD9B" w14:textId="77777777" w:rsidR="00351A83" w:rsidRPr="00550FE7" w:rsidRDefault="00351A83" w:rsidP="00351A83">
            <w:pPr>
              <w:snapToGrid w:val="0"/>
              <w:ind w:right="29"/>
              <w:jc w:val="right"/>
              <w:rPr>
                <w:rFonts w:ascii="Times New Roman" w:hAnsi="Times New Roman"/>
                <w:bCs/>
                <w:color w:val="auto"/>
                <w:sz w:val="6"/>
                <w:szCs w:val="6"/>
                <w:lang w:val="pt-BR" w:bidi="ar-SA"/>
              </w:rPr>
            </w:pPr>
          </w:p>
        </w:tc>
        <w:tc>
          <w:tcPr>
            <w:tcW w:w="569" w:type="dxa"/>
            <w:tcBorders>
              <w:left w:val="single" w:sz="4" w:space="0" w:color="000000"/>
            </w:tcBorders>
            <w:shd w:val="clear" w:color="auto" w:fill="CCECFF"/>
            <w:tcMar>
              <w:left w:w="28" w:type="dxa"/>
              <w:right w:w="113" w:type="dxa"/>
            </w:tcMar>
          </w:tcPr>
          <w:p w14:paraId="08A5CEE1" w14:textId="77777777" w:rsidR="00351A83" w:rsidRPr="00550FE7" w:rsidRDefault="00351A83" w:rsidP="00351A83">
            <w:pPr>
              <w:snapToGrid w:val="0"/>
              <w:jc w:val="right"/>
              <w:rPr>
                <w:rFonts w:ascii="Times New Roman" w:hAnsi="Times New Roman"/>
                <w:bCs/>
                <w:color w:val="auto"/>
                <w:sz w:val="6"/>
                <w:szCs w:val="6"/>
                <w:lang w:val="pt-BR" w:bidi="ar-SA"/>
              </w:rPr>
            </w:pPr>
          </w:p>
        </w:tc>
        <w:tc>
          <w:tcPr>
            <w:tcW w:w="1132" w:type="dxa"/>
            <w:tcBorders>
              <w:left w:val="single" w:sz="4" w:space="0" w:color="000000"/>
            </w:tcBorders>
            <w:shd w:val="clear" w:color="auto" w:fill="CCECFF"/>
            <w:tcMar>
              <w:left w:w="28" w:type="dxa"/>
              <w:right w:w="142" w:type="dxa"/>
            </w:tcMar>
          </w:tcPr>
          <w:p w14:paraId="2C93FB6D" w14:textId="77777777" w:rsidR="00351A83" w:rsidRPr="00550FE7" w:rsidRDefault="00351A83" w:rsidP="00351A83">
            <w:pPr>
              <w:snapToGrid w:val="0"/>
              <w:ind w:right="29"/>
              <w:jc w:val="right"/>
              <w:rPr>
                <w:rFonts w:ascii="Times New Roman" w:hAnsi="Times New Roman" w:cs="Times New Roman"/>
                <w:bCs/>
                <w:color w:val="auto"/>
                <w:sz w:val="14"/>
                <w:szCs w:val="14"/>
                <w:lang w:val="pt-BR" w:bidi="ar-SA"/>
              </w:rPr>
            </w:pPr>
          </w:p>
        </w:tc>
        <w:tc>
          <w:tcPr>
            <w:tcW w:w="569" w:type="dxa"/>
            <w:tcBorders>
              <w:left w:val="single" w:sz="4" w:space="0" w:color="000000"/>
              <w:right w:val="single" w:sz="4" w:space="0" w:color="auto"/>
            </w:tcBorders>
            <w:shd w:val="clear" w:color="auto" w:fill="CCECFF"/>
            <w:tcMar>
              <w:left w:w="28" w:type="dxa"/>
              <w:right w:w="142" w:type="dxa"/>
            </w:tcMar>
          </w:tcPr>
          <w:p w14:paraId="442153A6" w14:textId="77777777" w:rsidR="00351A83" w:rsidRPr="00550FE7" w:rsidRDefault="00351A83" w:rsidP="00351A83">
            <w:pPr>
              <w:snapToGrid w:val="0"/>
              <w:jc w:val="right"/>
              <w:rPr>
                <w:rFonts w:ascii="Times New Roman" w:hAnsi="Times New Roman" w:cs="Times New Roman"/>
                <w:bCs/>
                <w:color w:val="auto"/>
                <w:sz w:val="14"/>
                <w:szCs w:val="14"/>
                <w:lang w:val="pt-BR" w:bidi="ar-SA"/>
              </w:rPr>
            </w:pPr>
          </w:p>
        </w:tc>
      </w:tr>
      <w:tr w:rsidR="00550FE7" w:rsidRPr="00550FE7" w14:paraId="73961479" w14:textId="77777777" w:rsidTr="00351A83">
        <w:tc>
          <w:tcPr>
            <w:tcW w:w="5098" w:type="dxa"/>
            <w:tcBorders>
              <w:left w:val="single" w:sz="4" w:space="0" w:color="000000"/>
            </w:tcBorders>
            <w:shd w:val="clear" w:color="auto" w:fill="CCECFF"/>
            <w:tcMar>
              <w:right w:w="28" w:type="dxa"/>
            </w:tcMar>
          </w:tcPr>
          <w:p w14:paraId="14B4D28F" w14:textId="77777777" w:rsidR="00351A83" w:rsidRPr="00550FE7" w:rsidRDefault="00351A83" w:rsidP="00351A83">
            <w:pPr>
              <w:snapToGrid w:val="0"/>
              <w:jc w:val="both"/>
              <w:rPr>
                <w:rFonts w:ascii="Times New Roman" w:hAnsi="Times New Roman"/>
                <w:b/>
                <w:bCs/>
                <w:color w:val="auto"/>
                <w:sz w:val="14"/>
                <w:szCs w:val="20"/>
                <w:lang w:val="pt-BR" w:bidi="ar-SA"/>
              </w:rPr>
            </w:pPr>
            <w:r w:rsidRPr="00550FE7">
              <w:rPr>
                <w:rFonts w:ascii="Times New Roman" w:hAnsi="Times New Roman"/>
                <w:b/>
                <w:bCs/>
                <w:color w:val="auto"/>
                <w:sz w:val="14"/>
                <w:szCs w:val="20"/>
                <w:lang w:val="pt-BR" w:bidi="ar-SA"/>
              </w:rPr>
              <w:t>5-VALOR ADICIONADO LÍQUIDO PRODUZIDO PELA ENTIDADE (3-4)</w:t>
            </w:r>
          </w:p>
        </w:tc>
        <w:tc>
          <w:tcPr>
            <w:tcW w:w="1132" w:type="dxa"/>
            <w:tcBorders>
              <w:left w:val="single" w:sz="4" w:space="0" w:color="000000"/>
            </w:tcBorders>
            <w:shd w:val="clear" w:color="auto" w:fill="CCECFF"/>
            <w:tcMar>
              <w:left w:w="28" w:type="dxa"/>
              <w:right w:w="57" w:type="dxa"/>
            </w:tcMar>
            <w:vAlign w:val="bottom"/>
          </w:tcPr>
          <w:p w14:paraId="77FE7696" w14:textId="1AAB6A18" w:rsidR="00351A83" w:rsidRPr="00550FE7" w:rsidRDefault="00351A83" w:rsidP="00351A83">
            <w:pPr>
              <w:tabs>
                <w:tab w:val="left" w:pos="1572"/>
              </w:tabs>
              <w:snapToGrid w:val="0"/>
              <w:ind w:right="29"/>
              <w:jc w:val="right"/>
              <w:rPr>
                <w:rFonts w:ascii="Times New Roman" w:hAnsi="Times New Roman"/>
                <w:b/>
                <w:bCs/>
                <w:color w:val="auto"/>
                <w:sz w:val="14"/>
                <w:szCs w:val="20"/>
                <w:lang w:val="pt-BR" w:bidi="ar-SA"/>
              </w:rPr>
            </w:pPr>
            <w:r w:rsidRPr="00550FE7">
              <w:rPr>
                <w:rFonts w:ascii="Times New Roman" w:hAnsi="Times New Roman"/>
                <w:b/>
                <w:bCs/>
                <w:color w:val="auto"/>
                <w:sz w:val="14"/>
                <w:szCs w:val="20"/>
                <w:u w:val="single"/>
                <w:lang w:val="pt-BR" w:bidi="ar-SA"/>
              </w:rPr>
              <w:t>(</w:t>
            </w:r>
            <w:r w:rsidR="00E304AB" w:rsidRPr="00550FE7">
              <w:rPr>
                <w:rFonts w:ascii="Times New Roman" w:hAnsi="Times New Roman"/>
                <w:b/>
                <w:bCs/>
                <w:color w:val="auto"/>
                <w:sz w:val="14"/>
                <w:szCs w:val="20"/>
                <w:u w:val="single"/>
                <w:lang w:val="pt-BR" w:bidi="ar-SA"/>
              </w:rPr>
              <w:t>207.227.561,09</w:t>
            </w:r>
            <w:r w:rsidRPr="00550FE7">
              <w:rPr>
                <w:rFonts w:ascii="Times New Roman" w:hAnsi="Times New Roman"/>
                <w:b/>
                <w:bCs/>
                <w:color w:val="auto"/>
                <w:sz w:val="14"/>
                <w:szCs w:val="20"/>
                <w:u w:val="single"/>
                <w:lang w:val="pt-BR" w:bidi="ar-SA"/>
              </w:rPr>
              <w:t>)</w:t>
            </w:r>
          </w:p>
        </w:tc>
        <w:tc>
          <w:tcPr>
            <w:tcW w:w="569" w:type="dxa"/>
            <w:tcBorders>
              <w:left w:val="single" w:sz="4" w:space="0" w:color="000000"/>
            </w:tcBorders>
            <w:shd w:val="clear" w:color="auto" w:fill="CCECFF"/>
            <w:tcMar>
              <w:left w:w="28" w:type="dxa"/>
              <w:right w:w="57" w:type="dxa"/>
            </w:tcMar>
            <w:vAlign w:val="bottom"/>
          </w:tcPr>
          <w:p w14:paraId="781852FF" w14:textId="708037CC" w:rsidR="00351A83" w:rsidRPr="00550FE7" w:rsidRDefault="00351A83" w:rsidP="00351A83">
            <w:pPr>
              <w:snapToGrid w:val="0"/>
              <w:jc w:val="right"/>
              <w:rPr>
                <w:rFonts w:ascii="Times New Roman" w:hAnsi="Times New Roman"/>
                <w:b/>
                <w:bCs/>
                <w:color w:val="auto"/>
                <w:sz w:val="14"/>
                <w:szCs w:val="20"/>
                <w:lang w:val="pt-BR" w:bidi="ar-SA"/>
              </w:rPr>
            </w:pPr>
            <w:r w:rsidRPr="00550FE7">
              <w:rPr>
                <w:rFonts w:ascii="Times New Roman" w:hAnsi="Times New Roman"/>
                <w:b/>
                <w:bCs/>
                <w:color w:val="auto"/>
                <w:sz w:val="14"/>
                <w:szCs w:val="20"/>
                <w:u w:val="single"/>
                <w:lang w:val="pt-BR" w:bidi="ar-SA"/>
              </w:rPr>
              <w:t>(</w:t>
            </w:r>
            <w:r w:rsidR="00E304AB" w:rsidRPr="00550FE7">
              <w:rPr>
                <w:rFonts w:ascii="Times New Roman" w:hAnsi="Times New Roman"/>
                <w:b/>
                <w:bCs/>
                <w:color w:val="auto"/>
                <w:sz w:val="14"/>
                <w:szCs w:val="20"/>
                <w:u w:val="single"/>
                <w:lang w:val="pt-BR" w:bidi="ar-SA"/>
              </w:rPr>
              <w:t>359,43</w:t>
            </w:r>
            <w:r w:rsidRPr="00550FE7">
              <w:rPr>
                <w:rFonts w:ascii="Times New Roman" w:hAnsi="Times New Roman"/>
                <w:b/>
                <w:bCs/>
                <w:color w:val="auto"/>
                <w:sz w:val="14"/>
                <w:szCs w:val="20"/>
                <w:u w:val="single"/>
                <w:lang w:val="pt-BR" w:bidi="ar-SA"/>
              </w:rPr>
              <w:t>)</w:t>
            </w:r>
          </w:p>
        </w:tc>
        <w:tc>
          <w:tcPr>
            <w:tcW w:w="1132" w:type="dxa"/>
            <w:tcBorders>
              <w:left w:val="single" w:sz="4" w:space="0" w:color="000000"/>
            </w:tcBorders>
            <w:shd w:val="clear" w:color="auto" w:fill="CCECFF"/>
            <w:tcMar>
              <w:left w:w="28" w:type="dxa"/>
              <w:right w:w="85" w:type="dxa"/>
            </w:tcMar>
            <w:vAlign w:val="bottom"/>
          </w:tcPr>
          <w:p w14:paraId="1A49816E" w14:textId="6A6E60C9" w:rsidR="00351A83" w:rsidRPr="00550FE7" w:rsidRDefault="00351A83" w:rsidP="00351A83">
            <w:pPr>
              <w:tabs>
                <w:tab w:val="left" w:pos="1572"/>
              </w:tabs>
              <w:snapToGrid w:val="0"/>
              <w:ind w:right="29"/>
              <w:jc w:val="right"/>
              <w:rPr>
                <w:rFonts w:ascii="Times New Roman" w:hAnsi="Times New Roman" w:cs="Times New Roman"/>
                <w:b/>
                <w:bCs/>
                <w:color w:val="auto"/>
                <w:sz w:val="14"/>
                <w:szCs w:val="14"/>
                <w:lang w:val="pt-BR" w:bidi="ar-SA"/>
              </w:rPr>
            </w:pPr>
            <w:r w:rsidRPr="00550FE7">
              <w:rPr>
                <w:rFonts w:ascii="Times New Roman" w:hAnsi="Times New Roman" w:cs="Times New Roman"/>
                <w:b/>
                <w:bCs/>
                <w:color w:val="auto"/>
                <w:sz w:val="14"/>
                <w:szCs w:val="14"/>
                <w:u w:val="single"/>
                <w:lang w:val="pt-BR" w:bidi="ar-SA"/>
              </w:rPr>
              <w:t>(169.573.894,50)</w:t>
            </w:r>
          </w:p>
        </w:tc>
        <w:tc>
          <w:tcPr>
            <w:tcW w:w="569" w:type="dxa"/>
            <w:tcBorders>
              <w:left w:val="single" w:sz="4" w:space="0" w:color="000000"/>
              <w:right w:val="single" w:sz="4" w:space="0" w:color="auto"/>
            </w:tcBorders>
            <w:shd w:val="clear" w:color="auto" w:fill="CCECFF"/>
            <w:tcMar>
              <w:left w:w="28" w:type="dxa"/>
              <w:right w:w="85" w:type="dxa"/>
            </w:tcMar>
            <w:vAlign w:val="bottom"/>
          </w:tcPr>
          <w:p w14:paraId="10F72012" w14:textId="0D1408B2" w:rsidR="00351A83" w:rsidRPr="00550FE7" w:rsidRDefault="00351A83" w:rsidP="00351A83">
            <w:pPr>
              <w:snapToGrid w:val="0"/>
              <w:jc w:val="right"/>
              <w:rPr>
                <w:rFonts w:ascii="Times New Roman" w:hAnsi="Times New Roman" w:cs="Times New Roman"/>
                <w:b/>
                <w:bCs/>
                <w:color w:val="auto"/>
                <w:sz w:val="14"/>
                <w:szCs w:val="14"/>
                <w:lang w:val="pt-BR" w:bidi="ar-SA"/>
              </w:rPr>
            </w:pPr>
            <w:r w:rsidRPr="00550FE7">
              <w:rPr>
                <w:rFonts w:ascii="Times New Roman" w:hAnsi="Times New Roman" w:cs="Times New Roman"/>
                <w:b/>
                <w:bCs/>
                <w:color w:val="auto"/>
                <w:sz w:val="14"/>
                <w:szCs w:val="14"/>
                <w:u w:val="single"/>
                <w:lang w:val="pt-BR" w:bidi="ar-SA"/>
              </w:rPr>
              <w:t>(179,84)</w:t>
            </w:r>
          </w:p>
        </w:tc>
      </w:tr>
      <w:tr w:rsidR="00550FE7" w:rsidRPr="00550FE7" w14:paraId="24463C5B" w14:textId="77777777" w:rsidTr="00351A83">
        <w:tc>
          <w:tcPr>
            <w:tcW w:w="5098" w:type="dxa"/>
            <w:tcBorders>
              <w:left w:val="single" w:sz="4" w:space="0" w:color="000000"/>
            </w:tcBorders>
            <w:shd w:val="clear" w:color="auto" w:fill="CCECFF"/>
          </w:tcPr>
          <w:p w14:paraId="5F9C602A" w14:textId="77777777" w:rsidR="00351A83" w:rsidRPr="00550FE7" w:rsidRDefault="00351A83" w:rsidP="00351A83">
            <w:pPr>
              <w:snapToGrid w:val="0"/>
              <w:jc w:val="both"/>
              <w:rPr>
                <w:rFonts w:ascii="Times New Roman" w:hAnsi="Times New Roman"/>
                <w:b/>
                <w:bCs/>
                <w:color w:val="auto"/>
                <w:sz w:val="6"/>
                <w:szCs w:val="6"/>
                <w:lang w:val="pt-BR" w:bidi="ar-SA"/>
              </w:rPr>
            </w:pPr>
          </w:p>
        </w:tc>
        <w:tc>
          <w:tcPr>
            <w:tcW w:w="1132" w:type="dxa"/>
            <w:tcBorders>
              <w:left w:val="single" w:sz="4" w:space="0" w:color="000000"/>
            </w:tcBorders>
            <w:shd w:val="clear" w:color="auto" w:fill="CCECFF"/>
            <w:tcMar>
              <w:left w:w="28" w:type="dxa"/>
              <w:right w:w="57" w:type="dxa"/>
            </w:tcMar>
          </w:tcPr>
          <w:p w14:paraId="0D220EFE" w14:textId="77777777" w:rsidR="00351A83" w:rsidRPr="00550FE7" w:rsidRDefault="00351A83" w:rsidP="00351A83">
            <w:pPr>
              <w:snapToGrid w:val="0"/>
              <w:ind w:right="29"/>
              <w:jc w:val="right"/>
              <w:rPr>
                <w:rFonts w:ascii="Times New Roman" w:hAnsi="Times New Roman"/>
                <w:b/>
                <w:bCs/>
                <w:color w:val="auto"/>
                <w:sz w:val="6"/>
                <w:szCs w:val="6"/>
                <w:u w:val="single"/>
                <w:lang w:val="pt-BR" w:bidi="ar-SA"/>
              </w:rPr>
            </w:pPr>
          </w:p>
        </w:tc>
        <w:tc>
          <w:tcPr>
            <w:tcW w:w="569" w:type="dxa"/>
            <w:tcBorders>
              <w:left w:val="single" w:sz="4" w:space="0" w:color="000000"/>
            </w:tcBorders>
            <w:shd w:val="clear" w:color="auto" w:fill="CCECFF"/>
            <w:tcMar>
              <w:left w:w="28" w:type="dxa"/>
              <w:right w:w="113" w:type="dxa"/>
            </w:tcMar>
          </w:tcPr>
          <w:p w14:paraId="6EA5D0AE" w14:textId="77777777" w:rsidR="00351A83" w:rsidRPr="00550FE7" w:rsidRDefault="00351A83" w:rsidP="00351A83">
            <w:pPr>
              <w:snapToGrid w:val="0"/>
              <w:jc w:val="right"/>
              <w:rPr>
                <w:rFonts w:ascii="Times New Roman" w:hAnsi="Times New Roman"/>
                <w:b/>
                <w:bCs/>
                <w:color w:val="auto"/>
                <w:sz w:val="6"/>
                <w:szCs w:val="6"/>
                <w:u w:val="single"/>
                <w:lang w:val="pt-BR" w:bidi="ar-SA"/>
              </w:rPr>
            </w:pPr>
          </w:p>
        </w:tc>
        <w:tc>
          <w:tcPr>
            <w:tcW w:w="1132" w:type="dxa"/>
            <w:tcBorders>
              <w:left w:val="single" w:sz="4" w:space="0" w:color="000000"/>
            </w:tcBorders>
            <w:shd w:val="clear" w:color="auto" w:fill="CCECFF"/>
            <w:tcMar>
              <w:left w:w="28" w:type="dxa"/>
              <w:right w:w="142" w:type="dxa"/>
            </w:tcMar>
          </w:tcPr>
          <w:p w14:paraId="7BB973AF" w14:textId="77777777" w:rsidR="00351A83" w:rsidRPr="00550FE7" w:rsidRDefault="00351A83" w:rsidP="00351A83">
            <w:pPr>
              <w:snapToGrid w:val="0"/>
              <w:ind w:right="29"/>
              <w:jc w:val="right"/>
              <w:rPr>
                <w:rFonts w:ascii="Times New Roman" w:hAnsi="Times New Roman" w:cs="Times New Roman"/>
                <w:b/>
                <w:bCs/>
                <w:color w:val="auto"/>
                <w:sz w:val="14"/>
                <w:szCs w:val="14"/>
                <w:u w:val="single"/>
                <w:lang w:val="pt-BR" w:bidi="ar-SA"/>
              </w:rPr>
            </w:pPr>
          </w:p>
        </w:tc>
        <w:tc>
          <w:tcPr>
            <w:tcW w:w="569" w:type="dxa"/>
            <w:tcBorders>
              <w:left w:val="single" w:sz="4" w:space="0" w:color="000000"/>
              <w:right w:val="single" w:sz="4" w:space="0" w:color="auto"/>
            </w:tcBorders>
            <w:shd w:val="clear" w:color="auto" w:fill="CCECFF"/>
            <w:tcMar>
              <w:left w:w="28" w:type="dxa"/>
              <w:right w:w="142" w:type="dxa"/>
            </w:tcMar>
          </w:tcPr>
          <w:p w14:paraId="1497F2B1" w14:textId="77777777" w:rsidR="00351A83" w:rsidRPr="00550FE7" w:rsidRDefault="00351A83" w:rsidP="00351A83">
            <w:pPr>
              <w:snapToGrid w:val="0"/>
              <w:jc w:val="right"/>
              <w:rPr>
                <w:rFonts w:ascii="Times New Roman" w:hAnsi="Times New Roman" w:cs="Times New Roman"/>
                <w:b/>
                <w:bCs/>
                <w:color w:val="auto"/>
                <w:sz w:val="14"/>
                <w:szCs w:val="14"/>
                <w:u w:val="single"/>
                <w:lang w:val="pt-BR" w:bidi="ar-SA"/>
              </w:rPr>
            </w:pPr>
          </w:p>
        </w:tc>
      </w:tr>
      <w:tr w:rsidR="00550FE7" w:rsidRPr="00550FE7" w14:paraId="09196E0D" w14:textId="77777777" w:rsidTr="00351A83">
        <w:tc>
          <w:tcPr>
            <w:tcW w:w="5098" w:type="dxa"/>
            <w:tcBorders>
              <w:left w:val="single" w:sz="4" w:space="0" w:color="000000"/>
            </w:tcBorders>
            <w:shd w:val="clear" w:color="auto" w:fill="CCECFF"/>
          </w:tcPr>
          <w:p w14:paraId="3586308C" w14:textId="77777777" w:rsidR="00351A83" w:rsidRPr="00550FE7" w:rsidRDefault="00351A83" w:rsidP="00351A83">
            <w:pPr>
              <w:snapToGrid w:val="0"/>
              <w:jc w:val="both"/>
              <w:rPr>
                <w:rFonts w:ascii="Times New Roman" w:hAnsi="Times New Roman"/>
                <w:b/>
                <w:bCs/>
                <w:color w:val="auto"/>
                <w:sz w:val="14"/>
                <w:szCs w:val="20"/>
                <w:lang w:val="pt-BR" w:bidi="ar-SA"/>
              </w:rPr>
            </w:pPr>
            <w:r w:rsidRPr="00550FE7">
              <w:rPr>
                <w:rFonts w:ascii="Times New Roman" w:hAnsi="Times New Roman"/>
                <w:b/>
                <w:bCs/>
                <w:color w:val="auto"/>
                <w:sz w:val="14"/>
                <w:szCs w:val="20"/>
                <w:lang w:val="pt-BR" w:bidi="ar-SA"/>
              </w:rPr>
              <w:t>6-VALOR ADICIONADO RECEBIDO EM TRANSFERÊNCIA</w:t>
            </w:r>
          </w:p>
        </w:tc>
        <w:tc>
          <w:tcPr>
            <w:tcW w:w="1132" w:type="dxa"/>
            <w:tcBorders>
              <w:left w:val="single" w:sz="4" w:space="0" w:color="000000"/>
            </w:tcBorders>
            <w:shd w:val="clear" w:color="auto" w:fill="CCECFF"/>
            <w:tcMar>
              <w:left w:w="28" w:type="dxa"/>
              <w:right w:w="113" w:type="dxa"/>
            </w:tcMar>
            <w:vAlign w:val="bottom"/>
          </w:tcPr>
          <w:p w14:paraId="78013B41" w14:textId="595E24D5" w:rsidR="00351A83" w:rsidRPr="00550FE7" w:rsidRDefault="00A5418C" w:rsidP="00351A83">
            <w:pPr>
              <w:snapToGrid w:val="0"/>
              <w:ind w:right="29"/>
              <w:jc w:val="right"/>
              <w:rPr>
                <w:rFonts w:ascii="Times New Roman" w:hAnsi="Times New Roman"/>
                <w:b/>
                <w:bCs/>
                <w:color w:val="auto"/>
                <w:sz w:val="14"/>
                <w:szCs w:val="20"/>
                <w:u w:val="single"/>
                <w:lang w:val="pt-BR" w:bidi="ar-SA"/>
              </w:rPr>
            </w:pPr>
            <w:r w:rsidRPr="00550FE7">
              <w:rPr>
                <w:rFonts w:ascii="Times New Roman" w:hAnsi="Times New Roman"/>
                <w:b/>
                <w:bCs/>
                <w:color w:val="auto"/>
                <w:sz w:val="14"/>
                <w:szCs w:val="20"/>
                <w:u w:val="single"/>
                <w:lang w:val="pt-BR" w:bidi="ar-SA"/>
              </w:rPr>
              <w:t>264.88</w:t>
            </w:r>
            <w:r w:rsidR="001E2977" w:rsidRPr="00550FE7">
              <w:rPr>
                <w:rFonts w:ascii="Times New Roman" w:hAnsi="Times New Roman"/>
                <w:b/>
                <w:bCs/>
                <w:color w:val="auto"/>
                <w:sz w:val="14"/>
                <w:szCs w:val="20"/>
                <w:u w:val="single"/>
                <w:lang w:val="pt-BR" w:bidi="ar-SA"/>
              </w:rPr>
              <w:t>2</w:t>
            </w:r>
            <w:r w:rsidRPr="00550FE7">
              <w:rPr>
                <w:rFonts w:ascii="Times New Roman" w:hAnsi="Times New Roman"/>
                <w:b/>
                <w:bCs/>
                <w:color w:val="auto"/>
                <w:sz w:val="14"/>
                <w:szCs w:val="20"/>
                <w:u w:val="single"/>
                <w:lang w:val="pt-BR" w:bidi="ar-SA"/>
              </w:rPr>
              <w:t>.137,37</w:t>
            </w:r>
          </w:p>
        </w:tc>
        <w:tc>
          <w:tcPr>
            <w:tcW w:w="569" w:type="dxa"/>
            <w:tcBorders>
              <w:left w:val="single" w:sz="4" w:space="0" w:color="000000"/>
            </w:tcBorders>
            <w:shd w:val="clear" w:color="auto" w:fill="CCECFF"/>
            <w:tcMar>
              <w:left w:w="28" w:type="dxa"/>
              <w:right w:w="113" w:type="dxa"/>
            </w:tcMar>
            <w:vAlign w:val="bottom"/>
          </w:tcPr>
          <w:p w14:paraId="624B28FE" w14:textId="150705E7" w:rsidR="00351A83" w:rsidRPr="00550FE7" w:rsidRDefault="00A5418C" w:rsidP="00351A83">
            <w:pPr>
              <w:snapToGrid w:val="0"/>
              <w:jc w:val="right"/>
              <w:rPr>
                <w:rFonts w:ascii="Times New Roman" w:hAnsi="Times New Roman"/>
                <w:b/>
                <w:bCs/>
                <w:color w:val="auto"/>
                <w:sz w:val="14"/>
                <w:szCs w:val="20"/>
                <w:u w:val="single"/>
                <w:lang w:val="pt-BR" w:bidi="ar-SA"/>
              </w:rPr>
            </w:pPr>
            <w:r w:rsidRPr="00550FE7">
              <w:rPr>
                <w:rFonts w:ascii="Times New Roman" w:hAnsi="Times New Roman"/>
                <w:b/>
                <w:bCs/>
                <w:color w:val="auto"/>
                <w:sz w:val="14"/>
                <w:szCs w:val="20"/>
                <w:u w:val="single"/>
                <w:lang w:val="pt-BR" w:bidi="ar-SA"/>
              </w:rPr>
              <w:t>459,43</w:t>
            </w:r>
          </w:p>
        </w:tc>
        <w:tc>
          <w:tcPr>
            <w:tcW w:w="1132" w:type="dxa"/>
            <w:tcBorders>
              <w:left w:val="single" w:sz="4" w:space="0" w:color="000000"/>
            </w:tcBorders>
            <w:shd w:val="clear" w:color="auto" w:fill="CCECFF"/>
            <w:tcMar>
              <w:left w:w="28" w:type="dxa"/>
              <w:right w:w="142" w:type="dxa"/>
            </w:tcMar>
            <w:vAlign w:val="bottom"/>
          </w:tcPr>
          <w:p w14:paraId="10B7697F" w14:textId="55AA311D" w:rsidR="00351A83" w:rsidRPr="00550FE7" w:rsidRDefault="00351A83" w:rsidP="00351A83">
            <w:pPr>
              <w:snapToGrid w:val="0"/>
              <w:ind w:right="29"/>
              <w:jc w:val="right"/>
              <w:rPr>
                <w:rFonts w:ascii="Times New Roman" w:hAnsi="Times New Roman" w:cs="Times New Roman"/>
                <w:b/>
                <w:bCs/>
                <w:color w:val="auto"/>
                <w:sz w:val="14"/>
                <w:szCs w:val="14"/>
                <w:u w:val="single"/>
                <w:lang w:val="pt-BR" w:bidi="ar-SA"/>
              </w:rPr>
            </w:pPr>
            <w:r w:rsidRPr="00550FE7">
              <w:rPr>
                <w:rFonts w:ascii="Times New Roman" w:hAnsi="Times New Roman" w:cs="Times New Roman"/>
                <w:b/>
                <w:bCs/>
                <w:color w:val="auto"/>
                <w:sz w:val="14"/>
                <w:szCs w:val="14"/>
                <w:u w:val="single"/>
                <w:lang w:val="pt-BR" w:bidi="ar-SA"/>
              </w:rPr>
              <w:t>263.864.485,62</w:t>
            </w:r>
          </w:p>
        </w:tc>
        <w:tc>
          <w:tcPr>
            <w:tcW w:w="569" w:type="dxa"/>
            <w:tcBorders>
              <w:left w:val="single" w:sz="4" w:space="0" w:color="000000"/>
              <w:right w:val="single" w:sz="4" w:space="0" w:color="auto"/>
            </w:tcBorders>
            <w:shd w:val="clear" w:color="auto" w:fill="CCECFF"/>
            <w:tcMar>
              <w:left w:w="28" w:type="dxa"/>
              <w:right w:w="142" w:type="dxa"/>
            </w:tcMar>
            <w:vAlign w:val="bottom"/>
          </w:tcPr>
          <w:p w14:paraId="6756D43F" w14:textId="76F84782" w:rsidR="00351A83" w:rsidRPr="00550FE7" w:rsidRDefault="00351A83" w:rsidP="00351A83">
            <w:pPr>
              <w:snapToGrid w:val="0"/>
              <w:jc w:val="right"/>
              <w:rPr>
                <w:rFonts w:ascii="Times New Roman" w:hAnsi="Times New Roman" w:cs="Times New Roman"/>
                <w:b/>
                <w:bCs/>
                <w:color w:val="auto"/>
                <w:sz w:val="14"/>
                <w:szCs w:val="14"/>
                <w:u w:val="single"/>
                <w:lang w:val="pt-BR" w:bidi="ar-SA"/>
              </w:rPr>
            </w:pPr>
            <w:r w:rsidRPr="00550FE7">
              <w:rPr>
                <w:rFonts w:ascii="Times New Roman" w:hAnsi="Times New Roman" w:cs="Times New Roman"/>
                <w:b/>
                <w:bCs/>
                <w:color w:val="auto"/>
                <w:sz w:val="14"/>
                <w:szCs w:val="14"/>
                <w:u w:val="single"/>
                <w:lang w:val="pt-BR" w:bidi="ar-SA"/>
              </w:rPr>
              <w:t>279,84</w:t>
            </w:r>
          </w:p>
        </w:tc>
      </w:tr>
      <w:tr w:rsidR="00550FE7" w:rsidRPr="00550FE7" w14:paraId="2DBB6EE5" w14:textId="77777777" w:rsidTr="00351A83">
        <w:tc>
          <w:tcPr>
            <w:tcW w:w="5098" w:type="dxa"/>
            <w:tcBorders>
              <w:left w:val="single" w:sz="4" w:space="0" w:color="000000"/>
            </w:tcBorders>
            <w:shd w:val="clear" w:color="auto" w:fill="CCECFF"/>
          </w:tcPr>
          <w:p w14:paraId="2F9F912F" w14:textId="77777777" w:rsidR="00351A83" w:rsidRPr="00550FE7" w:rsidRDefault="00351A83" w:rsidP="00351A83">
            <w:pPr>
              <w:snapToGrid w:val="0"/>
              <w:jc w:val="both"/>
              <w:rPr>
                <w:rFonts w:ascii="Times New Roman" w:hAnsi="Times New Roman"/>
                <w:color w:val="auto"/>
                <w:sz w:val="14"/>
                <w:szCs w:val="20"/>
                <w:lang w:val="pt-BR" w:bidi="ar-SA"/>
              </w:rPr>
            </w:pPr>
            <w:r w:rsidRPr="00550FE7">
              <w:rPr>
                <w:rFonts w:ascii="Times New Roman" w:hAnsi="Times New Roman"/>
                <w:color w:val="auto"/>
                <w:sz w:val="14"/>
                <w:szCs w:val="20"/>
                <w:lang w:val="pt-BR" w:bidi="ar-SA"/>
              </w:rPr>
              <w:t>(6.1) Receitas Financeiras</w:t>
            </w:r>
          </w:p>
        </w:tc>
        <w:tc>
          <w:tcPr>
            <w:tcW w:w="1132" w:type="dxa"/>
            <w:tcBorders>
              <w:left w:val="single" w:sz="4" w:space="0" w:color="000000"/>
            </w:tcBorders>
            <w:shd w:val="clear" w:color="auto" w:fill="CCECFF"/>
            <w:tcMar>
              <w:left w:w="28" w:type="dxa"/>
              <w:right w:w="113" w:type="dxa"/>
            </w:tcMar>
          </w:tcPr>
          <w:p w14:paraId="17919536" w14:textId="5C69BC32" w:rsidR="00351A83" w:rsidRPr="00550FE7" w:rsidRDefault="00A5418C" w:rsidP="00351A83">
            <w:pPr>
              <w:snapToGrid w:val="0"/>
              <w:ind w:right="29"/>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17.237.475,33</w:t>
            </w:r>
          </w:p>
        </w:tc>
        <w:tc>
          <w:tcPr>
            <w:tcW w:w="569" w:type="dxa"/>
            <w:tcBorders>
              <w:left w:val="single" w:sz="4" w:space="0" w:color="000000"/>
            </w:tcBorders>
            <w:shd w:val="clear" w:color="auto" w:fill="CCECFF"/>
            <w:tcMar>
              <w:left w:w="28" w:type="dxa"/>
              <w:right w:w="113" w:type="dxa"/>
            </w:tcMar>
          </w:tcPr>
          <w:p w14:paraId="471609FD" w14:textId="65FA7A37" w:rsidR="00351A83" w:rsidRPr="00550FE7" w:rsidRDefault="00A5418C" w:rsidP="00351A83">
            <w:pPr>
              <w:tabs>
                <w:tab w:val="left" w:pos="972"/>
              </w:tabs>
              <w:snapToGrid w:val="0"/>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29,90</w:t>
            </w:r>
          </w:p>
        </w:tc>
        <w:tc>
          <w:tcPr>
            <w:tcW w:w="1132" w:type="dxa"/>
            <w:tcBorders>
              <w:left w:val="single" w:sz="4" w:space="0" w:color="000000"/>
            </w:tcBorders>
            <w:shd w:val="clear" w:color="auto" w:fill="CCECFF"/>
            <w:tcMar>
              <w:left w:w="28" w:type="dxa"/>
              <w:right w:w="142" w:type="dxa"/>
            </w:tcMar>
          </w:tcPr>
          <w:p w14:paraId="35C698F9" w14:textId="74A3D16E" w:rsidR="00351A83" w:rsidRPr="00550FE7" w:rsidRDefault="00351A83" w:rsidP="00351A83">
            <w:pPr>
              <w:snapToGrid w:val="0"/>
              <w:ind w:right="29"/>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17.118.107,54</w:t>
            </w:r>
          </w:p>
        </w:tc>
        <w:tc>
          <w:tcPr>
            <w:tcW w:w="569" w:type="dxa"/>
            <w:tcBorders>
              <w:left w:val="single" w:sz="4" w:space="0" w:color="000000"/>
              <w:right w:val="single" w:sz="4" w:space="0" w:color="auto"/>
            </w:tcBorders>
            <w:shd w:val="clear" w:color="auto" w:fill="CCECFF"/>
            <w:tcMar>
              <w:left w:w="28" w:type="dxa"/>
              <w:right w:w="142" w:type="dxa"/>
            </w:tcMar>
          </w:tcPr>
          <w:p w14:paraId="1EE76286" w14:textId="4B5C53B9" w:rsidR="00351A83" w:rsidRPr="00550FE7" w:rsidRDefault="00351A83" w:rsidP="00351A83">
            <w:pPr>
              <w:tabs>
                <w:tab w:val="left" w:pos="972"/>
              </w:tabs>
              <w:snapToGrid w:val="0"/>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18,15</w:t>
            </w:r>
          </w:p>
        </w:tc>
      </w:tr>
      <w:tr w:rsidR="00550FE7" w:rsidRPr="00550FE7" w14:paraId="714DD95C" w14:textId="77777777" w:rsidTr="00351A83">
        <w:tc>
          <w:tcPr>
            <w:tcW w:w="5098" w:type="dxa"/>
            <w:tcBorders>
              <w:left w:val="single" w:sz="4" w:space="0" w:color="000000"/>
            </w:tcBorders>
            <w:shd w:val="clear" w:color="auto" w:fill="CCECFF"/>
          </w:tcPr>
          <w:p w14:paraId="0A9A1439" w14:textId="77777777" w:rsidR="00351A83" w:rsidRPr="00550FE7" w:rsidRDefault="00351A83" w:rsidP="00351A83">
            <w:pPr>
              <w:snapToGrid w:val="0"/>
              <w:jc w:val="both"/>
              <w:rPr>
                <w:rFonts w:ascii="Times New Roman" w:hAnsi="Times New Roman"/>
                <w:color w:val="auto"/>
                <w:sz w:val="14"/>
                <w:szCs w:val="20"/>
                <w:lang w:val="pt-BR" w:bidi="ar-SA"/>
              </w:rPr>
            </w:pPr>
            <w:r w:rsidRPr="00550FE7">
              <w:rPr>
                <w:rFonts w:ascii="Times New Roman" w:hAnsi="Times New Roman"/>
                <w:color w:val="auto"/>
                <w:sz w:val="14"/>
                <w:szCs w:val="20"/>
                <w:lang w:val="pt-BR" w:bidi="ar-SA"/>
              </w:rPr>
              <w:t>(6.2) Subvenções do Tesouro Nacional</w:t>
            </w:r>
          </w:p>
        </w:tc>
        <w:tc>
          <w:tcPr>
            <w:tcW w:w="1132" w:type="dxa"/>
            <w:tcBorders>
              <w:left w:val="single" w:sz="4" w:space="0" w:color="000000"/>
            </w:tcBorders>
            <w:shd w:val="clear" w:color="auto" w:fill="CCECFF"/>
            <w:tcMar>
              <w:left w:w="28" w:type="dxa"/>
              <w:right w:w="113" w:type="dxa"/>
            </w:tcMar>
          </w:tcPr>
          <w:p w14:paraId="540677B1" w14:textId="5A3E2B02" w:rsidR="00351A83" w:rsidRPr="00550FE7" w:rsidRDefault="00A5418C" w:rsidP="00351A83">
            <w:pPr>
              <w:snapToGrid w:val="0"/>
              <w:ind w:right="29"/>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247.644.662,04</w:t>
            </w:r>
          </w:p>
        </w:tc>
        <w:tc>
          <w:tcPr>
            <w:tcW w:w="569" w:type="dxa"/>
            <w:tcBorders>
              <w:left w:val="single" w:sz="4" w:space="0" w:color="000000"/>
            </w:tcBorders>
            <w:shd w:val="clear" w:color="auto" w:fill="CCECFF"/>
            <w:tcMar>
              <w:left w:w="28" w:type="dxa"/>
              <w:right w:w="113" w:type="dxa"/>
            </w:tcMar>
          </w:tcPr>
          <w:p w14:paraId="172AA8DB" w14:textId="488D1E77" w:rsidR="00351A83" w:rsidRPr="00550FE7" w:rsidRDefault="00A5418C" w:rsidP="00351A83">
            <w:pPr>
              <w:tabs>
                <w:tab w:val="left" w:pos="972"/>
              </w:tabs>
              <w:snapToGrid w:val="0"/>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429,53</w:t>
            </w:r>
          </w:p>
        </w:tc>
        <w:tc>
          <w:tcPr>
            <w:tcW w:w="1132" w:type="dxa"/>
            <w:tcBorders>
              <w:left w:val="single" w:sz="4" w:space="0" w:color="000000"/>
            </w:tcBorders>
            <w:shd w:val="clear" w:color="auto" w:fill="CCECFF"/>
            <w:tcMar>
              <w:left w:w="28" w:type="dxa"/>
              <w:right w:w="142" w:type="dxa"/>
            </w:tcMar>
          </w:tcPr>
          <w:p w14:paraId="7D6FB868" w14:textId="42D7B3B6" w:rsidR="00351A83" w:rsidRPr="00550FE7" w:rsidRDefault="00351A83" w:rsidP="00351A83">
            <w:pPr>
              <w:snapToGrid w:val="0"/>
              <w:ind w:right="29"/>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246.746.378,08</w:t>
            </w:r>
          </w:p>
        </w:tc>
        <w:tc>
          <w:tcPr>
            <w:tcW w:w="569" w:type="dxa"/>
            <w:tcBorders>
              <w:left w:val="single" w:sz="4" w:space="0" w:color="000000"/>
              <w:right w:val="single" w:sz="4" w:space="0" w:color="auto"/>
            </w:tcBorders>
            <w:shd w:val="clear" w:color="auto" w:fill="CCECFF"/>
            <w:tcMar>
              <w:left w:w="28" w:type="dxa"/>
              <w:right w:w="142" w:type="dxa"/>
            </w:tcMar>
          </w:tcPr>
          <w:p w14:paraId="4202679D" w14:textId="31CADA3E" w:rsidR="00351A83" w:rsidRPr="00550FE7" w:rsidRDefault="00351A83" w:rsidP="00351A83">
            <w:pPr>
              <w:snapToGrid w:val="0"/>
              <w:ind w:right="6"/>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261,69</w:t>
            </w:r>
          </w:p>
        </w:tc>
      </w:tr>
      <w:tr w:rsidR="00550FE7" w:rsidRPr="00550FE7" w14:paraId="6C58105D" w14:textId="77777777" w:rsidTr="00351A83">
        <w:tc>
          <w:tcPr>
            <w:tcW w:w="5098" w:type="dxa"/>
            <w:tcBorders>
              <w:left w:val="single" w:sz="4" w:space="0" w:color="000000"/>
            </w:tcBorders>
            <w:shd w:val="clear" w:color="auto" w:fill="CCECFF"/>
          </w:tcPr>
          <w:p w14:paraId="52988AC4" w14:textId="77777777" w:rsidR="00351A83" w:rsidRPr="00550FE7" w:rsidRDefault="00351A83" w:rsidP="00351A83">
            <w:pPr>
              <w:snapToGrid w:val="0"/>
              <w:jc w:val="both"/>
              <w:rPr>
                <w:rFonts w:ascii="Times New Roman" w:hAnsi="Times New Roman"/>
                <w:color w:val="auto"/>
                <w:sz w:val="6"/>
                <w:szCs w:val="6"/>
                <w:lang w:val="pt-BR" w:bidi="ar-SA"/>
              </w:rPr>
            </w:pPr>
          </w:p>
        </w:tc>
        <w:tc>
          <w:tcPr>
            <w:tcW w:w="1132" w:type="dxa"/>
            <w:tcBorders>
              <w:left w:val="single" w:sz="4" w:space="0" w:color="000000"/>
            </w:tcBorders>
            <w:shd w:val="clear" w:color="auto" w:fill="CCECFF"/>
            <w:tcMar>
              <w:left w:w="28" w:type="dxa"/>
              <w:right w:w="57" w:type="dxa"/>
            </w:tcMar>
          </w:tcPr>
          <w:p w14:paraId="41107438" w14:textId="77777777" w:rsidR="00351A83" w:rsidRPr="00550FE7" w:rsidRDefault="00351A83" w:rsidP="00351A83">
            <w:pPr>
              <w:snapToGrid w:val="0"/>
              <w:ind w:right="29"/>
              <w:jc w:val="right"/>
              <w:rPr>
                <w:rFonts w:ascii="Times New Roman" w:hAnsi="Times New Roman"/>
                <w:bCs/>
                <w:color w:val="auto"/>
                <w:sz w:val="6"/>
                <w:szCs w:val="6"/>
                <w:lang w:val="pt-BR" w:bidi="ar-SA"/>
              </w:rPr>
            </w:pPr>
          </w:p>
        </w:tc>
        <w:tc>
          <w:tcPr>
            <w:tcW w:w="569" w:type="dxa"/>
            <w:tcBorders>
              <w:left w:val="single" w:sz="4" w:space="0" w:color="000000"/>
            </w:tcBorders>
            <w:shd w:val="clear" w:color="auto" w:fill="CCECFF"/>
            <w:tcMar>
              <w:left w:w="28" w:type="dxa"/>
              <w:right w:w="113" w:type="dxa"/>
            </w:tcMar>
          </w:tcPr>
          <w:p w14:paraId="2F475B37" w14:textId="77777777" w:rsidR="00351A83" w:rsidRPr="00550FE7" w:rsidRDefault="00351A83" w:rsidP="00351A83">
            <w:pPr>
              <w:snapToGrid w:val="0"/>
              <w:jc w:val="right"/>
              <w:rPr>
                <w:rFonts w:ascii="Times New Roman" w:hAnsi="Times New Roman"/>
                <w:bCs/>
                <w:color w:val="auto"/>
                <w:sz w:val="6"/>
                <w:szCs w:val="6"/>
                <w:lang w:val="pt-BR" w:bidi="ar-SA"/>
              </w:rPr>
            </w:pPr>
          </w:p>
        </w:tc>
        <w:tc>
          <w:tcPr>
            <w:tcW w:w="1132" w:type="dxa"/>
            <w:tcBorders>
              <w:left w:val="single" w:sz="4" w:space="0" w:color="000000"/>
            </w:tcBorders>
            <w:shd w:val="clear" w:color="auto" w:fill="CCECFF"/>
            <w:tcMar>
              <w:left w:w="28" w:type="dxa"/>
              <w:right w:w="142" w:type="dxa"/>
            </w:tcMar>
          </w:tcPr>
          <w:p w14:paraId="754ABBA8" w14:textId="77777777" w:rsidR="00351A83" w:rsidRPr="00550FE7" w:rsidRDefault="00351A83" w:rsidP="00351A83">
            <w:pPr>
              <w:snapToGrid w:val="0"/>
              <w:ind w:right="29"/>
              <w:jc w:val="right"/>
              <w:rPr>
                <w:rFonts w:ascii="Times New Roman" w:hAnsi="Times New Roman" w:cs="Times New Roman"/>
                <w:bCs/>
                <w:color w:val="auto"/>
                <w:sz w:val="14"/>
                <w:szCs w:val="14"/>
                <w:lang w:val="pt-BR" w:bidi="ar-SA"/>
              </w:rPr>
            </w:pPr>
          </w:p>
        </w:tc>
        <w:tc>
          <w:tcPr>
            <w:tcW w:w="569" w:type="dxa"/>
            <w:tcBorders>
              <w:left w:val="single" w:sz="4" w:space="0" w:color="000000"/>
              <w:right w:val="single" w:sz="4" w:space="0" w:color="auto"/>
            </w:tcBorders>
            <w:shd w:val="clear" w:color="auto" w:fill="CCECFF"/>
            <w:tcMar>
              <w:left w:w="28" w:type="dxa"/>
              <w:right w:w="142" w:type="dxa"/>
            </w:tcMar>
          </w:tcPr>
          <w:p w14:paraId="4F0E22C0" w14:textId="77777777" w:rsidR="00351A83" w:rsidRPr="00550FE7" w:rsidRDefault="00351A83" w:rsidP="00351A83">
            <w:pPr>
              <w:snapToGrid w:val="0"/>
              <w:jc w:val="right"/>
              <w:rPr>
                <w:rFonts w:ascii="Times New Roman" w:hAnsi="Times New Roman" w:cs="Times New Roman"/>
                <w:bCs/>
                <w:color w:val="auto"/>
                <w:sz w:val="14"/>
                <w:szCs w:val="14"/>
                <w:lang w:val="pt-BR" w:bidi="ar-SA"/>
              </w:rPr>
            </w:pPr>
          </w:p>
        </w:tc>
      </w:tr>
      <w:tr w:rsidR="00550FE7" w:rsidRPr="00550FE7" w14:paraId="4C3135FA" w14:textId="77777777" w:rsidTr="00351A83">
        <w:tc>
          <w:tcPr>
            <w:tcW w:w="5098" w:type="dxa"/>
            <w:tcBorders>
              <w:left w:val="single" w:sz="4" w:space="0" w:color="000000"/>
            </w:tcBorders>
            <w:shd w:val="clear" w:color="auto" w:fill="CCECFF"/>
          </w:tcPr>
          <w:p w14:paraId="0978C037" w14:textId="77777777" w:rsidR="00351A83" w:rsidRPr="00550FE7" w:rsidRDefault="00351A83" w:rsidP="00351A83">
            <w:pPr>
              <w:snapToGrid w:val="0"/>
              <w:jc w:val="both"/>
              <w:rPr>
                <w:rFonts w:ascii="Times New Roman" w:hAnsi="Times New Roman"/>
                <w:b/>
                <w:bCs/>
                <w:color w:val="auto"/>
                <w:sz w:val="14"/>
                <w:szCs w:val="20"/>
                <w:lang w:val="pt-BR" w:bidi="ar-SA"/>
              </w:rPr>
            </w:pPr>
            <w:r w:rsidRPr="00550FE7">
              <w:rPr>
                <w:rFonts w:ascii="Times New Roman" w:hAnsi="Times New Roman"/>
                <w:b/>
                <w:bCs/>
                <w:color w:val="auto"/>
                <w:sz w:val="14"/>
                <w:szCs w:val="20"/>
                <w:lang w:val="pt-BR" w:bidi="ar-SA"/>
              </w:rPr>
              <w:t>7-VALOR ADICIONADO TOTAL A DISTRIBUIR (5+6)</w:t>
            </w:r>
          </w:p>
        </w:tc>
        <w:tc>
          <w:tcPr>
            <w:tcW w:w="1132" w:type="dxa"/>
            <w:tcBorders>
              <w:left w:val="single" w:sz="4" w:space="0" w:color="000000"/>
            </w:tcBorders>
            <w:shd w:val="clear" w:color="auto" w:fill="CCECFF"/>
            <w:tcMar>
              <w:left w:w="28" w:type="dxa"/>
              <w:right w:w="113" w:type="dxa"/>
            </w:tcMar>
            <w:vAlign w:val="bottom"/>
          </w:tcPr>
          <w:p w14:paraId="7872BE57" w14:textId="01B49AE8" w:rsidR="00351A83" w:rsidRPr="00550FE7" w:rsidRDefault="00A5418C" w:rsidP="00351A83">
            <w:pPr>
              <w:snapToGrid w:val="0"/>
              <w:ind w:right="29"/>
              <w:jc w:val="right"/>
              <w:rPr>
                <w:rFonts w:ascii="Times New Roman" w:hAnsi="Times New Roman"/>
                <w:b/>
                <w:bCs/>
                <w:color w:val="auto"/>
                <w:sz w:val="14"/>
                <w:szCs w:val="20"/>
                <w:lang w:val="pt-BR" w:bidi="ar-SA"/>
              </w:rPr>
            </w:pPr>
            <w:r w:rsidRPr="00550FE7">
              <w:rPr>
                <w:rFonts w:ascii="Times New Roman" w:hAnsi="Times New Roman"/>
                <w:b/>
                <w:bCs/>
                <w:color w:val="auto"/>
                <w:sz w:val="14"/>
                <w:szCs w:val="20"/>
                <w:u w:val="single"/>
                <w:lang w:val="pt-BR" w:bidi="ar-SA"/>
              </w:rPr>
              <w:t>57.654.576,28</w:t>
            </w:r>
          </w:p>
        </w:tc>
        <w:tc>
          <w:tcPr>
            <w:tcW w:w="569" w:type="dxa"/>
            <w:tcBorders>
              <w:left w:val="single" w:sz="4" w:space="0" w:color="000000"/>
            </w:tcBorders>
            <w:shd w:val="clear" w:color="auto" w:fill="CCECFF"/>
            <w:tcMar>
              <w:left w:w="28" w:type="dxa"/>
              <w:right w:w="113" w:type="dxa"/>
            </w:tcMar>
            <w:vAlign w:val="bottom"/>
          </w:tcPr>
          <w:p w14:paraId="64FD10EE" w14:textId="77777777" w:rsidR="00351A83" w:rsidRPr="00550FE7" w:rsidRDefault="00351A83" w:rsidP="00351A83">
            <w:pPr>
              <w:snapToGrid w:val="0"/>
              <w:ind w:right="12"/>
              <w:jc w:val="right"/>
              <w:rPr>
                <w:rFonts w:ascii="Times New Roman" w:hAnsi="Times New Roman"/>
                <w:b/>
                <w:bCs/>
                <w:color w:val="auto"/>
                <w:sz w:val="14"/>
                <w:szCs w:val="20"/>
                <w:lang w:val="pt-BR" w:bidi="ar-SA"/>
              </w:rPr>
            </w:pPr>
            <w:r w:rsidRPr="00550FE7">
              <w:rPr>
                <w:rFonts w:ascii="Times New Roman" w:hAnsi="Times New Roman"/>
                <w:b/>
                <w:bCs/>
                <w:color w:val="auto"/>
                <w:sz w:val="14"/>
                <w:szCs w:val="20"/>
                <w:u w:val="single"/>
                <w:lang w:val="pt-BR" w:bidi="ar-SA"/>
              </w:rPr>
              <w:t>100,00</w:t>
            </w:r>
          </w:p>
        </w:tc>
        <w:tc>
          <w:tcPr>
            <w:tcW w:w="1132" w:type="dxa"/>
            <w:tcBorders>
              <w:left w:val="single" w:sz="4" w:space="0" w:color="000000"/>
            </w:tcBorders>
            <w:shd w:val="clear" w:color="auto" w:fill="CCECFF"/>
            <w:tcMar>
              <w:left w:w="28" w:type="dxa"/>
              <w:right w:w="142" w:type="dxa"/>
            </w:tcMar>
            <w:vAlign w:val="bottom"/>
          </w:tcPr>
          <w:p w14:paraId="4D1AC977" w14:textId="3A003EA0" w:rsidR="00351A83" w:rsidRPr="00550FE7" w:rsidRDefault="00351A83" w:rsidP="00351A83">
            <w:pPr>
              <w:snapToGrid w:val="0"/>
              <w:ind w:right="29"/>
              <w:jc w:val="right"/>
              <w:rPr>
                <w:rFonts w:ascii="Times New Roman" w:hAnsi="Times New Roman" w:cs="Times New Roman"/>
                <w:b/>
                <w:bCs/>
                <w:color w:val="auto"/>
                <w:sz w:val="14"/>
                <w:szCs w:val="14"/>
                <w:lang w:val="pt-BR" w:bidi="ar-SA"/>
              </w:rPr>
            </w:pPr>
            <w:r w:rsidRPr="00550FE7">
              <w:rPr>
                <w:rFonts w:ascii="Times New Roman" w:hAnsi="Times New Roman" w:cs="Times New Roman"/>
                <w:b/>
                <w:bCs/>
                <w:color w:val="auto"/>
                <w:sz w:val="14"/>
                <w:szCs w:val="14"/>
                <w:u w:val="single"/>
                <w:lang w:val="pt-BR" w:bidi="ar-SA"/>
              </w:rPr>
              <w:t>94.290.591,12</w:t>
            </w:r>
          </w:p>
        </w:tc>
        <w:tc>
          <w:tcPr>
            <w:tcW w:w="569" w:type="dxa"/>
            <w:tcBorders>
              <w:left w:val="single" w:sz="4" w:space="0" w:color="000000"/>
              <w:right w:val="single" w:sz="4" w:space="0" w:color="auto"/>
            </w:tcBorders>
            <w:shd w:val="clear" w:color="auto" w:fill="CCECFF"/>
            <w:tcMar>
              <w:left w:w="28" w:type="dxa"/>
              <w:right w:w="142" w:type="dxa"/>
            </w:tcMar>
            <w:vAlign w:val="bottom"/>
          </w:tcPr>
          <w:p w14:paraId="17AFBEA3" w14:textId="6826128C" w:rsidR="00351A83" w:rsidRPr="00550FE7" w:rsidRDefault="00351A83" w:rsidP="00351A83">
            <w:pPr>
              <w:snapToGrid w:val="0"/>
              <w:ind w:left="-108"/>
              <w:jc w:val="right"/>
              <w:rPr>
                <w:rFonts w:ascii="Times New Roman" w:hAnsi="Times New Roman" w:cs="Times New Roman"/>
                <w:b/>
                <w:bCs/>
                <w:color w:val="auto"/>
                <w:sz w:val="14"/>
                <w:szCs w:val="14"/>
                <w:lang w:val="pt-BR" w:bidi="ar-SA"/>
              </w:rPr>
            </w:pPr>
            <w:r w:rsidRPr="00550FE7">
              <w:rPr>
                <w:rFonts w:ascii="Times New Roman" w:hAnsi="Times New Roman" w:cs="Times New Roman"/>
                <w:b/>
                <w:bCs/>
                <w:color w:val="auto"/>
                <w:sz w:val="14"/>
                <w:szCs w:val="14"/>
                <w:u w:val="single"/>
                <w:lang w:val="pt-BR" w:bidi="ar-SA"/>
              </w:rPr>
              <w:t>100,00</w:t>
            </w:r>
          </w:p>
        </w:tc>
      </w:tr>
      <w:tr w:rsidR="00550FE7" w:rsidRPr="00550FE7" w14:paraId="1E2C705F" w14:textId="77777777" w:rsidTr="00351A83">
        <w:tc>
          <w:tcPr>
            <w:tcW w:w="5098" w:type="dxa"/>
            <w:tcBorders>
              <w:left w:val="single" w:sz="4" w:space="0" w:color="000000"/>
            </w:tcBorders>
            <w:shd w:val="clear" w:color="auto" w:fill="CCECFF"/>
          </w:tcPr>
          <w:p w14:paraId="16F08B98" w14:textId="77777777" w:rsidR="00351A83" w:rsidRPr="00550FE7" w:rsidRDefault="00351A83" w:rsidP="00351A83">
            <w:pPr>
              <w:snapToGrid w:val="0"/>
              <w:jc w:val="both"/>
              <w:rPr>
                <w:rFonts w:ascii="Times New Roman" w:hAnsi="Times New Roman"/>
                <w:b/>
                <w:bCs/>
                <w:color w:val="auto"/>
                <w:sz w:val="10"/>
                <w:szCs w:val="10"/>
                <w:lang w:val="pt-BR" w:bidi="ar-SA"/>
              </w:rPr>
            </w:pPr>
          </w:p>
        </w:tc>
        <w:tc>
          <w:tcPr>
            <w:tcW w:w="1132" w:type="dxa"/>
            <w:tcBorders>
              <w:left w:val="single" w:sz="4" w:space="0" w:color="000000"/>
            </w:tcBorders>
            <w:shd w:val="clear" w:color="auto" w:fill="CCECFF"/>
            <w:tcMar>
              <w:left w:w="28" w:type="dxa"/>
              <w:right w:w="57" w:type="dxa"/>
            </w:tcMar>
          </w:tcPr>
          <w:p w14:paraId="2527FC8B" w14:textId="77777777" w:rsidR="00351A83" w:rsidRPr="00550FE7" w:rsidRDefault="00351A83" w:rsidP="00351A83">
            <w:pPr>
              <w:snapToGrid w:val="0"/>
              <w:ind w:right="29"/>
              <w:jc w:val="right"/>
              <w:rPr>
                <w:rFonts w:ascii="Times New Roman" w:hAnsi="Times New Roman"/>
                <w:b/>
                <w:bCs/>
                <w:color w:val="auto"/>
                <w:sz w:val="10"/>
                <w:szCs w:val="10"/>
                <w:u w:val="single"/>
                <w:lang w:val="pt-BR" w:bidi="ar-SA"/>
              </w:rPr>
            </w:pPr>
          </w:p>
        </w:tc>
        <w:tc>
          <w:tcPr>
            <w:tcW w:w="569" w:type="dxa"/>
            <w:tcBorders>
              <w:left w:val="single" w:sz="4" w:space="0" w:color="000000"/>
            </w:tcBorders>
            <w:shd w:val="clear" w:color="auto" w:fill="CCECFF"/>
            <w:tcMar>
              <w:left w:w="28" w:type="dxa"/>
              <w:right w:w="113" w:type="dxa"/>
            </w:tcMar>
          </w:tcPr>
          <w:p w14:paraId="0A102E6D" w14:textId="77777777" w:rsidR="00351A83" w:rsidRPr="00550FE7" w:rsidRDefault="00351A83" w:rsidP="00351A83">
            <w:pPr>
              <w:snapToGrid w:val="0"/>
              <w:ind w:left="-108" w:right="120"/>
              <w:jc w:val="right"/>
              <w:rPr>
                <w:rFonts w:ascii="Times New Roman" w:hAnsi="Times New Roman"/>
                <w:b/>
                <w:bCs/>
                <w:color w:val="auto"/>
                <w:sz w:val="10"/>
                <w:szCs w:val="10"/>
                <w:u w:val="single"/>
                <w:lang w:val="pt-BR" w:bidi="ar-SA"/>
              </w:rPr>
            </w:pPr>
          </w:p>
        </w:tc>
        <w:tc>
          <w:tcPr>
            <w:tcW w:w="1132" w:type="dxa"/>
            <w:tcBorders>
              <w:left w:val="single" w:sz="4" w:space="0" w:color="000000"/>
            </w:tcBorders>
            <w:shd w:val="clear" w:color="auto" w:fill="CCECFF"/>
            <w:tcMar>
              <w:left w:w="28" w:type="dxa"/>
              <w:right w:w="142" w:type="dxa"/>
            </w:tcMar>
          </w:tcPr>
          <w:p w14:paraId="468DBF0A" w14:textId="77777777" w:rsidR="00351A83" w:rsidRPr="00550FE7" w:rsidRDefault="00351A83" w:rsidP="00351A83">
            <w:pPr>
              <w:snapToGrid w:val="0"/>
              <w:ind w:right="29"/>
              <w:jc w:val="right"/>
              <w:rPr>
                <w:rFonts w:ascii="Times New Roman" w:hAnsi="Times New Roman" w:cs="Times New Roman"/>
                <w:b/>
                <w:bCs/>
                <w:color w:val="auto"/>
                <w:sz w:val="14"/>
                <w:szCs w:val="14"/>
                <w:u w:val="single"/>
                <w:lang w:val="pt-BR" w:bidi="ar-SA"/>
              </w:rPr>
            </w:pPr>
          </w:p>
        </w:tc>
        <w:tc>
          <w:tcPr>
            <w:tcW w:w="569" w:type="dxa"/>
            <w:tcBorders>
              <w:left w:val="single" w:sz="4" w:space="0" w:color="000000"/>
              <w:right w:val="single" w:sz="4" w:space="0" w:color="auto"/>
            </w:tcBorders>
            <w:shd w:val="clear" w:color="auto" w:fill="CCECFF"/>
            <w:tcMar>
              <w:left w:w="28" w:type="dxa"/>
              <w:right w:w="142" w:type="dxa"/>
            </w:tcMar>
          </w:tcPr>
          <w:p w14:paraId="46E6C550" w14:textId="77777777" w:rsidR="00351A83" w:rsidRPr="00550FE7" w:rsidRDefault="00351A83" w:rsidP="00351A83">
            <w:pPr>
              <w:snapToGrid w:val="0"/>
              <w:ind w:left="-108"/>
              <w:jc w:val="right"/>
              <w:rPr>
                <w:rFonts w:ascii="Times New Roman" w:hAnsi="Times New Roman" w:cs="Times New Roman"/>
                <w:b/>
                <w:bCs/>
                <w:color w:val="auto"/>
                <w:sz w:val="14"/>
                <w:szCs w:val="14"/>
                <w:u w:val="single"/>
                <w:lang w:val="pt-BR" w:bidi="ar-SA"/>
              </w:rPr>
            </w:pPr>
          </w:p>
        </w:tc>
      </w:tr>
      <w:tr w:rsidR="00550FE7" w:rsidRPr="00550FE7" w14:paraId="38F373DB" w14:textId="77777777" w:rsidTr="00351A83">
        <w:tc>
          <w:tcPr>
            <w:tcW w:w="5098" w:type="dxa"/>
            <w:tcBorders>
              <w:left w:val="single" w:sz="4" w:space="0" w:color="000000"/>
            </w:tcBorders>
            <w:shd w:val="clear" w:color="auto" w:fill="CCECFF"/>
          </w:tcPr>
          <w:p w14:paraId="29DFABFA" w14:textId="77777777" w:rsidR="00351A83" w:rsidRPr="00550FE7" w:rsidRDefault="00351A83" w:rsidP="00351A83">
            <w:pPr>
              <w:snapToGrid w:val="0"/>
              <w:jc w:val="both"/>
              <w:rPr>
                <w:rFonts w:ascii="Times New Roman" w:hAnsi="Times New Roman"/>
                <w:b/>
                <w:bCs/>
                <w:color w:val="auto"/>
                <w:sz w:val="14"/>
                <w:szCs w:val="20"/>
                <w:lang w:val="pt-BR" w:bidi="ar-SA"/>
              </w:rPr>
            </w:pPr>
            <w:r w:rsidRPr="00550FE7">
              <w:rPr>
                <w:rFonts w:ascii="Times New Roman" w:hAnsi="Times New Roman"/>
                <w:b/>
                <w:bCs/>
                <w:color w:val="auto"/>
                <w:sz w:val="14"/>
                <w:szCs w:val="20"/>
                <w:lang w:val="pt-BR" w:bidi="ar-SA"/>
              </w:rPr>
              <w:t>8-DISTRIBUIÇÃO DO VALOR ADICIONADO</w:t>
            </w:r>
          </w:p>
        </w:tc>
        <w:tc>
          <w:tcPr>
            <w:tcW w:w="1132" w:type="dxa"/>
            <w:tcBorders>
              <w:left w:val="single" w:sz="4" w:space="0" w:color="000000"/>
            </w:tcBorders>
            <w:shd w:val="clear" w:color="auto" w:fill="CCECFF"/>
            <w:tcMar>
              <w:left w:w="28" w:type="dxa"/>
              <w:right w:w="113" w:type="dxa"/>
            </w:tcMar>
            <w:vAlign w:val="bottom"/>
          </w:tcPr>
          <w:p w14:paraId="04D569E5" w14:textId="0C8648EA" w:rsidR="00351A83" w:rsidRPr="00550FE7" w:rsidRDefault="00A5418C" w:rsidP="00351A83">
            <w:pPr>
              <w:snapToGrid w:val="0"/>
              <w:ind w:right="29"/>
              <w:jc w:val="right"/>
              <w:rPr>
                <w:rFonts w:ascii="Times New Roman" w:hAnsi="Times New Roman"/>
                <w:b/>
                <w:bCs/>
                <w:color w:val="auto"/>
                <w:sz w:val="14"/>
                <w:szCs w:val="20"/>
                <w:u w:val="single"/>
                <w:lang w:val="pt-BR" w:bidi="ar-SA"/>
              </w:rPr>
            </w:pPr>
            <w:r w:rsidRPr="00550FE7">
              <w:rPr>
                <w:rFonts w:ascii="Times New Roman" w:hAnsi="Times New Roman"/>
                <w:b/>
                <w:bCs/>
                <w:color w:val="auto"/>
                <w:sz w:val="14"/>
                <w:szCs w:val="20"/>
                <w:u w:val="single"/>
                <w:lang w:val="pt-BR" w:bidi="ar-SA"/>
              </w:rPr>
              <w:t>57.654.576,28</w:t>
            </w:r>
          </w:p>
        </w:tc>
        <w:tc>
          <w:tcPr>
            <w:tcW w:w="569" w:type="dxa"/>
            <w:tcBorders>
              <w:left w:val="single" w:sz="4" w:space="0" w:color="000000"/>
            </w:tcBorders>
            <w:shd w:val="clear" w:color="auto" w:fill="CCECFF"/>
            <w:tcMar>
              <w:left w:w="28" w:type="dxa"/>
              <w:right w:w="113" w:type="dxa"/>
            </w:tcMar>
          </w:tcPr>
          <w:p w14:paraId="0A4C2207" w14:textId="77777777" w:rsidR="00351A83" w:rsidRPr="00550FE7" w:rsidRDefault="00351A83" w:rsidP="00351A83">
            <w:pPr>
              <w:snapToGrid w:val="0"/>
              <w:ind w:right="12"/>
              <w:jc w:val="right"/>
              <w:rPr>
                <w:rFonts w:ascii="Times New Roman" w:hAnsi="Times New Roman"/>
                <w:b/>
                <w:bCs/>
                <w:color w:val="auto"/>
                <w:sz w:val="14"/>
                <w:szCs w:val="20"/>
                <w:u w:val="single"/>
                <w:lang w:val="pt-BR" w:bidi="ar-SA"/>
              </w:rPr>
            </w:pPr>
            <w:r w:rsidRPr="00550FE7">
              <w:rPr>
                <w:rFonts w:ascii="Times New Roman" w:hAnsi="Times New Roman"/>
                <w:b/>
                <w:bCs/>
                <w:color w:val="auto"/>
                <w:sz w:val="14"/>
                <w:szCs w:val="20"/>
                <w:u w:val="single"/>
                <w:lang w:val="pt-BR" w:bidi="ar-SA"/>
              </w:rPr>
              <w:t>100,00</w:t>
            </w:r>
          </w:p>
        </w:tc>
        <w:tc>
          <w:tcPr>
            <w:tcW w:w="1132" w:type="dxa"/>
            <w:tcBorders>
              <w:left w:val="single" w:sz="4" w:space="0" w:color="000000"/>
            </w:tcBorders>
            <w:shd w:val="clear" w:color="auto" w:fill="CCECFF"/>
            <w:tcMar>
              <w:left w:w="28" w:type="dxa"/>
              <w:right w:w="142" w:type="dxa"/>
            </w:tcMar>
            <w:vAlign w:val="bottom"/>
          </w:tcPr>
          <w:p w14:paraId="15C0AF43" w14:textId="4F7038A6" w:rsidR="00351A83" w:rsidRPr="00550FE7" w:rsidRDefault="00351A83" w:rsidP="00351A83">
            <w:pPr>
              <w:snapToGrid w:val="0"/>
              <w:ind w:right="29"/>
              <w:jc w:val="right"/>
              <w:rPr>
                <w:rFonts w:ascii="Times New Roman" w:hAnsi="Times New Roman" w:cs="Times New Roman"/>
                <w:b/>
                <w:bCs/>
                <w:color w:val="auto"/>
                <w:sz w:val="14"/>
                <w:szCs w:val="14"/>
                <w:u w:val="single"/>
                <w:lang w:val="pt-BR" w:bidi="ar-SA"/>
              </w:rPr>
            </w:pPr>
            <w:r w:rsidRPr="00550FE7">
              <w:rPr>
                <w:rFonts w:ascii="Times New Roman" w:hAnsi="Times New Roman" w:cs="Times New Roman"/>
                <w:b/>
                <w:bCs/>
                <w:color w:val="auto"/>
                <w:sz w:val="14"/>
                <w:szCs w:val="14"/>
                <w:u w:val="single"/>
                <w:lang w:val="pt-BR" w:bidi="ar-SA"/>
              </w:rPr>
              <w:t>94.290.591,12</w:t>
            </w:r>
          </w:p>
        </w:tc>
        <w:tc>
          <w:tcPr>
            <w:tcW w:w="569" w:type="dxa"/>
            <w:tcBorders>
              <w:left w:val="single" w:sz="4" w:space="0" w:color="000000"/>
              <w:right w:val="single" w:sz="4" w:space="0" w:color="auto"/>
            </w:tcBorders>
            <w:shd w:val="clear" w:color="auto" w:fill="CCECFF"/>
            <w:tcMar>
              <w:left w:w="28" w:type="dxa"/>
              <w:right w:w="142" w:type="dxa"/>
            </w:tcMar>
          </w:tcPr>
          <w:p w14:paraId="1C1050AB" w14:textId="143B2B92" w:rsidR="00351A83" w:rsidRPr="00550FE7" w:rsidRDefault="00351A83" w:rsidP="00351A83">
            <w:pPr>
              <w:snapToGrid w:val="0"/>
              <w:ind w:left="-108"/>
              <w:jc w:val="right"/>
              <w:rPr>
                <w:rFonts w:ascii="Times New Roman" w:hAnsi="Times New Roman" w:cs="Times New Roman"/>
                <w:b/>
                <w:bCs/>
                <w:color w:val="auto"/>
                <w:sz w:val="14"/>
                <w:szCs w:val="14"/>
                <w:u w:val="single"/>
                <w:lang w:val="pt-BR" w:bidi="ar-SA"/>
              </w:rPr>
            </w:pPr>
            <w:r w:rsidRPr="00550FE7">
              <w:rPr>
                <w:rFonts w:ascii="Times New Roman" w:hAnsi="Times New Roman" w:cs="Times New Roman"/>
                <w:b/>
                <w:bCs/>
                <w:color w:val="auto"/>
                <w:sz w:val="14"/>
                <w:szCs w:val="14"/>
                <w:u w:val="single"/>
                <w:lang w:val="pt-BR" w:bidi="ar-SA"/>
              </w:rPr>
              <w:t>100,00</w:t>
            </w:r>
          </w:p>
        </w:tc>
      </w:tr>
      <w:tr w:rsidR="00550FE7" w:rsidRPr="00550FE7" w14:paraId="6E65FDD6" w14:textId="77777777" w:rsidTr="00351A83">
        <w:tc>
          <w:tcPr>
            <w:tcW w:w="5098" w:type="dxa"/>
            <w:tcBorders>
              <w:left w:val="single" w:sz="4" w:space="0" w:color="000000"/>
            </w:tcBorders>
            <w:shd w:val="clear" w:color="auto" w:fill="CCECFF"/>
          </w:tcPr>
          <w:p w14:paraId="6EB07A30" w14:textId="77777777" w:rsidR="00351A83" w:rsidRPr="00550FE7" w:rsidRDefault="00351A83" w:rsidP="00351A83">
            <w:pPr>
              <w:snapToGrid w:val="0"/>
              <w:jc w:val="both"/>
              <w:rPr>
                <w:rFonts w:ascii="Times New Roman" w:hAnsi="Times New Roman"/>
                <w:color w:val="auto"/>
                <w:sz w:val="14"/>
                <w:szCs w:val="20"/>
                <w:lang w:val="pt-BR" w:bidi="ar-SA"/>
              </w:rPr>
            </w:pPr>
            <w:r w:rsidRPr="00550FE7">
              <w:rPr>
                <w:rFonts w:ascii="Times New Roman" w:hAnsi="Times New Roman"/>
                <w:color w:val="auto"/>
                <w:sz w:val="14"/>
                <w:szCs w:val="20"/>
                <w:lang w:val="pt-BR" w:bidi="ar-SA"/>
              </w:rPr>
              <w:t>(8.1) Pessoal e Encargos</w:t>
            </w:r>
          </w:p>
        </w:tc>
        <w:tc>
          <w:tcPr>
            <w:tcW w:w="1132" w:type="dxa"/>
            <w:tcBorders>
              <w:left w:val="single" w:sz="4" w:space="0" w:color="000000"/>
            </w:tcBorders>
            <w:shd w:val="clear" w:color="auto" w:fill="CCECFF"/>
            <w:tcMar>
              <w:left w:w="28" w:type="dxa"/>
              <w:right w:w="113" w:type="dxa"/>
            </w:tcMar>
          </w:tcPr>
          <w:p w14:paraId="034C7748" w14:textId="0BDB3BC0" w:rsidR="00351A83" w:rsidRPr="00550FE7" w:rsidRDefault="00A5418C" w:rsidP="00351A83">
            <w:pPr>
              <w:snapToGrid w:val="0"/>
              <w:ind w:right="29"/>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58.724.876,30</w:t>
            </w:r>
          </w:p>
        </w:tc>
        <w:tc>
          <w:tcPr>
            <w:tcW w:w="569" w:type="dxa"/>
            <w:tcBorders>
              <w:left w:val="single" w:sz="4" w:space="0" w:color="000000"/>
            </w:tcBorders>
            <w:shd w:val="clear" w:color="auto" w:fill="CCECFF"/>
            <w:tcMar>
              <w:left w:w="28" w:type="dxa"/>
              <w:right w:w="113" w:type="dxa"/>
            </w:tcMar>
          </w:tcPr>
          <w:p w14:paraId="2788B1BE" w14:textId="04A5AFE6" w:rsidR="00351A83" w:rsidRPr="00550FE7" w:rsidRDefault="00A5418C" w:rsidP="00351A83">
            <w:pPr>
              <w:snapToGrid w:val="0"/>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101,86</w:t>
            </w:r>
          </w:p>
        </w:tc>
        <w:tc>
          <w:tcPr>
            <w:tcW w:w="1132" w:type="dxa"/>
            <w:tcBorders>
              <w:left w:val="single" w:sz="4" w:space="0" w:color="000000"/>
            </w:tcBorders>
            <w:shd w:val="clear" w:color="auto" w:fill="CCECFF"/>
            <w:tcMar>
              <w:left w:w="28" w:type="dxa"/>
              <w:right w:w="142" w:type="dxa"/>
            </w:tcMar>
          </w:tcPr>
          <w:p w14:paraId="05A30C69" w14:textId="3F7A3983" w:rsidR="00351A83" w:rsidRPr="00550FE7" w:rsidRDefault="00351A83" w:rsidP="00351A83">
            <w:pPr>
              <w:snapToGrid w:val="0"/>
              <w:ind w:right="29"/>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65.819.463,01</w:t>
            </w:r>
          </w:p>
        </w:tc>
        <w:tc>
          <w:tcPr>
            <w:tcW w:w="569" w:type="dxa"/>
            <w:tcBorders>
              <w:left w:val="single" w:sz="4" w:space="0" w:color="000000"/>
              <w:right w:val="single" w:sz="4" w:space="0" w:color="auto"/>
            </w:tcBorders>
            <w:shd w:val="clear" w:color="auto" w:fill="CCECFF"/>
            <w:tcMar>
              <w:left w:w="28" w:type="dxa"/>
              <w:right w:w="142" w:type="dxa"/>
            </w:tcMar>
          </w:tcPr>
          <w:p w14:paraId="5B1FCF71" w14:textId="62AD9854" w:rsidR="00351A83" w:rsidRPr="00550FE7" w:rsidRDefault="00351A83" w:rsidP="00351A83">
            <w:pPr>
              <w:snapToGrid w:val="0"/>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69,80</w:t>
            </w:r>
          </w:p>
        </w:tc>
      </w:tr>
      <w:tr w:rsidR="00550FE7" w:rsidRPr="00550FE7" w14:paraId="1069E590" w14:textId="77777777" w:rsidTr="00351A83">
        <w:tc>
          <w:tcPr>
            <w:tcW w:w="5098" w:type="dxa"/>
            <w:tcBorders>
              <w:left w:val="single" w:sz="4" w:space="0" w:color="000000"/>
            </w:tcBorders>
            <w:shd w:val="clear" w:color="auto" w:fill="CCECFF"/>
          </w:tcPr>
          <w:p w14:paraId="59C7E823" w14:textId="77777777" w:rsidR="00351A83" w:rsidRPr="00550FE7" w:rsidRDefault="00351A83" w:rsidP="00351A83">
            <w:pPr>
              <w:snapToGrid w:val="0"/>
              <w:jc w:val="both"/>
              <w:rPr>
                <w:rFonts w:ascii="Times New Roman" w:hAnsi="Times New Roman"/>
                <w:color w:val="auto"/>
                <w:sz w:val="14"/>
                <w:szCs w:val="20"/>
                <w:lang w:val="pt-BR" w:bidi="ar-SA"/>
              </w:rPr>
            </w:pPr>
            <w:r w:rsidRPr="00550FE7">
              <w:rPr>
                <w:rFonts w:ascii="Times New Roman" w:hAnsi="Times New Roman"/>
                <w:color w:val="auto"/>
                <w:sz w:val="14"/>
                <w:szCs w:val="20"/>
                <w:lang w:val="pt-BR" w:bidi="ar-SA"/>
              </w:rPr>
              <w:t>(8.2) Impostos, Taxas e Contribuições</w:t>
            </w:r>
          </w:p>
        </w:tc>
        <w:tc>
          <w:tcPr>
            <w:tcW w:w="1132" w:type="dxa"/>
            <w:tcBorders>
              <w:left w:val="single" w:sz="4" w:space="0" w:color="000000"/>
            </w:tcBorders>
            <w:shd w:val="clear" w:color="auto" w:fill="CCECFF"/>
            <w:tcMar>
              <w:left w:w="28" w:type="dxa"/>
              <w:right w:w="113" w:type="dxa"/>
            </w:tcMar>
          </w:tcPr>
          <w:p w14:paraId="6521680B" w14:textId="1D55316B" w:rsidR="00351A83" w:rsidRPr="00550FE7" w:rsidRDefault="00A5418C" w:rsidP="00351A83">
            <w:pPr>
              <w:snapToGrid w:val="0"/>
              <w:ind w:right="29"/>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11.790.321,07</w:t>
            </w:r>
          </w:p>
        </w:tc>
        <w:tc>
          <w:tcPr>
            <w:tcW w:w="569" w:type="dxa"/>
            <w:tcBorders>
              <w:left w:val="single" w:sz="4" w:space="0" w:color="000000"/>
            </w:tcBorders>
            <w:shd w:val="clear" w:color="auto" w:fill="CCECFF"/>
            <w:tcMar>
              <w:left w:w="28" w:type="dxa"/>
              <w:right w:w="113" w:type="dxa"/>
            </w:tcMar>
          </w:tcPr>
          <w:p w14:paraId="4DA16C53" w14:textId="03C08F4F" w:rsidR="00351A83" w:rsidRPr="00550FE7" w:rsidRDefault="00A5418C" w:rsidP="00351A83">
            <w:pPr>
              <w:snapToGrid w:val="0"/>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20,45</w:t>
            </w:r>
          </w:p>
        </w:tc>
        <w:tc>
          <w:tcPr>
            <w:tcW w:w="1132" w:type="dxa"/>
            <w:tcBorders>
              <w:left w:val="single" w:sz="4" w:space="0" w:color="000000"/>
            </w:tcBorders>
            <w:shd w:val="clear" w:color="auto" w:fill="CCECFF"/>
            <w:tcMar>
              <w:left w:w="28" w:type="dxa"/>
              <w:right w:w="142" w:type="dxa"/>
            </w:tcMar>
          </w:tcPr>
          <w:p w14:paraId="5E016587" w14:textId="48D7F610" w:rsidR="00351A83" w:rsidRPr="00550FE7" w:rsidRDefault="00351A83" w:rsidP="00351A83">
            <w:pPr>
              <w:snapToGrid w:val="0"/>
              <w:ind w:right="29"/>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16.819.585,88</w:t>
            </w:r>
          </w:p>
        </w:tc>
        <w:tc>
          <w:tcPr>
            <w:tcW w:w="569" w:type="dxa"/>
            <w:tcBorders>
              <w:left w:val="single" w:sz="4" w:space="0" w:color="000000"/>
              <w:right w:val="single" w:sz="4" w:space="0" w:color="auto"/>
            </w:tcBorders>
            <w:shd w:val="clear" w:color="auto" w:fill="CCECFF"/>
            <w:tcMar>
              <w:left w:w="28" w:type="dxa"/>
              <w:right w:w="142" w:type="dxa"/>
            </w:tcMar>
          </w:tcPr>
          <w:p w14:paraId="76A0C31B" w14:textId="5E774A01" w:rsidR="00351A83" w:rsidRPr="00550FE7" w:rsidRDefault="00351A83" w:rsidP="00351A83">
            <w:pPr>
              <w:snapToGrid w:val="0"/>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17,84</w:t>
            </w:r>
          </w:p>
        </w:tc>
      </w:tr>
      <w:tr w:rsidR="00550FE7" w:rsidRPr="00550FE7" w14:paraId="728B6AEE" w14:textId="77777777" w:rsidTr="00351A83">
        <w:tc>
          <w:tcPr>
            <w:tcW w:w="5098" w:type="dxa"/>
            <w:tcBorders>
              <w:left w:val="single" w:sz="4" w:space="0" w:color="000000"/>
            </w:tcBorders>
            <w:shd w:val="clear" w:color="auto" w:fill="CCECFF"/>
          </w:tcPr>
          <w:p w14:paraId="49987770" w14:textId="77777777" w:rsidR="00351A83" w:rsidRPr="00550FE7" w:rsidRDefault="00351A83" w:rsidP="00351A83">
            <w:pPr>
              <w:snapToGrid w:val="0"/>
              <w:jc w:val="both"/>
              <w:rPr>
                <w:rFonts w:ascii="Times New Roman" w:hAnsi="Times New Roman"/>
                <w:color w:val="auto"/>
                <w:sz w:val="14"/>
                <w:szCs w:val="20"/>
                <w:lang w:val="pt-BR" w:bidi="ar-SA"/>
              </w:rPr>
            </w:pPr>
            <w:r w:rsidRPr="00550FE7">
              <w:rPr>
                <w:rFonts w:ascii="Times New Roman" w:hAnsi="Times New Roman"/>
                <w:color w:val="auto"/>
                <w:sz w:val="14"/>
                <w:szCs w:val="20"/>
                <w:lang w:val="pt-BR" w:bidi="ar-SA"/>
              </w:rPr>
              <w:t>(8.3) Juros e Aluguéis</w:t>
            </w:r>
          </w:p>
        </w:tc>
        <w:tc>
          <w:tcPr>
            <w:tcW w:w="1132" w:type="dxa"/>
            <w:tcBorders>
              <w:left w:val="single" w:sz="4" w:space="0" w:color="000000"/>
            </w:tcBorders>
            <w:shd w:val="clear" w:color="auto" w:fill="CCECFF"/>
            <w:tcMar>
              <w:left w:w="28" w:type="dxa"/>
              <w:right w:w="113" w:type="dxa"/>
            </w:tcMar>
          </w:tcPr>
          <w:p w14:paraId="792AF161" w14:textId="0F4A8101" w:rsidR="00351A83" w:rsidRPr="00550FE7" w:rsidRDefault="00A5418C" w:rsidP="00351A83">
            <w:pPr>
              <w:snapToGrid w:val="0"/>
              <w:ind w:right="29"/>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1.266.914,15</w:t>
            </w:r>
          </w:p>
        </w:tc>
        <w:tc>
          <w:tcPr>
            <w:tcW w:w="569" w:type="dxa"/>
            <w:tcBorders>
              <w:left w:val="single" w:sz="4" w:space="0" w:color="000000"/>
            </w:tcBorders>
            <w:shd w:val="clear" w:color="auto" w:fill="CCECFF"/>
            <w:tcMar>
              <w:left w:w="28" w:type="dxa"/>
              <w:right w:w="113" w:type="dxa"/>
            </w:tcMar>
          </w:tcPr>
          <w:p w14:paraId="7F7B1371" w14:textId="325021C3" w:rsidR="00351A83" w:rsidRPr="00550FE7" w:rsidRDefault="00A5418C" w:rsidP="00351A83">
            <w:pPr>
              <w:snapToGrid w:val="0"/>
              <w:jc w:val="right"/>
              <w:rPr>
                <w:rFonts w:ascii="Times New Roman" w:hAnsi="Times New Roman"/>
                <w:bCs/>
                <w:color w:val="auto"/>
                <w:sz w:val="14"/>
                <w:szCs w:val="20"/>
                <w:lang w:val="pt-BR" w:bidi="ar-SA"/>
              </w:rPr>
            </w:pPr>
            <w:r w:rsidRPr="00550FE7">
              <w:rPr>
                <w:rFonts w:ascii="Times New Roman" w:hAnsi="Times New Roman"/>
                <w:bCs/>
                <w:color w:val="auto"/>
                <w:sz w:val="14"/>
                <w:szCs w:val="20"/>
                <w:lang w:val="pt-BR" w:bidi="ar-SA"/>
              </w:rPr>
              <w:t>2,20</w:t>
            </w:r>
          </w:p>
        </w:tc>
        <w:tc>
          <w:tcPr>
            <w:tcW w:w="1132" w:type="dxa"/>
            <w:tcBorders>
              <w:left w:val="single" w:sz="4" w:space="0" w:color="000000"/>
            </w:tcBorders>
            <w:shd w:val="clear" w:color="auto" w:fill="CCECFF"/>
            <w:tcMar>
              <w:left w:w="28" w:type="dxa"/>
              <w:right w:w="142" w:type="dxa"/>
            </w:tcMar>
          </w:tcPr>
          <w:p w14:paraId="329CB576" w14:textId="5129CA47" w:rsidR="00351A83" w:rsidRPr="00550FE7" w:rsidRDefault="00351A83" w:rsidP="00351A83">
            <w:pPr>
              <w:snapToGrid w:val="0"/>
              <w:ind w:right="29"/>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1.243.049,66</w:t>
            </w:r>
          </w:p>
        </w:tc>
        <w:tc>
          <w:tcPr>
            <w:tcW w:w="569" w:type="dxa"/>
            <w:tcBorders>
              <w:left w:val="single" w:sz="4" w:space="0" w:color="000000"/>
              <w:right w:val="single" w:sz="4" w:space="0" w:color="auto"/>
            </w:tcBorders>
            <w:shd w:val="clear" w:color="auto" w:fill="CCECFF"/>
            <w:tcMar>
              <w:left w:w="28" w:type="dxa"/>
              <w:right w:w="142" w:type="dxa"/>
            </w:tcMar>
          </w:tcPr>
          <w:p w14:paraId="40EA2B49" w14:textId="37EE09E1" w:rsidR="00351A83" w:rsidRPr="00550FE7" w:rsidRDefault="00351A83" w:rsidP="00351A83">
            <w:pPr>
              <w:snapToGrid w:val="0"/>
              <w:jc w:val="right"/>
              <w:rPr>
                <w:rFonts w:ascii="Times New Roman" w:hAnsi="Times New Roman" w:cs="Times New Roman"/>
                <w:bCs/>
                <w:color w:val="auto"/>
                <w:sz w:val="14"/>
                <w:szCs w:val="14"/>
                <w:lang w:val="pt-BR" w:bidi="ar-SA"/>
              </w:rPr>
            </w:pPr>
            <w:r w:rsidRPr="00550FE7">
              <w:rPr>
                <w:rFonts w:ascii="Times New Roman" w:hAnsi="Times New Roman" w:cs="Times New Roman"/>
                <w:bCs/>
                <w:color w:val="auto"/>
                <w:sz w:val="14"/>
                <w:szCs w:val="14"/>
                <w:lang w:val="pt-BR" w:bidi="ar-SA"/>
              </w:rPr>
              <w:t>1,32</w:t>
            </w:r>
          </w:p>
        </w:tc>
      </w:tr>
      <w:tr w:rsidR="00550FE7" w:rsidRPr="00550FE7" w14:paraId="584D4131" w14:textId="77777777" w:rsidTr="00A5418C">
        <w:tc>
          <w:tcPr>
            <w:tcW w:w="5098" w:type="dxa"/>
            <w:tcBorders>
              <w:left w:val="single" w:sz="4" w:space="0" w:color="000000"/>
            </w:tcBorders>
            <w:shd w:val="clear" w:color="auto" w:fill="CCECFF"/>
          </w:tcPr>
          <w:p w14:paraId="69921D60" w14:textId="77777777" w:rsidR="00351A83" w:rsidRPr="00550FE7" w:rsidRDefault="00351A83" w:rsidP="00351A83">
            <w:pPr>
              <w:snapToGrid w:val="0"/>
              <w:jc w:val="both"/>
              <w:rPr>
                <w:rFonts w:ascii="Times New Roman" w:hAnsi="Times New Roman"/>
                <w:color w:val="auto"/>
                <w:sz w:val="14"/>
                <w:szCs w:val="20"/>
                <w:lang w:val="pt-BR" w:bidi="ar-SA"/>
              </w:rPr>
            </w:pPr>
            <w:r w:rsidRPr="00550FE7">
              <w:rPr>
                <w:rFonts w:ascii="Times New Roman" w:hAnsi="Times New Roman"/>
                <w:color w:val="auto"/>
                <w:sz w:val="14"/>
                <w:szCs w:val="20"/>
                <w:lang w:val="pt-BR" w:bidi="ar-SA"/>
              </w:rPr>
              <w:t>(8.4) Resultado Líquido do Período</w:t>
            </w:r>
          </w:p>
        </w:tc>
        <w:tc>
          <w:tcPr>
            <w:tcW w:w="1132" w:type="dxa"/>
            <w:tcBorders>
              <w:left w:val="single" w:sz="4" w:space="0" w:color="000000"/>
            </w:tcBorders>
            <w:shd w:val="clear" w:color="auto" w:fill="CCECFF"/>
            <w:tcMar>
              <w:left w:w="28" w:type="dxa"/>
              <w:right w:w="57" w:type="dxa"/>
            </w:tcMar>
          </w:tcPr>
          <w:p w14:paraId="257DE1E4" w14:textId="3D6CCF34" w:rsidR="00351A83" w:rsidRPr="00550FE7" w:rsidRDefault="00A5418C" w:rsidP="00351A83">
            <w:pPr>
              <w:snapToGrid w:val="0"/>
              <w:ind w:right="29"/>
              <w:jc w:val="right"/>
              <w:rPr>
                <w:rFonts w:ascii="Times New Roman" w:hAnsi="Times New Roman"/>
                <w:color w:val="auto"/>
                <w:sz w:val="14"/>
                <w:szCs w:val="20"/>
                <w:lang w:val="pt-BR" w:bidi="ar-SA"/>
              </w:rPr>
            </w:pPr>
            <w:r w:rsidRPr="00550FE7">
              <w:rPr>
                <w:rFonts w:ascii="Times New Roman" w:hAnsi="Times New Roman"/>
                <w:color w:val="auto"/>
                <w:sz w:val="14"/>
                <w:szCs w:val="20"/>
                <w:lang w:val="pt-BR" w:bidi="ar-SA"/>
              </w:rPr>
              <w:t>(14.127.535,24)</w:t>
            </w:r>
          </w:p>
        </w:tc>
        <w:tc>
          <w:tcPr>
            <w:tcW w:w="569" w:type="dxa"/>
            <w:tcBorders>
              <w:left w:val="single" w:sz="4" w:space="0" w:color="000000"/>
            </w:tcBorders>
            <w:shd w:val="clear" w:color="auto" w:fill="CCECFF"/>
            <w:tcMar>
              <w:left w:w="28" w:type="dxa"/>
              <w:right w:w="57" w:type="dxa"/>
            </w:tcMar>
          </w:tcPr>
          <w:p w14:paraId="694F9E86" w14:textId="5865668A" w:rsidR="00351A83" w:rsidRPr="00550FE7" w:rsidRDefault="00A5418C" w:rsidP="00351A83">
            <w:pPr>
              <w:snapToGrid w:val="0"/>
              <w:jc w:val="right"/>
              <w:rPr>
                <w:rFonts w:ascii="Times New Roman" w:hAnsi="Times New Roman"/>
                <w:color w:val="auto"/>
                <w:sz w:val="14"/>
                <w:szCs w:val="20"/>
                <w:lang w:val="pt-BR" w:bidi="ar-SA"/>
              </w:rPr>
            </w:pPr>
            <w:r w:rsidRPr="00550FE7">
              <w:rPr>
                <w:rFonts w:ascii="Times New Roman" w:hAnsi="Times New Roman"/>
                <w:color w:val="auto"/>
                <w:sz w:val="14"/>
                <w:szCs w:val="20"/>
                <w:lang w:val="pt-BR" w:bidi="ar-SA"/>
              </w:rPr>
              <w:t>(24,51)</w:t>
            </w:r>
          </w:p>
        </w:tc>
        <w:tc>
          <w:tcPr>
            <w:tcW w:w="1132" w:type="dxa"/>
            <w:tcBorders>
              <w:left w:val="single" w:sz="4" w:space="0" w:color="000000"/>
            </w:tcBorders>
            <w:shd w:val="clear" w:color="auto" w:fill="CCECFF"/>
            <w:tcMar>
              <w:left w:w="28" w:type="dxa"/>
              <w:right w:w="142" w:type="dxa"/>
            </w:tcMar>
          </w:tcPr>
          <w:p w14:paraId="4D2BACD8" w14:textId="419C6342" w:rsidR="00351A83" w:rsidRPr="00550FE7" w:rsidRDefault="00351A83" w:rsidP="00351A83">
            <w:pPr>
              <w:snapToGrid w:val="0"/>
              <w:ind w:right="29"/>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10.408.492,57</w:t>
            </w:r>
          </w:p>
        </w:tc>
        <w:tc>
          <w:tcPr>
            <w:tcW w:w="569" w:type="dxa"/>
            <w:tcBorders>
              <w:left w:val="single" w:sz="4" w:space="0" w:color="000000"/>
              <w:right w:val="single" w:sz="4" w:space="0" w:color="auto"/>
            </w:tcBorders>
            <w:shd w:val="clear" w:color="auto" w:fill="CCECFF"/>
            <w:tcMar>
              <w:left w:w="28" w:type="dxa"/>
              <w:right w:w="142" w:type="dxa"/>
            </w:tcMar>
          </w:tcPr>
          <w:p w14:paraId="1F92A83F" w14:textId="2757F35E" w:rsidR="00351A83" w:rsidRPr="00550FE7" w:rsidRDefault="00351A83" w:rsidP="00351A83">
            <w:pPr>
              <w:snapToGrid w:val="0"/>
              <w:jc w:val="right"/>
              <w:rPr>
                <w:rFonts w:ascii="Times New Roman" w:hAnsi="Times New Roman" w:cs="Times New Roman"/>
                <w:color w:val="auto"/>
                <w:sz w:val="14"/>
                <w:szCs w:val="14"/>
                <w:lang w:val="pt-BR" w:bidi="ar-SA"/>
              </w:rPr>
            </w:pPr>
            <w:r w:rsidRPr="00550FE7">
              <w:rPr>
                <w:rFonts w:ascii="Times New Roman" w:hAnsi="Times New Roman" w:cs="Times New Roman"/>
                <w:color w:val="auto"/>
                <w:sz w:val="14"/>
                <w:szCs w:val="14"/>
                <w:lang w:val="pt-BR" w:bidi="ar-SA"/>
              </w:rPr>
              <w:t>11,04</w:t>
            </w:r>
          </w:p>
        </w:tc>
      </w:tr>
      <w:tr w:rsidR="00550FE7" w:rsidRPr="00550FE7" w14:paraId="3838AEB6" w14:textId="77777777" w:rsidTr="00351A83">
        <w:tc>
          <w:tcPr>
            <w:tcW w:w="5098" w:type="dxa"/>
            <w:tcBorders>
              <w:left w:val="single" w:sz="4" w:space="0" w:color="000000"/>
              <w:bottom w:val="single" w:sz="4" w:space="0" w:color="000000"/>
            </w:tcBorders>
            <w:shd w:val="clear" w:color="auto" w:fill="CCECFF"/>
          </w:tcPr>
          <w:p w14:paraId="26CAD982" w14:textId="77777777" w:rsidR="00AB03B1" w:rsidRPr="00550FE7" w:rsidRDefault="00AB03B1" w:rsidP="00212116">
            <w:pPr>
              <w:snapToGrid w:val="0"/>
              <w:jc w:val="both"/>
              <w:rPr>
                <w:rFonts w:ascii="Times New Roman" w:hAnsi="Times New Roman"/>
                <w:color w:val="auto"/>
                <w:sz w:val="6"/>
                <w:szCs w:val="6"/>
                <w:lang w:val="pt-BR" w:bidi="ar-SA"/>
              </w:rPr>
            </w:pPr>
          </w:p>
        </w:tc>
        <w:tc>
          <w:tcPr>
            <w:tcW w:w="1132" w:type="dxa"/>
            <w:tcBorders>
              <w:left w:val="single" w:sz="4" w:space="0" w:color="000000"/>
              <w:bottom w:val="single" w:sz="4" w:space="0" w:color="000000"/>
            </w:tcBorders>
            <w:shd w:val="clear" w:color="auto" w:fill="CCECFF"/>
            <w:tcMar>
              <w:left w:w="28" w:type="dxa"/>
              <w:right w:w="113" w:type="dxa"/>
            </w:tcMar>
          </w:tcPr>
          <w:p w14:paraId="4F07087F" w14:textId="77777777" w:rsidR="00AB03B1" w:rsidRPr="00550FE7" w:rsidRDefault="00AB03B1" w:rsidP="00212116">
            <w:pPr>
              <w:snapToGrid w:val="0"/>
              <w:ind w:right="29"/>
              <w:jc w:val="right"/>
              <w:rPr>
                <w:rFonts w:ascii="Times New Roman" w:hAnsi="Times New Roman"/>
                <w:color w:val="auto"/>
                <w:sz w:val="6"/>
                <w:szCs w:val="6"/>
                <w:lang w:val="pt-BR" w:bidi="ar-SA"/>
              </w:rPr>
            </w:pPr>
          </w:p>
        </w:tc>
        <w:tc>
          <w:tcPr>
            <w:tcW w:w="569" w:type="dxa"/>
            <w:tcBorders>
              <w:left w:val="single" w:sz="4" w:space="0" w:color="000000"/>
              <w:bottom w:val="single" w:sz="4" w:space="0" w:color="000000"/>
            </w:tcBorders>
            <w:shd w:val="clear" w:color="auto" w:fill="CCECFF"/>
            <w:tcMar>
              <w:left w:w="28" w:type="dxa"/>
              <w:right w:w="57" w:type="dxa"/>
            </w:tcMar>
          </w:tcPr>
          <w:p w14:paraId="5BDDD9C9" w14:textId="77777777" w:rsidR="00AB03B1" w:rsidRPr="00550FE7" w:rsidRDefault="00AB03B1" w:rsidP="00212116">
            <w:pPr>
              <w:snapToGrid w:val="0"/>
              <w:jc w:val="right"/>
              <w:rPr>
                <w:rFonts w:ascii="Times New Roman" w:hAnsi="Times New Roman"/>
                <w:color w:val="auto"/>
                <w:sz w:val="6"/>
                <w:szCs w:val="6"/>
                <w:lang w:val="pt-BR" w:bidi="ar-SA"/>
              </w:rPr>
            </w:pPr>
          </w:p>
        </w:tc>
        <w:tc>
          <w:tcPr>
            <w:tcW w:w="1132" w:type="dxa"/>
            <w:tcBorders>
              <w:left w:val="single" w:sz="4" w:space="0" w:color="000000"/>
              <w:bottom w:val="single" w:sz="4" w:space="0" w:color="000000"/>
            </w:tcBorders>
            <w:shd w:val="clear" w:color="auto" w:fill="CCECFF"/>
            <w:tcMar>
              <w:left w:w="28" w:type="dxa"/>
              <w:right w:w="142" w:type="dxa"/>
            </w:tcMar>
          </w:tcPr>
          <w:p w14:paraId="50419844" w14:textId="77777777" w:rsidR="00AB03B1" w:rsidRPr="00550FE7" w:rsidRDefault="00AB03B1" w:rsidP="00212116">
            <w:pPr>
              <w:snapToGrid w:val="0"/>
              <w:ind w:right="29"/>
              <w:jc w:val="right"/>
              <w:rPr>
                <w:rFonts w:ascii="Times New Roman" w:hAnsi="Times New Roman"/>
                <w:color w:val="auto"/>
                <w:sz w:val="6"/>
                <w:szCs w:val="6"/>
                <w:lang w:val="pt-BR" w:bidi="ar-SA"/>
              </w:rPr>
            </w:pPr>
          </w:p>
        </w:tc>
        <w:tc>
          <w:tcPr>
            <w:tcW w:w="569" w:type="dxa"/>
            <w:tcBorders>
              <w:left w:val="single" w:sz="4" w:space="0" w:color="000000"/>
              <w:bottom w:val="single" w:sz="4" w:space="0" w:color="000000"/>
              <w:right w:val="single" w:sz="4" w:space="0" w:color="auto"/>
            </w:tcBorders>
            <w:shd w:val="clear" w:color="auto" w:fill="CCECFF"/>
            <w:tcMar>
              <w:left w:w="28" w:type="dxa"/>
              <w:right w:w="142" w:type="dxa"/>
            </w:tcMar>
          </w:tcPr>
          <w:p w14:paraId="7F7B4CA7" w14:textId="77777777" w:rsidR="00AB03B1" w:rsidRPr="00550FE7" w:rsidRDefault="00AB03B1" w:rsidP="00212116">
            <w:pPr>
              <w:snapToGrid w:val="0"/>
              <w:jc w:val="right"/>
              <w:rPr>
                <w:rFonts w:ascii="Times New Roman" w:hAnsi="Times New Roman"/>
                <w:color w:val="auto"/>
                <w:sz w:val="6"/>
                <w:szCs w:val="6"/>
                <w:lang w:val="pt-BR" w:bidi="ar-SA"/>
              </w:rPr>
            </w:pPr>
          </w:p>
        </w:tc>
      </w:tr>
    </w:tbl>
    <w:p w14:paraId="66B280B0" w14:textId="77777777" w:rsidR="00AB03B1" w:rsidRPr="00550FE7" w:rsidRDefault="00AB03B1" w:rsidP="00144F08">
      <w:pPr>
        <w:ind w:right="-710"/>
        <w:jc w:val="right"/>
        <w:rPr>
          <w:rFonts w:ascii="Times New Roman" w:hAnsi="Times New Roman"/>
          <w:color w:val="auto"/>
          <w:sz w:val="14"/>
          <w:szCs w:val="20"/>
          <w:lang w:val="pt-BR"/>
        </w:rPr>
      </w:pPr>
    </w:p>
    <w:p w14:paraId="378C41B0" w14:textId="77777777" w:rsidR="00AB03B1" w:rsidRPr="00550FE7" w:rsidRDefault="00AB03B1" w:rsidP="00144F08">
      <w:pPr>
        <w:ind w:right="-710"/>
        <w:jc w:val="right"/>
        <w:rPr>
          <w:rFonts w:ascii="Times New Roman" w:hAnsi="Times New Roman"/>
          <w:color w:val="auto"/>
          <w:sz w:val="14"/>
          <w:szCs w:val="20"/>
          <w:lang w:val="pt-BR"/>
        </w:rPr>
      </w:pPr>
    </w:p>
    <w:p w14:paraId="3465EC1C" w14:textId="77777777" w:rsidR="00144F08" w:rsidRPr="00550FE7" w:rsidRDefault="00144F08" w:rsidP="00834C5B">
      <w:pPr>
        <w:rPr>
          <w:rFonts w:ascii="Times New Roman" w:hAnsi="Times New Roman" w:cs="Times New Roman"/>
          <w:b/>
          <w:color w:val="auto"/>
          <w:lang w:val="pt-BR" w:eastAsia="pt-BR" w:bidi="ar-SA"/>
        </w:rPr>
      </w:pPr>
    </w:p>
    <w:p w14:paraId="2D8C01AE" w14:textId="5B3EB885" w:rsidR="004747F2" w:rsidRPr="00550FE7" w:rsidRDefault="004747F2" w:rsidP="00834C5B">
      <w:pPr>
        <w:rPr>
          <w:rFonts w:ascii="Times New Roman" w:hAnsi="Times New Roman" w:cs="Times New Roman"/>
          <w:color w:val="auto"/>
          <w:sz w:val="20"/>
          <w:szCs w:val="20"/>
          <w:lang w:val="pt-BR" w:eastAsia="pt-BR" w:bidi="ar-SA"/>
        </w:rPr>
      </w:pPr>
      <w:r w:rsidRPr="00550FE7">
        <w:rPr>
          <w:rFonts w:ascii="Times New Roman" w:hAnsi="Times New Roman" w:cs="Times New Roman"/>
          <w:b/>
          <w:color w:val="auto"/>
          <w:lang w:val="pt-BR" w:eastAsia="pt-BR" w:bidi="ar-SA"/>
        </w:rPr>
        <w:t>NOTA</w:t>
      </w:r>
      <w:r w:rsidRPr="00550FE7">
        <w:rPr>
          <w:rFonts w:ascii="Times New Roman" w:hAnsi="Times New Roman" w:cs="Times New Roman"/>
          <w:b/>
          <w:bCs/>
          <w:color w:val="auto"/>
          <w:sz w:val="22"/>
          <w:lang w:val="pt-BR" w:eastAsia="pt-BR" w:bidi="ar-SA"/>
        </w:rPr>
        <w:t>S EXPLICATIVAS ÀS DEMONSTRAÇÕES FINANCEIRAS</w:t>
      </w:r>
    </w:p>
    <w:p w14:paraId="6F294673" w14:textId="77777777" w:rsidR="004747F2" w:rsidRPr="00550FE7" w:rsidRDefault="004747F2" w:rsidP="004747F2">
      <w:pPr>
        <w:suppressAutoHyphens/>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 xml:space="preserve">A Empresa Brasil de Comunicação S/A – EBC é uma empresa pública instituída pela Medida Provisória nº 398, de 10/10/2007, convertida na Lei nº 11.652, de 07/04/2008, alterada pela Medida Provisória nº 744, de 01/09/2016, convertida na Lei nº 13.417, de 01/03/2017, que dá efetividade ao princípio constitucional de complementaridade entre o sistema público, privado e estatal de comunicação. </w:t>
      </w:r>
    </w:p>
    <w:p w14:paraId="3AA412FE" w14:textId="05A58353" w:rsidR="00977AC5" w:rsidRPr="00550FE7" w:rsidRDefault="00977AC5" w:rsidP="00977AC5">
      <w:pPr>
        <w:suppressAutoHyphens/>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 xml:space="preserve">A empresa é vinculada à Secretaria de Comunicação Social da Presidência da República, nos termos do Decreto nº 11.401, de 23 de janeiro de 2023. </w:t>
      </w:r>
    </w:p>
    <w:p w14:paraId="6C6A6F7A" w14:textId="77777777" w:rsidR="004747F2" w:rsidRPr="00550FE7" w:rsidRDefault="004747F2" w:rsidP="004747F2">
      <w:pPr>
        <w:suppressAutoHyphens/>
        <w:autoSpaceDN w:val="0"/>
        <w:spacing w:before="100" w:beforeAutospacing="1" w:after="100" w:afterAutospacing="1"/>
        <w:ind w:firstLine="1418"/>
        <w:jc w:val="both"/>
        <w:textAlignment w:val="baseline"/>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 xml:space="preserve">A EBC é organizada sob a forma de sociedade anônima de capital fechado, representado por ações ordinárias nominativas, das quais pelo menos 51% devem ser de titularidade da União. Desde a criação da empresa (2007) o seu capital pertence integralmente a União (Nota 20.1). </w:t>
      </w:r>
    </w:p>
    <w:p w14:paraId="4A438BDD" w14:textId="77777777" w:rsidR="004747F2" w:rsidRPr="00550FE7" w:rsidRDefault="004747F2" w:rsidP="006D1D8B">
      <w:pPr>
        <w:autoSpaceDE w:val="0"/>
        <w:autoSpaceDN w:val="0"/>
        <w:adjustRightInd w:val="0"/>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A EBC tem por finalidade a prestação de serviços de radiodifusão pública e serviços conexos, observados os princípios, objetivos e competências estabelecidos na Lei nº 11.652, de 07/04/2008.</w:t>
      </w:r>
    </w:p>
    <w:p w14:paraId="1FCA5CD3" w14:textId="77777777" w:rsidR="00BE5432" w:rsidRPr="00550FE7" w:rsidRDefault="00BE5432" w:rsidP="00BE5432">
      <w:pPr>
        <w:autoSpaceDE w:val="0"/>
        <w:autoSpaceDN w:val="0"/>
        <w:adjustRightInd w:val="0"/>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Em cumprimento ao art. 8º, inciso I, e §2º, caput, da Lei nº 13.303/2016 e aos artigos 5º e 6º do Estatuto Social, a empresa informa que a exploração de atividade econômica e os projetos desenvolvidos vinculam-se ao interesse público e se caracterizam pela não assunção de obrigações em condições diversas do mercado.</w:t>
      </w:r>
    </w:p>
    <w:p w14:paraId="12CEB3FE" w14:textId="39ABC425" w:rsidR="00BE5432" w:rsidRPr="00550FE7" w:rsidRDefault="00BE5432" w:rsidP="00BE5432">
      <w:pPr>
        <w:suppressAutoHyphens/>
        <w:spacing w:before="100" w:beforeAutospacing="1" w:after="100" w:afterAutospacing="1"/>
        <w:jc w:val="both"/>
        <w:rPr>
          <w:rFonts w:ascii="Times New Roman" w:hAnsi="Times New Roman" w:cs="Times New Roman"/>
          <w:color w:val="auto"/>
          <w:lang w:val="pt-BR" w:eastAsia="pt-BR" w:bidi="ar-SA"/>
        </w:rPr>
      </w:pPr>
      <w:r w:rsidRPr="00550FE7">
        <w:rPr>
          <w:rFonts w:ascii="Times New Roman" w:hAnsi="Times New Roman" w:cs="Times New Roman"/>
          <w:b/>
          <w:color w:val="auto"/>
          <w:lang w:val="pt-BR" w:eastAsia="pt-BR" w:bidi="ar-SA"/>
        </w:rPr>
        <w:lastRenderedPageBreak/>
        <w:t>NOTA 02 – Apresentação das Demonstrações Contábeis</w:t>
      </w:r>
    </w:p>
    <w:p w14:paraId="1EDBDA69" w14:textId="77777777" w:rsidR="00BE5432" w:rsidRPr="00550FE7" w:rsidRDefault="00BE5432" w:rsidP="00BE5432">
      <w:pPr>
        <w:suppressAutoHyphens/>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A EBC tem sua Contabilidade incorporada ao Sistema Integrado de Administração Financeira do Governo Federal – SIAFI, na modalidade total, de onde são extraídos os demonstrativos contábeis exigidos pela Lei nº 4.320/64, bem como o Balanço Patrimonial na forma da Lei nº 6.404/76 e alterações emanadas das Leis n</w:t>
      </w:r>
      <w:r w:rsidRPr="00550FE7">
        <w:rPr>
          <w:rFonts w:ascii="Times New Roman" w:hAnsi="Times New Roman" w:cs="Times New Roman"/>
          <w:color w:val="auto"/>
          <w:u w:val="single"/>
          <w:vertAlign w:val="superscript"/>
          <w:lang w:val="pt-BR" w:eastAsia="pt-BR" w:bidi="ar-SA"/>
        </w:rPr>
        <w:t>os</w:t>
      </w:r>
      <w:r w:rsidRPr="00550FE7">
        <w:rPr>
          <w:rFonts w:ascii="Times New Roman" w:hAnsi="Times New Roman" w:cs="Times New Roman"/>
          <w:color w:val="auto"/>
          <w:lang w:val="pt-BR" w:eastAsia="pt-BR" w:bidi="ar-SA"/>
        </w:rPr>
        <w:t xml:space="preserve"> 11.638, de 2007, e 11.941, de 2009.</w:t>
      </w:r>
    </w:p>
    <w:p w14:paraId="7356BE64" w14:textId="36601E16" w:rsidR="00BE5432" w:rsidRPr="00550FE7" w:rsidRDefault="00BE5432" w:rsidP="00BE5432">
      <w:pPr>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 xml:space="preserve">Em cumprimento ao que determina o item 9.4 do Acórdão TCU nº 2016, de 06/11/2006, alterado pelo Acórdão TCU nº 23, de 25/01/2008, e conforme mencionado acima, a empresa tem a sua contabilidade executada no SIAFI, na modalidade total. Dessa forma, não há divergência entre os valores informados para a contabilidade pública e a contabilidade societária. </w:t>
      </w:r>
    </w:p>
    <w:p w14:paraId="61D2F0C5" w14:textId="77777777" w:rsidR="00BE5432" w:rsidRPr="00550FE7" w:rsidRDefault="00BE5432" w:rsidP="00BE5432">
      <w:pPr>
        <w:suppressAutoHyphens/>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As demonstrações foram elaboradas em conformidade com as práticas contábeis adotadas no Brasil, as normas e pronunciamentos contábeis emitidos pelo Comitê de Pronunciamentos Contábeis – CPC, pelo Conselho Federal de Contabilidade – CFC, e com observância à legislação societária.</w:t>
      </w:r>
    </w:p>
    <w:p w14:paraId="12E36346" w14:textId="77777777" w:rsidR="00787F99" w:rsidRPr="00550FE7" w:rsidRDefault="00787F99" w:rsidP="00787804">
      <w:pPr>
        <w:suppressAutoHyphens/>
        <w:spacing w:before="100" w:beforeAutospacing="1" w:after="100" w:afterAutospacing="1"/>
        <w:jc w:val="both"/>
        <w:rPr>
          <w:rFonts w:ascii="Times New Roman" w:hAnsi="Times New Roman" w:cs="Times New Roman"/>
          <w:b/>
          <w:color w:val="auto"/>
          <w:lang w:val="pt-BR" w:eastAsia="pt-BR" w:bidi="ar-SA"/>
        </w:rPr>
      </w:pPr>
    </w:p>
    <w:p w14:paraId="38643A7D" w14:textId="77777777" w:rsidR="006B34DE" w:rsidRPr="00550FE7" w:rsidRDefault="006B34DE" w:rsidP="00787804">
      <w:pPr>
        <w:suppressAutoHyphens/>
        <w:spacing w:before="100" w:beforeAutospacing="1" w:after="100" w:afterAutospacing="1"/>
        <w:jc w:val="both"/>
        <w:rPr>
          <w:rFonts w:ascii="Times New Roman" w:hAnsi="Times New Roman" w:cs="Times New Roman"/>
          <w:color w:val="auto"/>
          <w:lang w:val="pt-BR" w:eastAsia="pt-BR" w:bidi="ar-SA"/>
        </w:rPr>
      </w:pPr>
      <w:r w:rsidRPr="00550FE7">
        <w:rPr>
          <w:rFonts w:ascii="Times New Roman" w:hAnsi="Times New Roman" w:cs="Times New Roman"/>
          <w:b/>
          <w:color w:val="auto"/>
          <w:lang w:val="pt-BR" w:eastAsia="pt-BR" w:bidi="ar-SA"/>
        </w:rPr>
        <w:t>NOTA 03 – Principais Práticas Contábeis</w:t>
      </w:r>
    </w:p>
    <w:p w14:paraId="7824A0E1" w14:textId="77777777" w:rsidR="006B34DE" w:rsidRPr="00550FE7" w:rsidRDefault="006B34DE" w:rsidP="00787804">
      <w:pPr>
        <w:suppressAutoHyphens/>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As principais práticas contábeis adotadas pela Empresa são resumidas a seguir:</w:t>
      </w:r>
    </w:p>
    <w:p w14:paraId="303CBEEA" w14:textId="77777777" w:rsidR="006B34DE" w:rsidRPr="00550FE7" w:rsidRDefault="006B34DE" w:rsidP="00787804">
      <w:pPr>
        <w:suppressAutoHyphens/>
        <w:spacing w:before="100" w:beforeAutospacing="1" w:after="100" w:afterAutospacing="1"/>
        <w:ind w:firstLine="1418"/>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 xml:space="preserve">3.1 </w:t>
      </w:r>
      <w:r w:rsidRPr="00550FE7">
        <w:rPr>
          <w:rFonts w:ascii="Times New Roman" w:hAnsi="Times New Roman" w:cs="Times New Roman"/>
          <w:color w:val="auto"/>
          <w:lang w:val="pt-BR" w:eastAsia="en-US" w:bidi="ar-SA"/>
        </w:rPr>
        <w:t>–</w:t>
      </w:r>
      <w:r w:rsidRPr="00550FE7">
        <w:rPr>
          <w:rFonts w:ascii="Times New Roman" w:hAnsi="Times New Roman" w:cs="Times New Roman"/>
          <w:color w:val="auto"/>
          <w:lang w:val="pt-BR" w:eastAsia="pt-BR" w:bidi="ar-SA"/>
        </w:rPr>
        <w:t xml:space="preserve"> Apuração de Resultados</w:t>
      </w:r>
    </w:p>
    <w:p w14:paraId="2574F57F" w14:textId="77777777" w:rsidR="006B34DE" w:rsidRPr="00550FE7" w:rsidRDefault="006B34DE" w:rsidP="00787804">
      <w:pPr>
        <w:suppressAutoHyphens/>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A apuração é feita de acordo com o regime contábil de competência, destacando-se os seguintes procedimentos:</w:t>
      </w:r>
    </w:p>
    <w:p w14:paraId="12FABE7D" w14:textId="77777777" w:rsidR="006B34DE" w:rsidRPr="00550FE7" w:rsidRDefault="006B34DE" w:rsidP="006D1D8B">
      <w:pPr>
        <w:tabs>
          <w:tab w:val="left" w:pos="0"/>
          <w:tab w:val="num" w:pos="840"/>
        </w:tabs>
        <w:suppressAutoHyphens/>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Os rendimentos, encargos e variações monetárias incidentes sobre os ativos e passivos, de curto e longo prazo, são apropriados “pro-rata die”</w:t>
      </w:r>
      <w:r w:rsidR="00335FC3" w:rsidRPr="00550FE7">
        <w:rPr>
          <w:rFonts w:ascii="Times New Roman" w:hAnsi="Times New Roman" w:cs="Times New Roman"/>
          <w:color w:val="auto"/>
          <w:lang w:val="pt-BR" w:eastAsia="pt-BR" w:bidi="ar-SA"/>
        </w:rPr>
        <w:t xml:space="preserve"> </w:t>
      </w:r>
      <w:r w:rsidRPr="00550FE7">
        <w:rPr>
          <w:rFonts w:ascii="Times New Roman" w:hAnsi="Times New Roman" w:cs="Times New Roman"/>
          <w:color w:val="auto"/>
          <w:lang w:val="pt-BR" w:eastAsia="pt-BR" w:bidi="ar-SA"/>
        </w:rPr>
        <w:t>e, quando for o caso, com base na cotação da moeda estrangeira, na data de encerramento do exercício.</w:t>
      </w:r>
    </w:p>
    <w:p w14:paraId="386A817A" w14:textId="16325843" w:rsidR="006B34DE" w:rsidRPr="00550FE7" w:rsidRDefault="006B34DE" w:rsidP="006D1D8B">
      <w:pPr>
        <w:tabs>
          <w:tab w:val="left" w:pos="0"/>
          <w:tab w:val="num" w:pos="840"/>
        </w:tabs>
        <w:suppressAutoHyphens/>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 xml:space="preserve">As </w:t>
      </w:r>
      <w:r w:rsidR="00373EDA" w:rsidRPr="00550FE7">
        <w:rPr>
          <w:rFonts w:ascii="Times New Roman" w:hAnsi="Times New Roman" w:cs="Times New Roman"/>
          <w:color w:val="auto"/>
          <w:lang w:val="pt-BR" w:eastAsia="pt-BR" w:bidi="ar-SA"/>
        </w:rPr>
        <w:t>despesas com</w:t>
      </w:r>
      <w:r w:rsidRPr="00550FE7">
        <w:rPr>
          <w:rFonts w:ascii="Times New Roman" w:hAnsi="Times New Roman" w:cs="Times New Roman"/>
          <w:color w:val="auto"/>
          <w:lang w:val="pt-BR" w:eastAsia="pt-BR" w:bidi="ar-SA"/>
        </w:rPr>
        <w:t xml:space="preserve"> férias e 13º salário, bem como os encargos, são reconhecidas por competência mensal, segundo o período de aquisição. </w:t>
      </w:r>
    </w:p>
    <w:p w14:paraId="682A16BC" w14:textId="77777777" w:rsidR="00741ED8" w:rsidRPr="00550FE7" w:rsidRDefault="00741ED8" w:rsidP="00741ED8">
      <w:pPr>
        <w:spacing w:after="267" w:line="247" w:lineRule="auto"/>
        <w:ind w:left="1418" w:right="442"/>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3.2 – Perdas Estimadas em Créditos de Liquidação Duvidosa – PCLD. </w:t>
      </w:r>
    </w:p>
    <w:p w14:paraId="31B70689" w14:textId="76C4696C" w:rsidR="00741ED8" w:rsidRPr="00550FE7" w:rsidRDefault="00741ED8" w:rsidP="00741ED8">
      <w:pPr>
        <w:spacing w:after="267" w:line="247" w:lineRule="auto"/>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A EBC</w:t>
      </w:r>
      <w:r w:rsidRPr="00550FE7">
        <w:rPr>
          <w:rFonts w:ascii="Times New Roman" w:hAnsi="Times New Roman" w:cs="Times New Roman"/>
          <w:color w:val="auto"/>
          <w:sz w:val="22"/>
          <w:szCs w:val="22"/>
          <w:lang w:val="pt-BR" w:eastAsia="pt-BR" w:bidi="ar-SA"/>
        </w:rPr>
        <w:t xml:space="preserve"> </w:t>
      </w:r>
      <w:r w:rsidRPr="00550FE7">
        <w:rPr>
          <w:rFonts w:ascii="Times New Roman" w:hAnsi="Times New Roman" w:cs="Times New Roman"/>
          <w:color w:val="auto"/>
          <w:szCs w:val="22"/>
          <w:lang w:val="pt-BR" w:eastAsia="pt-BR" w:bidi="ar-SA"/>
        </w:rPr>
        <w:t>adota como critério para constituição da Provisão para</w:t>
      </w:r>
      <w:r w:rsidRPr="00550FE7">
        <w:rPr>
          <w:rFonts w:ascii="Times New Roman" w:hAnsi="Times New Roman" w:cs="Times New Roman"/>
          <w:color w:val="auto"/>
          <w:sz w:val="22"/>
          <w:szCs w:val="22"/>
          <w:lang w:val="pt-BR" w:eastAsia="pt-BR" w:bidi="ar-SA"/>
        </w:rPr>
        <w:t xml:space="preserve"> </w:t>
      </w:r>
      <w:r w:rsidRPr="00550FE7">
        <w:rPr>
          <w:rFonts w:ascii="Times New Roman" w:hAnsi="Times New Roman" w:cs="Times New Roman"/>
          <w:color w:val="auto"/>
          <w:szCs w:val="22"/>
          <w:lang w:val="pt-BR" w:eastAsia="pt-BR" w:bidi="ar-SA"/>
        </w:rPr>
        <w:t>Perda em Crédito de Liquidação Duvidosa,</w:t>
      </w:r>
      <w:r w:rsidRPr="00550FE7">
        <w:rPr>
          <w:rFonts w:ascii="Times New Roman" w:hAnsi="Times New Roman" w:cs="Times New Roman"/>
          <w:color w:val="auto"/>
          <w:sz w:val="22"/>
          <w:szCs w:val="22"/>
          <w:lang w:val="pt-BR" w:eastAsia="pt-BR" w:bidi="ar-SA"/>
        </w:rPr>
        <w:t xml:space="preserve"> </w:t>
      </w:r>
      <w:r w:rsidRPr="00550FE7">
        <w:rPr>
          <w:rFonts w:ascii="Times New Roman" w:hAnsi="Times New Roman" w:cs="Times New Roman"/>
          <w:color w:val="auto"/>
          <w:szCs w:val="22"/>
          <w:lang w:val="pt-BR" w:eastAsia="pt-BR" w:bidi="ar-SA"/>
        </w:rPr>
        <w:t xml:space="preserve">o total das notas fiscais vencidas há mais de 180 dias, tendo em vista que, quase a totalidade dos seus clientes são órgãos da Administração Pública Federal. Esses clientes, apesar da demora nos pagamentos, acabam efetuando a quitação dos seus débitos. As perdas contabilizadas no Ativo Circulante, R$ 891.440,04, referem-se </w:t>
      </w:r>
      <w:r w:rsidR="00995714" w:rsidRPr="00550FE7">
        <w:rPr>
          <w:rFonts w:ascii="Times New Roman" w:hAnsi="Times New Roman" w:cs="Times New Roman"/>
          <w:color w:val="auto"/>
          <w:szCs w:val="22"/>
          <w:lang w:val="pt-BR" w:eastAsia="pt-BR" w:bidi="ar-SA"/>
        </w:rPr>
        <w:t>à</w:t>
      </w:r>
      <w:r w:rsidRPr="00550FE7">
        <w:rPr>
          <w:rFonts w:ascii="Times New Roman" w:hAnsi="Times New Roman" w:cs="Times New Roman"/>
          <w:color w:val="auto"/>
          <w:szCs w:val="22"/>
          <w:lang w:val="pt-BR" w:eastAsia="pt-BR" w:bidi="ar-SA"/>
        </w:rPr>
        <w:t xml:space="preserve"> cobrança de valores em fase administrativa. No Passivo Não Circulante, R$ 1.915.227,09, encontram-se os débitos de clientes em cobrança judicial. </w:t>
      </w:r>
    </w:p>
    <w:p w14:paraId="5582803F" w14:textId="7D5F4E4A" w:rsidR="00741ED8" w:rsidRPr="00550FE7" w:rsidRDefault="00741ED8" w:rsidP="00741ED8">
      <w:pPr>
        <w:spacing w:after="267" w:line="247" w:lineRule="auto"/>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lastRenderedPageBreak/>
        <w:t xml:space="preserve">O cálculo da inadimplência é obtido pelo resultado do valor das notas fiscais vencidas e não recebidas, dividido pelo faturamento líquido acumulado, cujo índice em junho/2023 é de 0,97%. </w:t>
      </w:r>
    </w:p>
    <w:p w14:paraId="03DB7FCC" w14:textId="77777777" w:rsidR="00E7246B" w:rsidRPr="00550FE7" w:rsidRDefault="00E7246B" w:rsidP="00741ED8">
      <w:pPr>
        <w:spacing w:after="267" w:line="247" w:lineRule="auto"/>
        <w:ind w:firstLine="1418"/>
        <w:jc w:val="both"/>
        <w:rPr>
          <w:rFonts w:ascii="Times New Roman" w:hAnsi="Times New Roman" w:cs="Times New Roman"/>
          <w:b/>
          <w:bCs/>
          <w:color w:val="auto"/>
          <w:szCs w:val="22"/>
          <w:lang w:val="pt-BR" w:eastAsia="pt-BR" w:bidi="ar-SA"/>
        </w:rPr>
      </w:pPr>
    </w:p>
    <w:p w14:paraId="0A7EDFDC" w14:textId="77777777" w:rsidR="00741ED8" w:rsidRPr="00550FE7" w:rsidRDefault="00741ED8" w:rsidP="00741ED8">
      <w:pPr>
        <w:suppressAutoHyphens/>
        <w:spacing w:before="100" w:beforeAutospacing="1"/>
        <w:jc w:val="both"/>
        <w:rPr>
          <w:rFonts w:ascii="Times New Roman" w:hAnsi="Times New Roman" w:cs="Times New Roman"/>
          <w:bCs/>
          <w:color w:val="auto"/>
          <w:sz w:val="22"/>
          <w:szCs w:val="22"/>
          <w:u w:val="single"/>
          <w:lang w:val="pt-BR" w:bidi="ar-SA"/>
        </w:rPr>
      </w:pPr>
      <w:r w:rsidRPr="00550FE7">
        <w:rPr>
          <w:rFonts w:ascii="Times New Roman" w:eastAsiaTheme="minorHAnsi" w:hAnsi="Times New Roman" w:cs="Times New Roman"/>
          <w:b/>
          <w:bCs/>
          <w:color w:val="auto"/>
          <w:sz w:val="22"/>
          <w:szCs w:val="22"/>
          <w:lang w:val="pt-BR" w:eastAsia="en-US" w:bidi="ar-SA"/>
        </w:rPr>
        <w:t>Tabela 01</w:t>
      </w:r>
      <w:r w:rsidRPr="00550FE7">
        <w:rPr>
          <w:rFonts w:ascii="Times New Roman" w:eastAsiaTheme="minorHAnsi" w:hAnsi="Times New Roman" w:cs="Times New Roman"/>
          <w:color w:val="auto"/>
          <w:sz w:val="22"/>
          <w:szCs w:val="22"/>
          <w:lang w:val="pt-BR" w:eastAsia="en-US" w:bidi="ar-SA"/>
        </w:rPr>
        <w:t xml:space="preserve">. </w:t>
      </w:r>
      <w:r w:rsidRPr="00550FE7">
        <w:rPr>
          <w:rFonts w:ascii="Times New Roman" w:hAnsi="Times New Roman" w:cs="Times New Roman"/>
          <w:bCs/>
          <w:color w:val="auto"/>
          <w:sz w:val="22"/>
          <w:szCs w:val="22"/>
          <w:lang w:val="pt-BR" w:bidi="ar-SA"/>
        </w:rPr>
        <w:t>Índice de Inadimplência - 2023 e 2022.</w:t>
      </w:r>
      <w:r w:rsidRPr="00550FE7">
        <w:rPr>
          <w:rFonts w:ascii="Times New Roman" w:hAnsi="Times New Roman" w:cs="Times New Roman"/>
          <w:b/>
          <w:bCs/>
          <w:color w:val="auto"/>
          <w:sz w:val="14"/>
          <w:szCs w:val="14"/>
          <w:lang w:val="pt-BR" w:bidi="ar-SA"/>
        </w:rPr>
        <w:t> </w:t>
      </w: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1134"/>
        <w:gridCol w:w="1134"/>
        <w:gridCol w:w="992"/>
        <w:gridCol w:w="1134"/>
        <w:gridCol w:w="1134"/>
        <w:gridCol w:w="1096"/>
      </w:tblGrid>
      <w:tr w:rsidR="00550FE7" w:rsidRPr="00550FE7" w14:paraId="26D5E49C" w14:textId="77777777" w:rsidTr="00CE52D9">
        <w:trPr>
          <w:trHeight w:val="284"/>
          <w:jc w:val="center"/>
        </w:trPr>
        <w:tc>
          <w:tcPr>
            <w:tcW w:w="2127" w:type="dxa"/>
            <w:vMerge w:val="restart"/>
            <w:shd w:val="clear" w:color="auto" w:fill="D2F0FA"/>
            <w:noWrap/>
            <w:tcMar>
              <w:top w:w="0" w:type="dxa"/>
              <w:left w:w="70" w:type="dxa"/>
              <w:bottom w:w="0" w:type="dxa"/>
              <w:right w:w="70" w:type="dxa"/>
            </w:tcMar>
            <w:vAlign w:val="center"/>
            <w:hideMark/>
          </w:tcPr>
          <w:p w14:paraId="405EAEC6"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eastAsia="pt-BR" w:bidi="ar-SA"/>
              </w:rPr>
              <w:t>ANO MÊS</w:t>
            </w:r>
          </w:p>
        </w:tc>
        <w:tc>
          <w:tcPr>
            <w:tcW w:w="3260" w:type="dxa"/>
            <w:gridSpan w:val="3"/>
            <w:shd w:val="clear" w:color="auto" w:fill="D2F0FA"/>
            <w:noWrap/>
            <w:tcMar>
              <w:top w:w="0" w:type="dxa"/>
              <w:left w:w="70" w:type="dxa"/>
              <w:bottom w:w="0" w:type="dxa"/>
              <w:right w:w="70" w:type="dxa"/>
            </w:tcMar>
            <w:vAlign w:val="center"/>
            <w:hideMark/>
          </w:tcPr>
          <w:p w14:paraId="0B63B015"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eastAsia="pt-BR" w:bidi="ar-SA"/>
              </w:rPr>
              <w:t>2023</w:t>
            </w:r>
          </w:p>
        </w:tc>
        <w:tc>
          <w:tcPr>
            <w:tcW w:w="3364" w:type="dxa"/>
            <w:gridSpan w:val="3"/>
            <w:shd w:val="clear" w:color="auto" w:fill="D2F0FA"/>
            <w:noWrap/>
            <w:tcMar>
              <w:top w:w="0" w:type="dxa"/>
              <w:left w:w="70" w:type="dxa"/>
              <w:bottom w:w="0" w:type="dxa"/>
              <w:right w:w="70" w:type="dxa"/>
            </w:tcMar>
            <w:vAlign w:val="center"/>
            <w:hideMark/>
          </w:tcPr>
          <w:p w14:paraId="0A66DA6B"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eastAsia="pt-BR" w:bidi="ar-SA"/>
              </w:rPr>
              <w:t>2022</w:t>
            </w:r>
          </w:p>
        </w:tc>
      </w:tr>
      <w:tr w:rsidR="00550FE7" w:rsidRPr="00550FE7" w14:paraId="68DB5395" w14:textId="77777777" w:rsidTr="00CE52D9">
        <w:trPr>
          <w:trHeight w:val="284"/>
          <w:jc w:val="center"/>
        </w:trPr>
        <w:tc>
          <w:tcPr>
            <w:tcW w:w="2127" w:type="dxa"/>
            <w:vMerge/>
            <w:shd w:val="clear" w:color="auto" w:fill="D2F0FA"/>
            <w:vAlign w:val="center"/>
            <w:hideMark/>
          </w:tcPr>
          <w:p w14:paraId="76AFEED0" w14:textId="77777777" w:rsidR="00741ED8" w:rsidRPr="00550FE7" w:rsidRDefault="00741ED8" w:rsidP="00CE52D9">
            <w:pPr>
              <w:spacing w:before="100" w:beforeAutospacing="1" w:after="100" w:afterAutospacing="1"/>
              <w:rPr>
                <w:rFonts w:ascii="Arial" w:hAnsi="Arial" w:cs="Arial"/>
                <w:color w:val="auto"/>
                <w:sz w:val="14"/>
                <w:szCs w:val="14"/>
                <w:lang w:val="pt-BR" w:bidi="ar-SA"/>
              </w:rPr>
            </w:pPr>
          </w:p>
        </w:tc>
        <w:tc>
          <w:tcPr>
            <w:tcW w:w="1134" w:type="dxa"/>
            <w:shd w:val="clear" w:color="auto" w:fill="D2F0FA"/>
            <w:noWrap/>
            <w:tcMar>
              <w:top w:w="0" w:type="dxa"/>
              <w:left w:w="70" w:type="dxa"/>
              <w:bottom w:w="0" w:type="dxa"/>
              <w:right w:w="70" w:type="dxa"/>
            </w:tcMar>
            <w:vAlign w:val="center"/>
            <w:hideMark/>
          </w:tcPr>
          <w:p w14:paraId="56699FF7"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PL </w:t>
            </w:r>
          </w:p>
        </w:tc>
        <w:tc>
          <w:tcPr>
            <w:tcW w:w="1134" w:type="dxa"/>
            <w:shd w:val="clear" w:color="auto" w:fill="D2F0FA"/>
            <w:noWrap/>
            <w:tcMar>
              <w:top w:w="0" w:type="dxa"/>
              <w:left w:w="70" w:type="dxa"/>
              <w:bottom w:w="0" w:type="dxa"/>
              <w:right w:w="70" w:type="dxa"/>
            </w:tcMar>
            <w:vAlign w:val="center"/>
            <w:hideMark/>
          </w:tcPr>
          <w:p w14:paraId="2D2AB10E"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b/>
                <w:bCs/>
                <w:color w:val="auto"/>
                <w:sz w:val="14"/>
                <w:szCs w:val="14"/>
                <w:bdr w:val="none" w:sz="0" w:space="0" w:color="auto" w:frame="1"/>
                <w:lang w:val="pt-BR" w:eastAsia="pt-BR" w:bidi="ar-SA"/>
              </w:rPr>
              <w:t>SERV COM</w:t>
            </w:r>
            <w:r w:rsidRPr="00550FE7">
              <w:rPr>
                <w:rFonts w:ascii="Arial" w:hAnsi="Arial" w:cs="Arial"/>
                <w:color w:val="auto"/>
                <w:sz w:val="14"/>
                <w:szCs w:val="14"/>
                <w:bdr w:val="none" w:sz="0" w:space="0" w:color="auto" w:frame="1"/>
                <w:lang w:val="pt-BR" w:eastAsia="pt-BR" w:bidi="ar-SA"/>
              </w:rPr>
              <w:t> </w:t>
            </w:r>
          </w:p>
        </w:tc>
        <w:tc>
          <w:tcPr>
            <w:tcW w:w="992" w:type="dxa"/>
            <w:shd w:val="clear" w:color="auto" w:fill="D2F0FA"/>
            <w:noWrap/>
            <w:tcMar>
              <w:top w:w="0" w:type="dxa"/>
              <w:left w:w="70" w:type="dxa"/>
              <w:bottom w:w="0" w:type="dxa"/>
              <w:right w:w="70" w:type="dxa"/>
            </w:tcMar>
            <w:vAlign w:val="center"/>
            <w:hideMark/>
          </w:tcPr>
          <w:p w14:paraId="59D73642"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b/>
                <w:bCs/>
                <w:color w:val="auto"/>
                <w:sz w:val="14"/>
                <w:szCs w:val="14"/>
                <w:bdr w:val="none" w:sz="0" w:space="0" w:color="auto" w:frame="1"/>
                <w:lang w:val="pt-BR" w:eastAsia="pt-BR" w:bidi="ar-SA"/>
              </w:rPr>
              <w:t>TOTAL</w:t>
            </w:r>
            <w:r w:rsidRPr="00550FE7">
              <w:rPr>
                <w:rFonts w:ascii="Arial" w:hAnsi="Arial" w:cs="Arial"/>
                <w:color w:val="auto"/>
                <w:sz w:val="14"/>
                <w:szCs w:val="14"/>
                <w:bdr w:val="none" w:sz="0" w:space="0" w:color="auto" w:frame="1"/>
                <w:lang w:val="pt-BR" w:eastAsia="pt-BR" w:bidi="ar-SA"/>
              </w:rPr>
              <w:t> </w:t>
            </w:r>
          </w:p>
        </w:tc>
        <w:tc>
          <w:tcPr>
            <w:tcW w:w="1134" w:type="dxa"/>
            <w:shd w:val="clear" w:color="auto" w:fill="D2F0FA"/>
            <w:noWrap/>
            <w:tcMar>
              <w:top w:w="0" w:type="dxa"/>
              <w:left w:w="70" w:type="dxa"/>
              <w:bottom w:w="0" w:type="dxa"/>
              <w:right w:w="70" w:type="dxa"/>
            </w:tcMar>
            <w:vAlign w:val="center"/>
            <w:hideMark/>
          </w:tcPr>
          <w:p w14:paraId="30496974"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b/>
                <w:bCs/>
                <w:color w:val="auto"/>
                <w:sz w:val="14"/>
                <w:szCs w:val="14"/>
                <w:bdr w:val="none" w:sz="0" w:space="0" w:color="auto" w:frame="1"/>
                <w:lang w:val="pt-BR" w:eastAsia="pt-BR" w:bidi="ar-SA"/>
              </w:rPr>
              <w:t>PL</w:t>
            </w:r>
            <w:r w:rsidRPr="00550FE7">
              <w:rPr>
                <w:rFonts w:ascii="Arial" w:hAnsi="Arial" w:cs="Arial"/>
                <w:color w:val="auto"/>
                <w:sz w:val="14"/>
                <w:szCs w:val="14"/>
                <w:bdr w:val="none" w:sz="0" w:space="0" w:color="auto" w:frame="1"/>
                <w:lang w:val="pt-BR" w:eastAsia="pt-BR" w:bidi="ar-SA"/>
              </w:rPr>
              <w:t> </w:t>
            </w:r>
          </w:p>
        </w:tc>
        <w:tc>
          <w:tcPr>
            <w:tcW w:w="1134" w:type="dxa"/>
            <w:shd w:val="clear" w:color="auto" w:fill="D2F0FA"/>
            <w:noWrap/>
            <w:tcMar>
              <w:top w:w="0" w:type="dxa"/>
              <w:left w:w="70" w:type="dxa"/>
              <w:bottom w:w="0" w:type="dxa"/>
              <w:right w:w="70" w:type="dxa"/>
            </w:tcMar>
            <w:vAlign w:val="center"/>
            <w:hideMark/>
          </w:tcPr>
          <w:p w14:paraId="0B5F5B10"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b/>
                <w:bCs/>
                <w:color w:val="auto"/>
                <w:sz w:val="14"/>
                <w:szCs w:val="14"/>
                <w:bdr w:val="none" w:sz="0" w:space="0" w:color="auto" w:frame="1"/>
                <w:lang w:val="pt-BR" w:eastAsia="pt-BR" w:bidi="ar-SA"/>
              </w:rPr>
              <w:t>SERV COM</w:t>
            </w:r>
            <w:r w:rsidRPr="00550FE7">
              <w:rPr>
                <w:rFonts w:ascii="Arial" w:hAnsi="Arial" w:cs="Arial"/>
                <w:color w:val="auto"/>
                <w:sz w:val="14"/>
                <w:szCs w:val="14"/>
                <w:bdr w:val="none" w:sz="0" w:space="0" w:color="auto" w:frame="1"/>
                <w:lang w:val="pt-BR" w:eastAsia="pt-BR" w:bidi="ar-SA"/>
              </w:rPr>
              <w:t> </w:t>
            </w:r>
          </w:p>
        </w:tc>
        <w:tc>
          <w:tcPr>
            <w:tcW w:w="1096" w:type="dxa"/>
            <w:shd w:val="clear" w:color="auto" w:fill="D2F0FA"/>
            <w:noWrap/>
            <w:tcMar>
              <w:top w:w="0" w:type="dxa"/>
              <w:left w:w="70" w:type="dxa"/>
              <w:bottom w:w="0" w:type="dxa"/>
              <w:right w:w="70" w:type="dxa"/>
            </w:tcMar>
            <w:vAlign w:val="center"/>
            <w:hideMark/>
          </w:tcPr>
          <w:p w14:paraId="64353912"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b/>
                <w:bCs/>
                <w:color w:val="auto"/>
                <w:sz w:val="14"/>
                <w:szCs w:val="14"/>
                <w:bdr w:val="none" w:sz="0" w:space="0" w:color="auto" w:frame="1"/>
                <w:lang w:val="pt-BR" w:eastAsia="pt-BR" w:bidi="ar-SA"/>
              </w:rPr>
              <w:t>TOTAL</w:t>
            </w:r>
            <w:r w:rsidRPr="00550FE7">
              <w:rPr>
                <w:rFonts w:ascii="Arial" w:hAnsi="Arial" w:cs="Arial"/>
                <w:color w:val="auto"/>
                <w:sz w:val="14"/>
                <w:szCs w:val="14"/>
                <w:bdr w:val="none" w:sz="0" w:space="0" w:color="auto" w:frame="1"/>
                <w:lang w:val="pt-BR" w:eastAsia="pt-BR" w:bidi="ar-SA"/>
              </w:rPr>
              <w:t> </w:t>
            </w:r>
          </w:p>
        </w:tc>
      </w:tr>
      <w:tr w:rsidR="00550FE7" w:rsidRPr="00550FE7" w14:paraId="78FFDB4C" w14:textId="77777777" w:rsidTr="00CE52D9">
        <w:trPr>
          <w:trHeight w:val="284"/>
          <w:jc w:val="center"/>
        </w:trPr>
        <w:tc>
          <w:tcPr>
            <w:tcW w:w="2127" w:type="dxa"/>
            <w:shd w:val="clear" w:color="auto" w:fill="D2F0FA"/>
            <w:noWrap/>
            <w:tcMar>
              <w:top w:w="0" w:type="dxa"/>
              <w:left w:w="70" w:type="dxa"/>
              <w:bottom w:w="0" w:type="dxa"/>
              <w:right w:w="70" w:type="dxa"/>
            </w:tcMar>
            <w:vAlign w:val="center"/>
            <w:hideMark/>
          </w:tcPr>
          <w:p w14:paraId="4122787C"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eastAsia="pt-BR" w:bidi="ar-SA"/>
              </w:rPr>
              <w:t>JAN</w:t>
            </w:r>
          </w:p>
        </w:tc>
        <w:tc>
          <w:tcPr>
            <w:tcW w:w="1134" w:type="dxa"/>
            <w:shd w:val="clear" w:color="auto" w:fill="D2F0FA"/>
            <w:noWrap/>
            <w:tcMar>
              <w:top w:w="0" w:type="dxa"/>
              <w:left w:w="70" w:type="dxa"/>
              <w:bottom w:w="0" w:type="dxa"/>
              <w:right w:w="70" w:type="dxa"/>
            </w:tcMar>
            <w:vAlign w:val="center"/>
            <w:hideMark/>
          </w:tcPr>
          <w:p w14:paraId="62750277" w14:textId="77777777" w:rsidR="00741ED8" w:rsidRPr="00550FE7" w:rsidRDefault="00741ED8" w:rsidP="00CE52D9">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bdr w:val="none" w:sz="0" w:space="0" w:color="auto" w:frame="1"/>
                <w:lang w:val="pt-BR" w:eastAsia="pt-BR" w:bidi="ar-SA"/>
              </w:rPr>
              <w:t>0,35% </w:t>
            </w:r>
          </w:p>
        </w:tc>
        <w:tc>
          <w:tcPr>
            <w:tcW w:w="1134" w:type="dxa"/>
            <w:shd w:val="clear" w:color="auto" w:fill="D2F0FA"/>
            <w:noWrap/>
            <w:tcMar>
              <w:top w:w="0" w:type="dxa"/>
              <w:left w:w="70" w:type="dxa"/>
              <w:bottom w:w="0" w:type="dxa"/>
              <w:right w:w="70" w:type="dxa"/>
            </w:tcMar>
            <w:vAlign w:val="center"/>
            <w:hideMark/>
          </w:tcPr>
          <w:p w14:paraId="3DEC6BC4" w14:textId="77777777" w:rsidR="00741ED8" w:rsidRPr="00550FE7" w:rsidRDefault="00741ED8" w:rsidP="00CE52D9">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bdr w:val="none" w:sz="0" w:space="0" w:color="auto" w:frame="1"/>
                <w:lang w:val="pt-BR" w:eastAsia="pt-BR" w:bidi="ar-SA"/>
              </w:rPr>
              <w:t>0,99% </w:t>
            </w:r>
          </w:p>
        </w:tc>
        <w:tc>
          <w:tcPr>
            <w:tcW w:w="992" w:type="dxa"/>
            <w:shd w:val="clear" w:color="auto" w:fill="D2F0FA"/>
            <w:noWrap/>
            <w:tcMar>
              <w:top w:w="0" w:type="dxa"/>
              <w:left w:w="70" w:type="dxa"/>
              <w:bottom w:w="0" w:type="dxa"/>
              <w:right w:w="70" w:type="dxa"/>
            </w:tcMar>
            <w:vAlign w:val="center"/>
            <w:hideMark/>
          </w:tcPr>
          <w:p w14:paraId="31EF248E" w14:textId="77777777" w:rsidR="00741ED8" w:rsidRPr="00550FE7" w:rsidRDefault="00741ED8" w:rsidP="00CE52D9">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b/>
                <w:bCs/>
                <w:color w:val="auto"/>
                <w:sz w:val="14"/>
                <w:szCs w:val="14"/>
                <w:bdr w:val="none" w:sz="0" w:space="0" w:color="auto" w:frame="1"/>
                <w:lang w:val="pt-BR" w:eastAsia="pt-BR" w:bidi="ar-SA"/>
              </w:rPr>
              <w:t>0,76% </w:t>
            </w:r>
          </w:p>
        </w:tc>
        <w:tc>
          <w:tcPr>
            <w:tcW w:w="1134" w:type="dxa"/>
            <w:shd w:val="clear" w:color="auto" w:fill="D2F0FA"/>
            <w:noWrap/>
            <w:tcMar>
              <w:top w:w="0" w:type="dxa"/>
              <w:left w:w="70" w:type="dxa"/>
              <w:bottom w:w="0" w:type="dxa"/>
              <w:right w:w="70" w:type="dxa"/>
            </w:tcMar>
            <w:vAlign w:val="center"/>
            <w:hideMark/>
          </w:tcPr>
          <w:p w14:paraId="3E5A3A12"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bdr w:val="none" w:sz="0" w:space="0" w:color="auto" w:frame="1"/>
                <w:lang w:val="pt-BR" w:eastAsia="pt-BR" w:bidi="ar-SA"/>
              </w:rPr>
              <w:t>0,42% </w:t>
            </w:r>
          </w:p>
        </w:tc>
        <w:tc>
          <w:tcPr>
            <w:tcW w:w="1134" w:type="dxa"/>
            <w:shd w:val="clear" w:color="auto" w:fill="D2F0FA"/>
            <w:noWrap/>
            <w:tcMar>
              <w:top w:w="0" w:type="dxa"/>
              <w:left w:w="70" w:type="dxa"/>
              <w:bottom w:w="0" w:type="dxa"/>
              <w:right w:w="70" w:type="dxa"/>
            </w:tcMar>
            <w:vAlign w:val="center"/>
            <w:hideMark/>
          </w:tcPr>
          <w:p w14:paraId="2672A041"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bdr w:val="none" w:sz="0" w:space="0" w:color="auto" w:frame="1"/>
                <w:lang w:val="pt-BR" w:eastAsia="pt-BR" w:bidi="ar-SA"/>
              </w:rPr>
              <w:t>0,45% </w:t>
            </w:r>
          </w:p>
        </w:tc>
        <w:tc>
          <w:tcPr>
            <w:tcW w:w="1096" w:type="dxa"/>
            <w:shd w:val="clear" w:color="auto" w:fill="D2F0FA"/>
            <w:noWrap/>
            <w:tcMar>
              <w:top w:w="0" w:type="dxa"/>
              <w:left w:w="70" w:type="dxa"/>
              <w:bottom w:w="0" w:type="dxa"/>
              <w:right w:w="70" w:type="dxa"/>
            </w:tcMar>
            <w:vAlign w:val="center"/>
            <w:hideMark/>
          </w:tcPr>
          <w:p w14:paraId="167A9DAE"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b/>
                <w:bCs/>
                <w:color w:val="auto"/>
                <w:sz w:val="14"/>
                <w:szCs w:val="14"/>
                <w:bdr w:val="none" w:sz="0" w:space="0" w:color="auto" w:frame="1"/>
                <w:lang w:val="pt-BR" w:eastAsia="pt-BR" w:bidi="ar-SA"/>
              </w:rPr>
              <w:t>0,44%</w:t>
            </w:r>
            <w:r w:rsidRPr="00550FE7">
              <w:rPr>
                <w:rFonts w:ascii="Arial" w:hAnsi="Arial" w:cs="Arial"/>
                <w:color w:val="auto"/>
                <w:sz w:val="14"/>
                <w:szCs w:val="14"/>
                <w:bdr w:val="none" w:sz="0" w:space="0" w:color="auto" w:frame="1"/>
                <w:lang w:val="pt-BR" w:eastAsia="pt-BR" w:bidi="ar-SA"/>
              </w:rPr>
              <w:t> </w:t>
            </w:r>
          </w:p>
        </w:tc>
      </w:tr>
      <w:tr w:rsidR="00550FE7" w:rsidRPr="00550FE7" w14:paraId="20FED4E0" w14:textId="77777777" w:rsidTr="00CE52D9">
        <w:trPr>
          <w:trHeight w:val="284"/>
          <w:jc w:val="center"/>
        </w:trPr>
        <w:tc>
          <w:tcPr>
            <w:tcW w:w="2127" w:type="dxa"/>
            <w:shd w:val="clear" w:color="auto" w:fill="D2F0FA"/>
            <w:noWrap/>
            <w:tcMar>
              <w:top w:w="0" w:type="dxa"/>
              <w:left w:w="70" w:type="dxa"/>
              <w:bottom w:w="0" w:type="dxa"/>
              <w:right w:w="70" w:type="dxa"/>
            </w:tcMar>
            <w:vAlign w:val="center"/>
            <w:hideMark/>
          </w:tcPr>
          <w:p w14:paraId="0A8CF091"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eastAsia="pt-BR" w:bidi="ar-SA"/>
              </w:rPr>
              <w:t>FEV</w:t>
            </w:r>
          </w:p>
        </w:tc>
        <w:tc>
          <w:tcPr>
            <w:tcW w:w="1134" w:type="dxa"/>
            <w:shd w:val="clear" w:color="auto" w:fill="D2F0FA"/>
            <w:noWrap/>
            <w:tcMar>
              <w:top w:w="0" w:type="dxa"/>
              <w:left w:w="70" w:type="dxa"/>
              <w:bottom w:w="0" w:type="dxa"/>
              <w:right w:w="70" w:type="dxa"/>
            </w:tcMar>
            <w:vAlign w:val="center"/>
            <w:hideMark/>
          </w:tcPr>
          <w:p w14:paraId="5BF5AB30" w14:textId="77777777" w:rsidR="00741ED8" w:rsidRPr="00550FE7" w:rsidRDefault="00741ED8" w:rsidP="00CE52D9">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bdr w:val="none" w:sz="0" w:space="0" w:color="auto" w:frame="1"/>
                <w:lang w:val="pt-BR" w:eastAsia="pt-BR" w:bidi="ar-SA"/>
              </w:rPr>
              <w:t>0,33% </w:t>
            </w:r>
          </w:p>
        </w:tc>
        <w:tc>
          <w:tcPr>
            <w:tcW w:w="1134" w:type="dxa"/>
            <w:shd w:val="clear" w:color="auto" w:fill="D2F0FA"/>
            <w:noWrap/>
            <w:tcMar>
              <w:top w:w="0" w:type="dxa"/>
              <w:left w:w="70" w:type="dxa"/>
              <w:bottom w:w="0" w:type="dxa"/>
              <w:right w:w="70" w:type="dxa"/>
            </w:tcMar>
            <w:vAlign w:val="center"/>
            <w:hideMark/>
          </w:tcPr>
          <w:p w14:paraId="7AB53955" w14:textId="77777777" w:rsidR="00741ED8" w:rsidRPr="00550FE7" w:rsidRDefault="00741ED8" w:rsidP="00CE52D9">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bdr w:val="none" w:sz="0" w:space="0" w:color="auto" w:frame="1"/>
                <w:lang w:val="pt-BR" w:eastAsia="pt-BR" w:bidi="ar-SA"/>
              </w:rPr>
              <w:t>0,78% </w:t>
            </w:r>
          </w:p>
        </w:tc>
        <w:tc>
          <w:tcPr>
            <w:tcW w:w="992" w:type="dxa"/>
            <w:shd w:val="clear" w:color="auto" w:fill="D2F0FA"/>
            <w:noWrap/>
            <w:tcMar>
              <w:top w:w="0" w:type="dxa"/>
              <w:left w:w="70" w:type="dxa"/>
              <w:bottom w:w="0" w:type="dxa"/>
              <w:right w:w="70" w:type="dxa"/>
            </w:tcMar>
            <w:vAlign w:val="center"/>
            <w:hideMark/>
          </w:tcPr>
          <w:p w14:paraId="15657D79" w14:textId="77777777" w:rsidR="00741ED8" w:rsidRPr="00550FE7" w:rsidRDefault="00741ED8" w:rsidP="00CE52D9">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b/>
                <w:bCs/>
                <w:color w:val="auto"/>
                <w:sz w:val="14"/>
                <w:szCs w:val="14"/>
                <w:bdr w:val="none" w:sz="0" w:space="0" w:color="auto" w:frame="1"/>
                <w:lang w:val="pt-BR" w:eastAsia="pt-BR" w:bidi="ar-SA"/>
              </w:rPr>
              <w:t>0,62% </w:t>
            </w:r>
          </w:p>
        </w:tc>
        <w:tc>
          <w:tcPr>
            <w:tcW w:w="1134" w:type="dxa"/>
            <w:shd w:val="clear" w:color="auto" w:fill="D2F0FA"/>
            <w:noWrap/>
            <w:tcMar>
              <w:top w:w="0" w:type="dxa"/>
              <w:left w:w="70" w:type="dxa"/>
              <w:bottom w:w="0" w:type="dxa"/>
              <w:right w:w="70" w:type="dxa"/>
            </w:tcMar>
            <w:vAlign w:val="center"/>
            <w:hideMark/>
          </w:tcPr>
          <w:p w14:paraId="718B4DB7"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bdr w:val="none" w:sz="0" w:space="0" w:color="auto" w:frame="1"/>
                <w:lang w:val="pt-BR" w:eastAsia="pt-BR" w:bidi="ar-SA"/>
              </w:rPr>
              <w:t>0,41% </w:t>
            </w:r>
          </w:p>
        </w:tc>
        <w:tc>
          <w:tcPr>
            <w:tcW w:w="1134" w:type="dxa"/>
            <w:shd w:val="clear" w:color="auto" w:fill="D2F0FA"/>
            <w:noWrap/>
            <w:tcMar>
              <w:top w:w="0" w:type="dxa"/>
              <w:left w:w="70" w:type="dxa"/>
              <w:bottom w:w="0" w:type="dxa"/>
              <w:right w:w="70" w:type="dxa"/>
            </w:tcMar>
            <w:vAlign w:val="center"/>
            <w:hideMark/>
          </w:tcPr>
          <w:p w14:paraId="08315F9E"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bdr w:val="none" w:sz="0" w:space="0" w:color="auto" w:frame="1"/>
                <w:lang w:val="pt-BR" w:eastAsia="pt-BR" w:bidi="ar-SA"/>
              </w:rPr>
              <w:t>0,47% </w:t>
            </w:r>
          </w:p>
        </w:tc>
        <w:tc>
          <w:tcPr>
            <w:tcW w:w="1096" w:type="dxa"/>
            <w:shd w:val="clear" w:color="auto" w:fill="D2F0FA"/>
            <w:noWrap/>
            <w:tcMar>
              <w:top w:w="0" w:type="dxa"/>
              <w:left w:w="70" w:type="dxa"/>
              <w:bottom w:w="0" w:type="dxa"/>
              <w:right w:w="70" w:type="dxa"/>
            </w:tcMar>
            <w:vAlign w:val="center"/>
            <w:hideMark/>
          </w:tcPr>
          <w:p w14:paraId="692DE6DE"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b/>
                <w:bCs/>
                <w:color w:val="auto"/>
                <w:sz w:val="14"/>
                <w:szCs w:val="14"/>
                <w:bdr w:val="none" w:sz="0" w:space="0" w:color="auto" w:frame="1"/>
                <w:lang w:val="pt-BR" w:eastAsia="pt-BR" w:bidi="ar-SA"/>
              </w:rPr>
              <w:t>0,45%</w:t>
            </w:r>
            <w:r w:rsidRPr="00550FE7">
              <w:rPr>
                <w:rFonts w:ascii="Arial" w:hAnsi="Arial" w:cs="Arial"/>
                <w:color w:val="auto"/>
                <w:sz w:val="14"/>
                <w:szCs w:val="14"/>
                <w:bdr w:val="none" w:sz="0" w:space="0" w:color="auto" w:frame="1"/>
                <w:lang w:val="pt-BR" w:eastAsia="pt-BR" w:bidi="ar-SA"/>
              </w:rPr>
              <w:t> </w:t>
            </w:r>
          </w:p>
        </w:tc>
      </w:tr>
      <w:tr w:rsidR="00550FE7" w:rsidRPr="00550FE7" w14:paraId="793E045C" w14:textId="77777777" w:rsidTr="00CE52D9">
        <w:trPr>
          <w:trHeight w:val="284"/>
          <w:jc w:val="center"/>
        </w:trPr>
        <w:tc>
          <w:tcPr>
            <w:tcW w:w="2127" w:type="dxa"/>
            <w:shd w:val="clear" w:color="auto" w:fill="D2F0FA"/>
            <w:noWrap/>
            <w:tcMar>
              <w:top w:w="0" w:type="dxa"/>
              <w:left w:w="70" w:type="dxa"/>
              <w:bottom w:w="0" w:type="dxa"/>
              <w:right w:w="70" w:type="dxa"/>
            </w:tcMar>
            <w:vAlign w:val="center"/>
            <w:hideMark/>
          </w:tcPr>
          <w:p w14:paraId="6B39635F"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eastAsia="pt-BR" w:bidi="ar-SA"/>
              </w:rPr>
              <w:t>MAR</w:t>
            </w:r>
          </w:p>
        </w:tc>
        <w:tc>
          <w:tcPr>
            <w:tcW w:w="1134" w:type="dxa"/>
            <w:shd w:val="clear" w:color="auto" w:fill="D2F0FA"/>
            <w:noWrap/>
            <w:tcMar>
              <w:top w:w="0" w:type="dxa"/>
              <w:left w:w="70" w:type="dxa"/>
              <w:bottom w:w="0" w:type="dxa"/>
              <w:right w:w="70" w:type="dxa"/>
            </w:tcMar>
            <w:vAlign w:val="center"/>
            <w:hideMark/>
          </w:tcPr>
          <w:p w14:paraId="13A63717" w14:textId="77777777" w:rsidR="00741ED8" w:rsidRPr="00550FE7" w:rsidRDefault="00741ED8" w:rsidP="00CE52D9">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bdr w:val="none" w:sz="0" w:space="0" w:color="auto" w:frame="1"/>
                <w:lang w:val="pt-BR" w:eastAsia="pt-BR" w:bidi="ar-SA"/>
              </w:rPr>
              <w:t>0,32% </w:t>
            </w:r>
          </w:p>
        </w:tc>
        <w:tc>
          <w:tcPr>
            <w:tcW w:w="1134" w:type="dxa"/>
            <w:shd w:val="clear" w:color="auto" w:fill="D2F0FA"/>
            <w:noWrap/>
            <w:tcMar>
              <w:top w:w="0" w:type="dxa"/>
              <w:left w:w="70" w:type="dxa"/>
              <w:bottom w:w="0" w:type="dxa"/>
              <w:right w:w="70" w:type="dxa"/>
            </w:tcMar>
            <w:vAlign w:val="center"/>
            <w:hideMark/>
          </w:tcPr>
          <w:p w14:paraId="6A9C1F55" w14:textId="77777777" w:rsidR="00741ED8" w:rsidRPr="00550FE7" w:rsidRDefault="00741ED8" w:rsidP="00CE52D9">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bdr w:val="none" w:sz="0" w:space="0" w:color="auto" w:frame="1"/>
                <w:lang w:val="pt-BR" w:eastAsia="pt-BR" w:bidi="ar-SA"/>
              </w:rPr>
              <w:t>0,81% </w:t>
            </w:r>
          </w:p>
        </w:tc>
        <w:tc>
          <w:tcPr>
            <w:tcW w:w="992" w:type="dxa"/>
            <w:shd w:val="clear" w:color="auto" w:fill="D2F0FA"/>
            <w:noWrap/>
            <w:tcMar>
              <w:top w:w="0" w:type="dxa"/>
              <w:left w:w="70" w:type="dxa"/>
              <w:bottom w:w="0" w:type="dxa"/>
              <w:right w:w="70" w:type="dxa"/>
            </w:tcMar>
            <w:vAlign w:val="center"/>
            <w:hideMark/>
          </w:tcPr>
          <w:p w14:paraId="026ADFA4" w14:textId="77777777" w:rsidR="00741ED8" w:rsidRPr="00550FE7" w:rsidRDefault="00741ED8" w:rsidP="00CE52D9">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b/>
                <w:bCs/>
                <w:color w:val="auto"/>
                <w:sz w:val="14"/>
                <w:szCs w:val="14"/>
                <w:bdr w:val="none" w:sz="0" w:space="0" w:color="auto" w:frame="1"/>
                <w:lang w:val="pt-BR" w:eastAsia="pt-BR" w:bidi="ar-SA"/>
              </w:rPr>
              <w:t>0,63% </w:t>
            </w:r>
          </w:p>
        </w:tc>
        <w:tc>
          <w:tcPr>
            <w:tcW w:w="1134" w:type="dxa"/>
            <w:shd w:val="clear" w:color="auto" w:fill="D2F0FA"/>
            <w:noWrap/>
            <w:tcMar>
              <w:top w:w="0" w:type="dxa"/>
              <w:left w:w="70" w:type="dxa"/>
              <w:bottom w:w="0" w:type="dxa"/>
              <w:right w:w="70" w:type="dxa"/>
            </w:tcMar>
            <w:vAlign w:val="center"/>
            <w:hideMark/>
          </w:tcPr>
          <w:p w14:paraId="59124F4C"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bdr w:val="none" w:sz="0" w:space="0" w:color="auto" w:frame="1"/>
                <w:lang w:val="pt-BR" w:eastAsia="pt-BR" w:bidi="ar-SA"/>
              </w:rPr>
              <w:t>041% </w:t>
            </w:r>
          </w:p>
        </w:tc>
        <w:tc>
          <w:tcPr>
            <w:tcW w:w="1134" w:type="dxa"/>
            <w:shd w:val="clear" w:color="auto" w:fill="D2F0FA"/>
            <w:noWrap/>
            <w:tcMar>
              <w:top w:w="0" w:type="dxa"/>
              <w:left w:w="70" w:type="dxa"/>
              <w:bottom w:w="0" w:type="dxa"/>
              <w:right w:w="70" w:type="dxa"/>
            </w:tcMar>
            <w:vAlign w:val="center"/>
            <w:hideMark/>
          </w:tcPr>
          <w:p w14:paraId="2E7903B5"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bdr w:val="none" w:sz="0" w:space="0" w:color="auto" w:frame="1"/>
                <w:lang w:val="pt-BR" w:eastAsia="pt-BR" w:bidi="ar-SA"/>
              </w:rPr>
              <w:t>0,44% </w:t>
            </w:r>
          </w:p>
        </w:tc>
        <w:tc>
          <w:tcPr>
            <w:tcW w:w="1096" w:type="dxa"/>
            <w:shd w:val="clear" w:color="auto" w:fill="D2F0FA"/>
            <w:noWrap/>
            <w:tcMar>
              <w:top w:w="0" w:type="dxa"/>
              <w:left w:w="70" w:type="dxa"/>
              <w:bottom w:w="0" w:type="dxa"/>
              <w:right w:w="70" w:type="dxa"/>
            </w:tcMar>
            <w:vAlign w:val="center"/>
            <w:hideMark/>
          </w:tcPr>
          <w:p w14:paraId="73901336" w14:textId="77777777" w:rsidR="00741ED8" w:rsidRPr="00550FE7" w:rsidRDefault="00741ED8" w:rsidP="00CE52D9">
            <w:pPr>
              <w:spacing w:before="100" w:beforeAutospacing="1" w:after="100" w:afterAutospacing="1"/>
              <w:jc w:val="center"/>
              <w:rPr>
                <w:rFonts w:ascii="Arial" w:hAnsi="Arial" w:cs="Arial"/>
                <w:color w:val="auto"/>
                <w:sz w:val="14"/>
                <w:szCs w:val="14"/>
                <w:lang w:val="pt-BR" w:bidi="ar-SA"/>
              </w:rPr>
            </w:pPr>
            <w:r w:rsidRPr="00550FE7">
              <w:rPr>
                <w:rFonts w:ascii="Arial" w:hAnsi="Arial" w:cs="Arial"/>
                <w:b/>
                <w:bCs/>
                <w:color w:val="auto"/>
                <w:sz w:val="14"/>
                <w:szCs w:val="14"/>
                <w:bdr w:val="none" w:sz="0" w:space="0" w:color="auto" w:frame="1"/>
                <w:lang w:val="pt-BR" w:eastAsia="pt-BR" w:bidi="ar-SA"/>
              </w:rPr>
              <w:t>0,43%</w:t>
            </w:r>
            <w:r w:rsidRPr="00550FE7">
              <w:rPr>
                <w:rFonts w:ascii="Arial" w:hAnsi="Arial" w:cs="Arial"/>
                <w:color w:val="auto"/>
                <w:sz w:val="14"/>
                <w:szCs w:val="14"/>
                <w:bdr w:val="none" w:sz="0" w:space="0" w:color="auto" w:frame="1"/>
                <w:lang w:val="pt-BR" w:eastAsia="pt-BR" w:bidi="ar-SA"/>
              </w:rPr>
              <w:t> </w:t>
            </w:r>
          </w:p>
        </w:tc>
      </w:tr>
      <w:tr w:rsidR="00550FE7" w:rsidRPr="00550FE7" w14:paraId="530A109D" w14:textId="77777777" w:rsidTr="00CE52D9">
        <w:trPr>
          <w:trHeight w:val="284"/>
          <w:jc w:val="center"/>
        </w:trPr>
        <w:tc>
          <w:tcPr>
            <w:tcW w:w="2127" w:type="dxa"/>
            <w:shd w:val="clear" w:color="auto" w:fill="D2F0FA"/>
            <w:noWrap/>
            <w:tcMar>
              <w:top w:w="0" w:type="dxa"/>
              <w:left w:w="70" w:type="dxa"/>
              <w:bottom w:w="0" w:type="dxa"/>
              <w:right w:w="70" w:type="dxa"/>
            </w:tcMar>
            <w:vAlign w:val="center"/>
          </w:tcPr>
          <w:p w14:paraId="5B3A4677" w14:textId="3BF25E34" w:rsidR="00741ED8" w:rsidRPr="00550FE7" w:rsidRDefault="00741ED8" w:rsidP="00E7246B">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ABR</w:t>
            </w:r>
          </w:p>
        </w:tc>
        <w:tc>
          <w:tcPr>
            <w:tcW w:w="1134" w:type="dxa"/>
            <w:shd w:val="clear" w:color="auto" w:fill="D2F0FA"/>
            <w:noWrap/>
            <w:tcMar>
              <w:top w:w="0" w:type="dxa"/>
              <w:left w:w="70" w:type="dxa"/>
              <w:bottom w:w="0" w:type="dxa"/>
              <w:right w:w="70" w:type="dxa"/>
            </w:tcMar>
            <w:vAlign w:val="center"/>
          </w:tcPr>
          <w:p w14:paraId="65AE259C" w14:textId="52C1E591" w:rsidR="00741ED8" w:rsidRPr="00550FE7" w:rsidRDefault="00741ED8" w:rsidP="00CE52D9">
            <w:pPr>
              <w:spacing w:before="100" w:beforeAutospacing="1" w:after="100" w:afterAutospacing="1"/>
              <w:jc w:val="center"/>
              <w:rPr>
                <w:rFonts w:ascii="Arial" w:hAnsi="Arial" w:cs="Arial"/>
                <w:color w:val="auto"/>
                <w:sz w:val="14"/>
                <w:szCs w:val="14"/>
                <w:bdr w:val="none" w:sz="0" w:space="0" w:color="auto" w:frame="1"/>
                <w:lang w:val="pt-BR" w:eastAsia="pt-BR" w:bidi="ar-SA"/>
              </w:rPr>
            </w:pPr>
            <w:r w:rsidRPr="00550FE7">
              <w:rPr>
                <w:rFonts w:ascii="Arial" w:hAnsi="Arial" w:cs="Arial"/>
                <w:color w:val="auto"/>
                <w:sz w:val="14"/>
                <w:szCs w:val="14"/>
                <w:bdr w:val="none" w:sz="0" w:space="0" w:color="auto" w:frame="1"/>
                <w:lang w:val="pt-BR" w:eastAsia="pt-BR" w:bidi="ar-SA"/>
              </w:rPr>
              <w:t>0,38%</w:t>
            </w:r>
          </w:p>
        </w:tc>
        <w:tc>
          <w:tcPr>
            <w:tcW w:w="1134" w:type="dxa"/>
            <w:shd w:val="clear" w:color="auto" w:fill="D2F0FA"/>
            <w:noWrap/>
            <w:tcMar>
              <w:top w:w="0" w:type="dxa"/>
              <w:left w:w="70" w:type="dxa"/>
              <w:bottom w:w="0" w:type="dxa"/>
              <w:right w:w="70" w:type="dxa"/>
            </w:tcMar>
            <w:vAlign w:val="center"/>
          </w:tcPr>
          <w:p w14:paraId="64E5BE77" w14:textId="77777777" w:rsidR="00741ED8" w:rsidRPr="00550FE7" w:rsidRDefault="00741ED8" w:rsidP="00CE52D9">
            <w:pPr>
              <w:spacing w:before="100" w:beforeAutospacing="1" w:after="100" w:afterAutospacing="1"/>
              <w:jc w:val="center"/>
              <w:rPr>
                <w:rFonts w:ascii="Arial" w:hAnsi="Arial" w:cs="Arial"/>
                <w:color w:val="auto"/>
                <w:sz w:val="14"/>
                <w:szCs w:val="14"/>
                <w:bdr w:val="none" w:sz="0" w:space="0" w:color="auto" w:frame="1"/>
                <w:lang w:val="pt-BR" w:eastAsia="pt-BR" w:bidi="ar-SA"/>
              </w:rPr>
            </w:pPr>
            <w:r w:rsidRPr="00550FE7">
              <w:rPr>
                <w:rFonts w:ascii="Arial" w:hAnsi="Arial" w:cs="Arial"/>
                <w:color w:val="auto"/>
                <w:sz w:val="14"/>
                <w:szCs w:val="14"/>
                <w:bdr w:val="none" w:sz="0" w:space="0" w:color="auto" w:frame="1"/>
                <w:lang w:val="pt-BR" w:eastAsia="pt-BR" w:bidi="ar-SA"/>
              </w:rPr>
              <w:t>1,33%</w:t>
            </w:r>
          </w:p>
        </w:tc>
        <w:tc>
          <w:tcPr>
            <w:tcW w:w="992" w:type="dxa"/>
            <w:shd w:val="clear" w:color="auto" w:fill="D2F0FA"/>
            <w:noWrap/>
            <w:tcMar>
              <w:top w:w="0" w:type="dxa"/>
              <w:left w:w="70" w:type="dxa"/>
              <w:bottom w:w="0" w:type="dxa"/>
              <w:right w:w="70" w:type="dxa"/>
            </w:tcMar>
            <w:vAlign w:val="center"/>
          </w:tcPr>
          <w:p w14:paraId="5CC8D18A" w14:textId="77777777" w:rsidR="00741ED8" w:rsidRPr="00550FE7" w:rsidRDefault="00741ED8" w:rsidP="00CE52D9">
            <w:pPr>
              <w:spacing w:before="100" w:beforeAutospacing="1" w:after="100" w:afterAutospacing="1"/>
              <w:jc w:val="center"/>
              <w:rPr>
                <w:rFonts w:ascii="Arial" w:hAnsi="Arial" w:cs="Arial"/>
                <w:b/>
                <w:bCs/>
                <w:color w:val="auto"/>
                <w:sz w:val="14"/>
                <w:szCs w:val="14"/>
                <w:bdr w:val="none" w:sz="0" w:space="0" w:color="auto" w:frame="1"/>
                <w:lang w:val="pt-BR" w:eastAsia="pt-BR" w:bidi="ar-SA"/>
              </w:rPr>
            </w:pPr>
            <w:r w:rsidRPr="00550FE7">
              <w:rPr>
                <w:rFonts w:ascii="Arial" w:hAnsi="Arial" w:cs="Arial"/>
                <w:b/>
                <w:bCs/>
                <w:color w:val="auto"/>
                <w:sz w:val="14"/>
                <w:szCs w:val="14"/>
                <w:bdr w:val="none" w:sz="0" w:space="0" w:color="auto" w:frame="1"/>
                <w:lang w:val="pt-BR" w:eastAsia="pt-BR" w:bidi="ar-SA"/>
              </w:rPr>
              <w:t>0,98%</w:t>
            </w:r>
          </w:p>
        </w:tc>
        <w:tc>
          <w:tcPr>
            <w:tcW w:w="1134" w:type="dxa"/>
            <w:shd w:val="clear" w:color="auto" w:fill="D2F0FA"/>
            <w:noWrap/>
            <w:tcMar>
              <w:top w:w="0" w:type="dxa"/>
              <w:left w:w="70" w:type="dxa"/>
              <w:bottom w:w="0" w:type="dxa"/>
              <w:right w:w="70" w:type="dxa"/>
            </w:tcMar>
            <w:vAlign w:val="center"/>
          </w:tcPr>
          <w:p w14:paraId="1F1B9412" w14:textId="77777777" w:rsidR="00741ED8" w:rsidRPr="00550FE7" w:rsidRDefault="00741ED8" w:rsidP="00CE52D9">
            <w:pPr>
              <w:spacing w:before="100" w:beforeAutospacing="1" w:after="100" w:afterAutospacing="1"/>
              <w:jc w:val="center"/>
              <w:rPr>
                <w:rFonts w:ascii="Arial" w:hAnsi="Arial" w:cs="Arial"/>
                <w:color w:val="auto"/>
                <w:sz w:val="14"/>
                <w:szCs w:val="14"/>
                <w:bdr w:val="none" w:sz="0" w:space="0" w:color="auto" w:frame="1"/>
                <w:lang w:val="pt-BR" w:eastAsia="pt-BR" w:bidi="ar-SA"/>
              </w:rPr>
            </w:pPr>
            <w:r w:rsidRPr="00550FE7">
              <w:rPr>
                <w:rFonts w:ascii="Arial" w:hAnsi="Arial" w:cs="Arial"/>
                <w:color w:val="auto"/>
                <w:sz w:val="14"/>
                <w:szCs w:val="14"/>
                <w:bdr w:val="none" w:sz="0" w:space="0" w:color="auto" w:frame="1"/>
                <w:lang w:val="pt-BR" w:eastAsia="pt-BR" w:bidi="ar-SA"/>
              </w:rPr>
              <w:t>0,53%</w:t>
            </w:r>
          </w:p>
        </w:tc>
        <w:tc>
          <w:tcPr>
            <w:tcW w:w="1134" w:type="dxa"/>
            <w:shd w:val="clear" w:color="auto" w:fill="D2F0FA"/>
            <w:noWrap/>
            <w:tcMar>
              <w:top w:w="0" w:type="dxa"/>
              <w:left w:w="70" w:type="dxa"/>
              <w:bottom w:w="0" w:type="dxa"/>
              <w:right w:w="70" w:type="dxa"/>
            </w:tcMar>
            <w:vAlign w:val="center"/>
          </w:tcPr>
          <w:p w14:paraId="000C3076" w14:textId="5DE138AE" w:rsidR="00741ED8" w:rsidRPr="00550FE7" w:rsidRDefault="00741ED8" w:rsidP="00E7246B">
            <w:pPr>
              <w:spacing w:before="100" w:beforeAutospacing="1" w:after="100" w:afterAutospacing="1"/>
              <w:jc w:val="center"/>
              <w:rPr>
                <w:rFonts w:ascii="Arial" w:hAnsi="Arial" w:cs="Arial"/>
                <w:color w:val="auto"/>
                <w:sz w:val="14"/>
                <w:szCs w:val="14"/>
                <w:bdr w:val="none" w:sz="0" w:space="0" w:color="auto" w:frame="1"/>
                <w:lang w:val="pt-BR" w:eastAsia="pt-BR" w:bidi="ar-SA"/>
              </w:rPr>
            </w:pPr>
            <w:r w:rsidRPr="00550FE7">
              <w:rPr>
                <w:rFonts w:ascii="Arial" w:hAnsi="Arial" w:cs="Arial"/>
                <w:color w:val="auto"/>
                <w:sz w:val="14"/>
                <w:szCs w:val="14"/>
                <w:bdr w:val="none" w:sz="0" w:space="0" w:color="auto" w:frame="1"/>
                <w:lang w:val="pt-BR" w:eastAsia="pt-BR" w:bidi="ar-SA"/>
              </w:rPr>
              <w:t>0,45%</w:t>
            </w:r>
          </w:p>
        </w:tc>
        <w:tc>
          <w:tcPr>
            <w:tcW w:w="1096" w:type="dxa"/>
            <w:shd w:val="clear" w:color="auto" w:fill="D2F0FA"/>
            <w:noWrap/>
            <w:tcMar>
              <w:top w:w="0" w:type="dxa"/>
              <w:left w:w="70" w:type="dxa"/>
              <w:bottom w:w="0" w:type="dxa"/>
              <w:right w:w="70" w:type="dxa"/>
            </w:tcMar>
            <w:vAlign w:val="center"/>
          </w:tcPr>
          <w:p w14:paraId="6EABE200" w14:textId="77777777" w:rsidR="00741ED8" w:rsidRPr="00550FE7" w:rsidRDefault="00741ED8" w:rsidP="00CE52D9">
            <w:pPr>
              <w:spacing w:before="100" w:beforeAutospacing="1" w:after="100" w:afterAutospacing="1"/>
              <w:jc w:val="center"/>
              <w:rPr>
                <w:rFonts w:ascii="Arial" w:hAnsi="Arial" w:cs="Arial"/>
                <w:b/>
                <w:bCs/>
                <w:color w:val="auto"/>
                <w:sz w:val="14"/>
                <w:szCs w:val="14"/>
                <w:bdr w:val="none" w:sz="0" w:space="0" w:color="auto" w:frame="1"/>
                <w:lang w:val="pt-BR" w:eastAsia="pt-BR" w:bidi="ar-SA"/>
              </w:rPr>
            </w:pPr>
            <w:r w:rsidRPr="00550FE7">
              <w:rPr>
                <w:rFonts w:ascii="Arial" w:hAnsi="Arial" w:cs="Arial"/>
                <w:b/>
                <w:bCs/>
                <w:color w:val="auto"/>
                <w:sz w:val="14"/>
                <w:szCs w:val="14"/>
                <w:bdr w:val="none" w:sz="0" w:space="0" w:color="auto" w:frame="1"/>
                <w:lang w:val="pt-BR" w:eastAsia="pt-BR" w:bidi="ar-SA"/>
              </w:rPr>
              <w:t>0,48%</w:t>
            </w:r>
          </w:p>
        </w:tc>
      </w:tr>
      <w:tr w:rsidR="00550FE7" w:rsidRPr="00550FE7" w14:paraId="15F7AD4E" w14:textId="77777777" w:rsidTr="00CE52D9">
        <w:trPr>
          <w:trHeight w:val="284"/>
          <w:jc w:val="center"/>
        </w:trPr>
        <w:tc>
          <w:tcPr>
            <w:tcW w:w="2127" w:type="dxa"/>
            <w:shd w:val="clear" w:color="auto" w:fill="D2F0FA"/>
            <w:noWrap/>
            <w:tcMar>
              <w:top w:w="0" w:type="dxa"/>
              <w:left w:w="70" w:type="dxa"/>
              <w:bottom w:w="0" w:type="dxa"/>
              <w:right w:w="70" w:type="dxa"/>
            </w:tcMar>
            <w:vAlign w:val="center"/>
          </w:tcPr>
          <w:p w14:paraId="442C2CD4" w14:textId="2AD44D06" w:rsidR="00741ED8" w:rsidRPr="00550FE7" w:rsidRDefault="00741ED8" w:rsidP="00E7246B">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MAI</w:t>
            </w:r>
          </w:p>
        </w:tc>
        <w:tc>
          <w:tcPr>
            <w:tcW w:w="1134" w:type="dxa"/>
            <w:shd w:val="clear" w:color="auto" w:fill="D2F0FA"/>
            <w:noWrap/>
            <w:tcMar>
              <w:top w:w="0" w:type="dxa"/>
              <w:left w:w="70" w:type="dxa"/>
              <w:bottom w:w="0" w:type="dxa"/>
              <w:right w:w="70" w:type="dxa"/>
            </w:tcMar>
            <w:vAlign w:val="center"/>
          </w:tcPr>
          <w:p w14:paraId="6DC09A07" w14:textId="77777777" w:rsidR="00741ED8" w:rsidRPr="00550FE7" w:rsidRDefault="00741ED8" w:rsidP="00CE52D9">
            <w:pPr>
              <w:spacing w:before="100" w:beforeAutospacing="1" w:after="100" w:afterAutospacing="1"/>
              <w:jc w:val="center"/>
              <w:rPr>
                <w:rFonts w:ascii="Arial" w:hAnsi="Arial" w:cs="Arial"/>
                <w:color w:val="auto"/>
                <w:sz w:val="14"/>
                <w:szCs w:val="14"/>
                <w:bdr w:val="none" w:sz="0" w:space="0" w:color="auto" w:frame="1"/>
                <w:lang w:val="pt-BR" w:eastAsia="pt-BR" w:bidi="ar-SA"/>
              </w:rPr>
            </w:pPr>
            <w:r w:rsidRPr="00550FE7">
              <w:rPr>
                <w:rFonts w:ascii="Arial" w:hAnsi="Arial" w:cs="Arial"/>
                <w:color w:val="auto"/>
                <w:sz w:val="14"/>
                <w:szCs w:val="14"/>
                <w:bdr w:val="none" w:sz="0" w:space="0" w:color="auto" w:frame="1"/>
                <w:lang w:val="pt-BR" w:eastAsia="pt-BR" w:bidi="ar-SA"/>
              </w:rPr>
              <w:t>0,36%</w:t>
            </w:r>
          </w:p>
        </w:tc>
        <w:tc>
          <w:tcPr>
            <w:tcW w:w="1134" w:type="dxa"/>
            <w:shd w:val="clear" w:color="auto" w:fill="D2F0FA"/>
            <w:noWrap/>
            <w:tcMar>
              <w:top w:w="0" w:type="dxa"/>
              <w:left w:w="70" w:type="dxa"/>
              <w:bottom w:w="0" w:type="dxa"/>
              <w:right w:w="70" w:type="dxa"/>
            </w:tcMar>
            <w:vAlign w:val="center"/>
          </w:tcPr>
          <w:p w14:paraId="10E1F6A8" w14:textId="77777777" w:rsidR="00741ED8" w:rsidRPr="00550FE7" w:rsidRDefault="00741ED8" w:rsidP="00CE52D9">
            <w:pPr>
              <w:spacing w:before="100" w:beforeAutospacing="1" w:after="100" w:afterAutospacing="1"/>
              <w:jc w:val="center"/>
              <w:rPr>
                <w:rFonts w:ascii="Arial" w:hAnsi="Arial" w:cs="Arial"/>
                <w:color w:val="auto"/>
                <w:sz w:val="14"/>
                <w:szCs w:val="14"/>
                <w:bdr w:val="none" w:sz="0" w:space="0" w:color="auto" w:frame="1"/>
                <w:lang w:val="pt-BR" w:eastAsia="pt-BR" w:bidi="ar-SA"/>
              </w:rPr>
            </w:pPr>
            <w:r w:rsidRPr="00550FE7">
              <w:rPr>
                <w:rFonts w:ascii="Arial" w:hAnsi="Arial" w:cs="Arial"/>
                <w:color w:val="auto"/>
                <w:sz w:val="14"/>
                <w:szCs w:val="14"/>
                <w:bdr w:val="none" w:sz="0" w:space="0" w:color="auto" w:frame="1"/>
                <w:lang w:val="pt-BR" w:eastAsia="pt-BR" w:bidi="ar-SA"/>
              </w:rPr>
              <w:t>1,33%</w:t>
            </w:r>
          </w:p>
        </w:tc>
        <w:tc>
          <w:tcPr>
            <w:tcW w:w="992" w:type="dxa"/>
            <w:shd w:val="clear" w:color="auto" w:fill="D2F0FA"/>
            <w:noWrap/>
            <w:tcMar>
              <w:top w:w="0" w:type="dxa"/>
              <w:left w:w="70" w:type="dxa"/>
              <w:bottom w:w="0" w:type="dxa"/>
              <w:right w:w="70" w:type="dxa"/>
            </w:tcMar>
            <w:vAlign w:val="center"/>
          </w:tcPr>
          <w:p w14:paraId="47C0451A" w14:textId="77777777" w:rsidR="00741ED8" w:rsidRPr="00550FE7" w:rsidRDefault="00741ED8" w:rsidP="00CE52D9">
            <w:pPr>
              <w:spacing w:before="100" w:beforeAutospacing="1" w:after="100" w:afterAutospacing="1"/>
              <w:jc w:val="center"/>
              <w:rPr>
                <w:rFonts w:ascii="Arial" w:hAnsi="Arial" w:cs="Arial"/>
                <w:b/>
                <w:bCs/>
                <w:color w:val="auto"/>
                <w:sz w:val="14"/>
                <w:szCs w:val="14"/>
                <w:bdr w:val="none" w:sz="0" w:space="0" w:color="auto" w:frame="1"/>
                <w:lang w:val="pt-BR" w:eastAsia="pt-BR" w:bidi="ar-SA"/>
              </w:rPr>
            </w:pPr>
            <w:r w:rsidRPr="00550FE7">
              <w:rPr>
                <w:rFonts w:ascii="Arial" w:hAnsi="Arial" w:cs="Arial"/>
                <w:b/>
                <w:bCs/>
                <w:color w:val="auto"/>
                <w:sz w:val="14"/>
                <w:szCs w:val="14"/>
                <w:bdr w:val="none" w:sz="0" w:space="0" w:color="auto" w:frame="1"/>
                <w:lang w:val="pt-BR" w:eastAsia="pt-BR" w:bidi="ar-SA"/>
              </w:rPr>
              <w:t>0,98%</w:t>
            </w:r>
          </w:p>
        </w:tc>
        <w:tc>
          <w:tcPr>
            <w:tcW w:w="1134" w:type="dxa"/>
            <w:shd w:val="clear" w:color="auto" w:fill="D2F0FA"/>
            <w:noWrap/>
            <w:tcMar>
              <w:top w:w="0" w:type="dxa"/>
              <w:left w:w="70" w:type="dxa"/>
              <w:bottom w:w="0" w:type="dxa"/>
              <w:right w:w="70" w:type="dxa"/>
            </w:tcMar>
            <w:vAlign w:val="center"/>
          </w:tcPr>
          <w:p w14:paraId="3627C785" w14:textId="17602111" w:rsidR="00741ED8" w:rsidRPr="00550FE7" w:rsidRDefault="00741ED8" w:rsidP="00E7246B">
            <w:pPr>
              <w:spacing w:before="100" w:beforeAutospacing="1" w:after="100" w:afterAutospacing="1"/>
              <w:jc w:val="center"/>
              <w:rPr>
                <w:rFonts w:ascii="Arial" w:hAnsi="Arial" w:cs="Arial"/>
                <w:color w:val="auto"/>
                <w:sz w:val="14"/>
                <w:szCs w:val="14"/>
                <w:bdr w:val="none" w:sz="0" w:space="0" w:color="auto" w:frame="1"/>
                <w:lang w:val="pt-BR" w:eastAsia="pt-BR" w:bidi="ar-SA"/>
              </w:rPr>
            </w:pPr>
            <w:r w:rsidRPr="00550FE7">
              <w:rPr>
                <w:rFonts w:ascii="Arial" w:hAnsi="Arial" w:cs="Arial"/>
                <w:color w:val="auto"/>
                <w:sz w:val="14"/>
                <w:szCs w:val="14"/>
                <w:bdr w:val="none" w:sz="0" w:space="0" w:color="auto" w:frame="1"/>
                <w:lang w:val="pt-BR" w:eastAsia="pt-BR" w:bidi="ar-SA"/>
              </w:rPr>
              <w:t>0,62%</w:t>
            </w:r>
          </w:p>
        </w:tc>
        <w:tc>
          <w:tcPr>
            <w:tcW w:w="1134" w:type="dxa"/>
            <w:shd w:val="clear" w:color="auto" w:fill="D2F0FA"/>
            <w:noWrap/>
            <w:tcMar>
              <w:top w:w="0" w:type="dxa"/>
              <w:left w:w="70" w:type="dxa"/>
              <w:bottom w:w="0" w:type="dxa"/>
              <w:right w:w="70" w:type="dxa"/>
            </w:tcMar>
            <w:vAlign w:val="center"/>
          </w:tcPr>
          <w:p w14:paraId="2F1E0153" w14:textId="77777777" w:rsidR="00741ED8" w:rsidRPr="00550FE7" w:rsidRDefault="00741ED8" w:rsidP="00CE52D9">
            <w:pPr>
              <w:spacing w:before="100" w:beforeAutospacing="1" w:after="100" w:afterAutospacing="1"/>
              <w:jc w:val="center"/>
              <w:rPr>
                <w:rFonts w:ascii="Arial" w:hAnsi="Arial" w:cs="Arial"/>
                <w:color w:val="auto"/>
                <w:sz w:val="14"/>
                <w:szCs w:val="14"/>
                <w:bdr w:val="none" w:sz="0" w:space="0" w:color="auto" w:frame="1"/>
                <w:lang w:val="pt-BR" w:eastAsia="pt-BR" w:bidi="ar-SA"/>
              </w:rPr>
            </w:pPr>
            <w:r w:rsidRPr="00550FE7">
              <w:rPr>
                <w:rFonts w:ascii="Arial" w:hAnsi="Arial" w:cs="Arial"/>
                <w:color w:val="auto"/>
                <w:sz w:val="14"/>
                <w:szCs w:val="14"/>
                <w:bdr w:val="none" w:sz="0" w:space="0" w:color="auto" w:frame="1"/>
                <w:lang w:val="pt-BR" w:eastAsia="pt-BR" w:bidi="ar-SA"/>
              </w:rPr>
              <w:t>0,83%</w:t>
            </w:r>
          </w:p>
        </w:tc>
        <w:tc>
          <w:tcPr>
            <w:tcW w:w="1096" w:type="dxa"/>
            <w:shd w:val="clear" w:color="auto" w:fill="D2F0FA"/>
            <w:noWrap/>
            <w:tcMar>
              <w:top w:w="0" w:type="dxa"/>
              <w:left w:w="70" w:type="dxa"/>
              <w:bottom w:w="0" w:type="dxa"/>
              <w:right w:w="70" w:type="dxa"/>
            </w:tcMar>
            <w:vAlign w:val="center"/>
          </w:tcPr>
          <w:p w14:paraId="2D2595FC" w14:textId="77777777" w:rsidR="00741ED8" w:rsidRPr="00550FE7" w:rsidRDefault="00741ED8" w:rsidP="00CE52D9">
            <w:pPr>
              <w:spacing w:before="100" w:beforeAutospacing="1" w:after="100" w:afterAutospacing="1"/>
              <w:jc w:val="center"/>
              <w:rPr>
                <w:rFonts w:ascii="Arial" w:hAnsi="Arial" w:cs="Arial"/>
                <w:b/>
                <w:bCs/>
                <w:color w:val="auto"/>
                <w:sz w:val="14"/>
                <w:szCs w:val="14"/>
                <w:bdr w:val="none" w:sz="0" w:space="0" w:color="auto" w:frame="1"/>
                <w:lang w:val="pt-BR" w:eastAsia="pt-BR" w:bidi="ar-SA"/>
              </w:rPr>
            </w:pPr>
            <w:r w:rsidRPr="00550FE7">
              <w:rPr>
                <w:rFonts w:ascii="Arial" w:hAnsi="Arial" w:cs="Arial"/>
                <w:b/>
                <w:bCs/>
                <w:color w:val="auto"/>
                <w:sz w:val="14"/>
                <w:szCs w:val="14"/>
                <w:bdr w:val="none" w:sz="0" w:space="0" w:color="auto" w:frame="1"/>
                <w:lang w:val="pt-BR" w:eastAsia="pt-BR" w:bidi="ar-SA"/>
              </w:rPr>
              <w:t>0,42%</w:t>
            </w:r>
          </w:p>
        </w:tc>
      </w:tr>
      <w:tr w:rsidR="00550FE7" w:rsidRPr="00550FE7" w14:paraId="4577AEFC" w14:textId="77777777" w:rsidTr="00CE52D9">
        <w:trPr>
          <w:trHeight w:val="284"/>
          <w:jc w:val="center"/>
        </w:trPr>
        <w:tc>
          <w:tcPr>
            <w:tcW w:w="2127" w:type="dxa"/>
            <w:shd w:val="clear" w:color="auto" w:fill="D2F0FA"/>
            <w:noWrap/>
            <w:tcMar>
              <w:top w:w="0" w:type="dxa"/>
              <w:left w:w="70" w:type="dxa"/>
              <w:bottom w:w="0" w:type="dxa"/>
              <w:right w:w="70" w:type="dxa"/>
            </w:tcMar>
            <w:vAlign w:val="center"/>
          </w:tcPr>
          <w:p w14:paraId="59C04B1F" w14:textId="257512D4" w:rsidR="00741ED8" w:rsidRPr="00550FE7" w:rsidRDefault="00741ED8" w:rsidP="00E7246B">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JUN</w:t>
            </w:r>
          </w:p>
        </w:tc>
        <w:tc>
          <w:tcPr>
            <w:tcW w:w="1134" w:type="dxa"/>
            <w:shd w:val="clear" w:color="auto" w:fill="D2F0FA"/>
            <w:noWrap/>
            <w:tcMar>
              <w:top w:w="0" w:type="dxa"/>
              <w:left w:w="70" w:type="dxa"/>
              <w:bottom w:w="0" w:type="dxa"/>
              <w:right w:w="70" w:type="dxa"/>
            </w:tcMar>
            <w:vAlign w:val="center"/>
          </w:tcPr>
          <w:p w14:paraId="410ED089" w14:textId="77777777" w:rsidR="00741ED8" w:rsidRPr="00550FE7" w:rsidRDefault="00741ED8" w:rsidP="00CE52D9">
            <w:pPr>
              <w:spacing w:before="100" w:beforeAutospacing="1" w:after="100" w:afterAutospacing="1"/>
              <w:jc w:val="center"/>
              <w:rPr>
                <w:rFonts w:ascii="Arial" w:hAnsi="Arial" w:cs="Arial"/>
                <w:color w:val="auto"/>
                <w:sz w:val="14"/>
                <w:szCs w:val="14"/>
                <w:bdr w:val="none" w:sz="0" w:space="0" w:color="auto" w:frame="1"/>
                <w:lang w:val="pt-BR" w:eastAsia="pt-BR" w:bidi="ar-SA"/>
              </w:rPr>
            </w:pPr>
            <w:r w:rsidRPr="00550FE7">
              <w:rPr>
                <w:rFonts w:ascii="Arial" w:hAnsi="Arial" w:cs="Arial"/>
                <w:color w:val="auto"/>
                <w:sz w:val="14"/>
                <w:szCs w:val="14"/>
                <w:bdr w:val="none" w:sz="0" w:space="0" w:color="auto" w:frame="1"/>
                <w:lang w:val="pt-BR" w:eastAsia="pt-BR" w:bidi="ar-SA"/>
              </w:rPr>
              <w:t>0,35%</w:t>
            </w:r>
          </w:p>
        </w:tc>
        <w:tc>
          <w:tcPr>
            <w:tcW w:w="1134" w:type="dxa"/>
            <w:shd w:val="clear" w:color="auto" w:fill="D2F0FA"/>
            <w:noWrap/>
            <w:tcMar>
              <w:top w:w="0" w:type="dxa"/>
              <w:left w:w="70" w:type="dxa"/>
              <w:bottom w:w="0" w:type="dxa"/>
              <w:right w:w="70" w:type="dxa"/>
            </w:tcMar>
            <w:vAlign w:val="center"/>
          </w:tcPr>
          <w:p w14:paraId="7062DD4D" w14:textId="77777777" w:rsidR="00741ED8" w:rsidRPr="00550FE7" w:rsidRDefault="00741ED8" w:rsidP="00CE52D9">
            <w:pPr>
              <w:spacing w:before="100" w:beforeAutospacing="1" w:after="100" w:afterAutospacing="1"/>
              <w:jc w:val="center"/>
              <w:rPr>
                <w:rFonts w:ascii="Arial" w:hAnsi="Arial" w:cs="Arial"/>
                <w:color w:val="auto"/>
                <w:sz w:val="14"/>
                <w:szCs w:val="14"/>
                <w:bdr w:val="none" w:sz="0" w:space="0" w:color="auto" w:frame="1"/>
                <w:lang w:val="pt-BR" w:eastAsia="pt-BR" w:bidi="ar-SA"/>
              </w:rPr>
            </w:pPr>
            <w:r w:rsidRPr="00550FE7">
              <w:rPr>
                <w:rFonts w:ascii="Arial" w:hAnsi="Arial" w:cs="Arial"/>
                <w:color w:val="auto"/>
                <w:sz w:val="14"/>
                <w:szCs w:val="14"/>
                <w:bdr w:val="none" w:sz="0" w:space="0" w:color="auto" w:frame="1"/>
                <w:lang w:val="pt-BR" w:eastAsia="pt-BR" w:bidi="ar-SA"/>
              </w:rPr>
              <w:t>1,33%</w:t>
            </w:r>
          </w:p>
        </w:tc>
        <w:tc>
          <w:tcPr>
            <w:tcW w:w="992" w:type="dxa"/>
            <w:shd w:val="clear" w:color="auto" w:fill="D2F0FA"/>
            <w:noWrap/>
            <w:tcMar>
              <w:top w:w="0" w:type="dxa"/>
              <w:left w:w="70" w:type="dxa"/>
              <w:bottom w:w="0" w:type="dxa"/>
              <w:right w:w="70" w:type="dxa"/>
            </w:tcMar>
            <w:vAlign w:val="center"/>
          </w:tcPr>
          <w:p w14:paraId="1BD0C265" w14:textId="77777777" w:rsidR="00741ED8" w:rsidRPr="00550FE7" w:rsidRDefault="00741ED8" w:rsidP="00CE52D9">
            <w:pPr>
              <w:spacing w:before="100" w:beforeAutospacing="1" w:after="100" w:afterAutospacing="1"/>
              <w:jc w:val="center"/>
              <w:rPr>
                <w:rFonts w:ascii="Arial" w:hAnsi="Arial" w:cs="Arial"/>
                <w:b/>
                <w:bCs/>
                <w:color w:val="auto"/>
                <w:sz w:val="14"/>
                <w:szCs w:val="14"/>
                <w:bdr w:val="none" w:sz="0" w:space="0" w:color="auto" w:frame="1"/>
                <w:lang w:val="pt-BR" w:eastAsia="pt-BR" w:bidi="ar-SA"/>
              </w:rPr>
            </w:pPr>
            <w:r w:rsidRPr="00550FE7">
              <w:rPr>
                <w:rFonts w:ascii="Arial" w:hAnsi="Arial" w:cs="Arial"/>
                <w:b/>
                <w:bCs/>
                <w:color w:val="auto"/>
                <w:sz w:val="14"/>
                <w:szCs w:val="14"/>
                <w:bdr w:val="none" w:sz="0" w:space="0" w:color="auto" w:frame="1"/>
                <w:lang w:val="pt-BR" w:eastAsia="pt-BR" w:bidi="ar-SA"/>
              </w:rPr>
              <w:t>0,97%</w:t>
            </w:r>
          </w:p>
        </w:tc>
        <w:tc>
          <w:tcPr>
            <w:tcW w:w="1134" w:type="dxa"/>
            <w:shd w:val="clear" w:color="auto" w:fill="D2F0FA"/>
            <w:noWrap/>
            <w:tcMar>
              <w:top w:w="0" w:type="dxa"/>
              <w:left w:w="70" w:type="dxa"/>
              <w:bottom w:w="0" w:type="dxa"/>
              <w:right w:w="70" w:type="dxa"/>
            </w:tcMar>
            <w:vAlign w:val="center"/>
          </w:tcPr>
          <w:p w14:paraId="32BE5411" w14:textId="77777777" w:rsidR="00741ED8" w:rsidRPr="00550FE7" w:rsidRDefault="00741ED8" w:rsidP="00CE52D9">
            <w:pPr>
              <w:spacing w:before="100" w:beforeAutospacing="1" w:after="100" w:afterAutospacing="1"/>
              <w:jc w:val="center"/>
              <w:rPr>
                <w:rFonts w:ascii="Arial" w:hAnsi="Arial" w:cs="Arial"/>
                <w:color w:val="auto"/>
                <w:sz w:val="14"/>
                <w:szCs w:val="14"/>
                <w:bdr w:val="none" w:sz="0" w:space="0" w:color="auto" w:frame="1"/>
                <w:lang w:val="pt-BR" w:eastAsia="pt-BR" w:bidi="ar-SA"/>
              </w:rPr>
            </w:pPr>
            <w:r w:rsidRPr="00550FE7">
              <w:rPr>
                <w:rFonts w:ascii="Arial" w:hAnsi="Arial" w:cs="Arial"/>
                <w:color w:val="auto"/>
                <w:sz w:val="14"/>
                <w:szCs w:val="14"/>
                <w:bdr w:val="none" w:sz="0" w:space="0" w:color="auto" w:frame="1"/>
                <w:lang w:val="pt-BR" w:eastAsia="pt-BR" w:bidi="ar-SA"/>
              </w:rPr>
              <w:t>0,53%</w:t>
            </w:r>
          </w:p>
        </w:tc>
        <w:tc>
          <w:tcPr>
            <w:tcW w:w="1134" w:type="dxa"/>
            <w:shd w:val="clear" w:color="auto" w:fill="D2F0FA"/>
            <w:noWrap/>
            <w:tcMar>
              <w:top w:w="0" w:type="dxa"/>
              <w:left w:w="70" w:type="dxa"/>
              <w:bottom w:w="0" w:type="dxa"/>
              <w:right w:w="70" w:type="dxa"/>
            </w:tcMar>
            <w:vAlign w:val="center"/>
          </w:tcPr>
          <w:p w14:paraId="4AABCC91" w14:textId="77777777" w:rsidR="00741ED8" w:rsidRPr="00550FE7" w:rsidRDefault="00741ED8" w:rsidP="00CE52D9">
            <w:pPr>
              <w:spacing w:before="100" w:beforeAutospacing="1" w:after="100" w:afterAutospacing="1"/>
              <w:jc w:val="center"/>
              <w:rPr>
                <w:rFonts w:ascii="Arial" w:hAnsi="Arial" w:cs="Arial"/>
                <w:color w:val="auto"/>
                <w:sz w:val="14"/>
                <w:szCs w:val="14"/>
                <w:bdr w:val="none" w:sz="0" w:space="0" w:color="auto" w:frame="1"/>
                <w:lang w:val="pt-BR" w:eastAsia="pt-BR" w:bidi="ar-SA"/>
              </w:rPr>
            </w:pPr>
            <w:r w:rsidRPr="00550FE7">
              <w:rPr>
                <w:rFonts w:ascii="Arial" w:hAnsi="Arial" w:cs="Arial"/>
                <w:color w:val="auto"/>
                <w:sz w:val="14"/>
                <w:szCs w:val="14"/>
                <w:bdr w:val="none" w:sz="0" w:space="0" w:color="auto" w:frame="1"/>
                <w:lang w:val="pt-BR" w:eastAsia="pt-BR" w:bidi="ar-SA"/>
              </w:rPr>
              <w:t>1,41%</w:t>
            </w:r>
          </w:p>
        </w:tc>
        <w:tc>
          <w:tcPr>
            <w:tcW w:w="1096" w:type="dxa"/>
            <w:shd w:val="clear" w:color="auto" w:fill="D2F0FA"/>
            <w:noWrap/>
            <w:tcMar>
              <w:top w:w="0" w:type="dxa"/>
              <w:left w:w="70" w:type="dxa"/>
              <w:bottom w:w="0" w:type="dxa"/>
              <w:right w:w="70" w:type="dxa"/>
            </w:tcMar>
            <w:vAlign w:val="center"/>
          </w:tcPr>
          <w:p w14:paraId="3BD3BFF3" w14:textId="77777777" w:rsidR="00741ED8" w:rsidRPr="00550FE7" w:rsidRDefault="00741ED8" w:rsidP="00CE52D9">
            <w:pPr>
              <w:spacing w:before="100" w:beforeAutospacing="1" w:after="100" w:afterAutospacing="1"/>
              <w:jc w:val="center"/>
              <w:rPr>
                <w:rFonts w:ascii="Arial" w:hAnsi="Arial" w:cs="Arial"/>
                <w:b/>
                <w:bCs/>
                <w:color w:val="auto"/>
                <w:sz w:val="14"/>
                <w:szCs w:val="14"/>
                <w:bdr w:val="none" w:sz="0" w:space="0" w:color="auto" w:frame="1"/>
                <w:lang w:val="pt-BR" w:eastAsia="pt-BR" w:bidi="ar-SA"/>
              </w:rPr>
            </w:pPr>
            <w:r w:rsidRPr="00550FE7">
              <w:rPr>
                <w:rFonts w:ascii="Arial" w:hAnsi="Arial" w:cs="Arial"/>
                <w:b/>
                <w:bCs/>
                <w:color w:val="auto"/>
                <w:sz w:val="14"/>
                <w:szCs w:val="14"/>
                <w:bdr w:val="none" w:sz="0" w:space="0" w:color="auto" w:frame="1"/>
                <w:lang w:val="pt-BR" w:eastAsia="pt-BR" w:bidi="ar-SA"/>
              </w:rPr>
              <w:t>1,08%</w:t>
            </w:r>
          </w:p>
        </w:tc>
      </w:tr>
    </w:tbl>
    <w:p w14:paraId="1B80CDFE" w14:textId="77777777" w:rsidR="00741ED8" w:rsidRPr="00550FE7" w:rsidRDefault="00741ED8" w:rsidP="00741ED8">
      <w:pPr>
        <w:suppressAutoHyphens/>
        <w:spacing w:after="100" w:afterAutospacing="1"/>
        <w:jc w:val="both"/>
        <w:rPr>
          <w:rFonts w:ascii="Times New Roman" w:hAnsi="Times New Roman" w:cs="Times New Roman"/>
          <w:color w:val="auto"/>
          <w:sz w:val="12"/>
          <w:szCs w:val="12"/>
          <w:lang w:val="pt-BR" w:eastAsia="pt-BR" w:bidi="ar-SA"/>
        </w:rPr>
      </w:pPr>
    </w:p>
    <w:p w14:paraId="376B57F3" w14:textId="77777777" w:rsidR="00741ED8" w:rsidRPr="00550FE7" w:rsidRDefault="00741ED8" w:rsidP="00741ED8">
      <w:pPr>
        <w:suppressAutoHyphens/>
        <w:autoSpaceDN w:val="0"/>
        <w:spacing w:before="100" w:beforeAutospacing="1" w:after="100" w:afterAutospacing="1"/>
        <w:ind w:firstLine="1418"/>
        <w:jc w:val="both"/>
        <w:textAlignment w:val="baseline"/>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 xml:space="preserve">3.3 – Estoques </w:t>
      </w:r>
    </w:p>
    <w:p w14:paraId="2C19D47A" w14:textId="77777777" w:rsidR="00741ED8" w:rsidRPr="00550FE7" w:rsidRDefault="00741ED8" w:rsidP="00741ED8">
      <w:pPr>
        <w:suppressAutoHyphens/>
        <w:autoSpaceDN w:val="0"/>
        <w:spacing w:before="100" w:beforeAutospacing="1" w:after="100" w:afterAutospacing="1"/>
        <w:ind w:firstLine="1418"/>
        <w:jc w:val="both"/>
        <w:textAlignment w:val="baseline"/>
        <w:rPr>
          <w:rFonts w:ascii="Times New Roman" w:hAnsi="Times New Roman" w:cs="Times New Roman"/>
          <w:color w:val="auto"/>
          <w:lang w:val="pt-BR"/>
        </w:rPr>
      </w:pPr>
      <w:r w:rsidRPr="00550FE7">
        <w:rPr>
          <w:rFonts w:ascii="Times New Roman" w:hAnsi="Times New Roman" w:cs="Times New Roman"/>
          <w:color w:val="auto"/>
          <w:lang w:val="pt-BR" w:eastAsia="pt-BR" w:bidi="ar-SA"/>
        </w:rPr>
        <w:t xml:space="preserve">O estoque é constituído pelo almoxarifado de materiais de consumo valorados ao custo médio do valor das aquisições (art. 307 do RIR/2018). </w:t>
      </w:r>
    </w:p>
    <w:p w14:paraId="388B5CB0" w14:textId="77777777" w:rsidR="00755EF1" w:rsidRPr="00550FE7" w:rsidRDefault="00755EF1" w:rsidP="006D1D8B">
      <w:pPr>
        <w:spacing w:after="267" w:line="249" w:lineRule="auto"/>
        <w:ind w:left="1418" w:right="442"/>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3.4 – Investimentos </w:t>
      </w:r>
    </w:p>
    <w:p w14:paraId="556F9597" w14:textId="77777777" w:rsidR="00755EF1" w:rsidRPr="00550FE7" w:rsidRDefault="00755EF1" w:rsidP="006D1D8B">
      <w:pPr>
        <w:spacing w:after="11" w:line="249" w:lineRule="auto"/>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Os investimentos estão demonstrados pelo custo de aquisição ou de integralização e são referentes a valores investidos no Fundo Nacional de Desenvolvimento – FND (R$ 56.369,82), Fundo de Investimentos do Nordeste – FINOR (R$ 473,17) e Fundo de Investimentos da Amazônia – FINAM (R$ 418,11). </w:t>
      </w:r>
    </w:p>
    <w:p w14:paraId="34CAB0E6" w14:textId="77777777" w:rsidR="00755EF1" w:rsidRPr="00550FE7" w:rsidRDefault="00755EF1" w:rsidP="00755EF1">
      <w:pPr>
        <w:spacing w:after="11" w:line="249" w:lineRule="auto"/>
        <w:ind w:firstLine="1498"/>
        <w:jc w:val="both"/>
        <w:rPr>
          <w:rFonts w:ascii="Times New Roman" w:hAnsi="Times New Roman" w:cs="Times New Roman"/>
          <w:color w:val="auto"/>
          <w:szCs w:val="22"/>
          <w:lang w:val="pt-BR" w:eastAsia="pt-BR" w:bidi="ar-SA"/>
        </w:rPr>
      </w:pPr>
    </w:p>
    <w:p w14:paraId="5EF148BC" w14:textId="77777777" w:rsidR="00755EF1" w:rsidRPr="00550FE7" w:rsidRDefault="00755EF1" w:rsidP="006D1D8B">
      <w:pPr>
        <w:spacing w:after="11" w:line="249" w:lineRule="auto"/>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Quanto ao investimento no FND informa-se que este fundo foi extinto, nos termos do Decreto nº 9.052, de 15/05/2017, contudo não houve o pagamento das quotas no valor de R$ 56.369,82. Essas quotas são procedentes da incorporada RADIOBRÁS incorporadora da Empresa Brasileira de Notícias – EBN, sendo esta a investidora do FND. Ocorre que, não foi localizada a via original do Certificado de Investimento necessária ao recebimento da mencionada importância. Em função disso, a EBC move ação judicial requerendo a titularidade das quotas da extinta EBN, para se habilitar ao referido recebimento.  O Processo Judicial de nº 0009818-15.2008.4.01.3400 continua em trâmite perante a Quinta Turma do Tribunal Regional Federal da Primeira Região, e atualmente aguarda a decisão judicial (Processo/EBC nº 1018/2018).  </w:t>
      </w:r>
    </w:p>
    <w:p w14:paraId="698044B0" w14:textId="7FF73F9A" w:rsidR="00755EF1" w:rsidRPr="00550FE7" w:rsidRDefault="00755EF1" w:rsidP="00755EF1">
      <w:pPr>
        <w:spacing w:before="100" w:beforeAutospacing="1" w:after="100" w:afterAutospacing="1"/>
        <w:ind w:left="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3.5 – Imobilizado</w:t>
      </w:r>
    </w:p>
    <w:p w14:paraId="78D7FF75" w14:textId="77777777" w:rsidR="00755EF1" w:rsidRPr="00550FE7" w:rsidRDefault="00755EF1" w:rsidP="00755EF1">
      <w:pPr>
        <w:spacing w:before="100" w:beforeAutospacing="1" w:after="100" w:afterAutospacing="1"/>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3.5.1 – Imóveis – os bens imóveis estão contabilizados pelo valor de incorporação dos bens recebidos da União e pelo custo de aquisição, diminuídos da depreciação acumulada, cujo cálculo foi realizado pelo método linear.</w:t>
      </w:r>
    </w:p>
    <w:p w14:paraId="11701E72" w14:textId="77777777" w:rsidR="00755EF1" w:rsidRPr="00550FE7" w:rsidRDefault="00755EF1" w:rsidP="00755EF1">
      <w:pPr>
        <w:suppressAutoHyphens/>
        <w:autoSpaceDN w:val="0"/>
        <w:spacing w:before="100" w:beforeAutospacing="1" w:after="100" w:afterAutospacing="1"/>
        <w:ind w:firstLine="1418"/>
        <w:jc w:val="both"/>
        <w:textAlignment w:val="baseline"/>
        <w:rPr>
          <w:rFonts w:ascii="Times New Roman" w:hAnsi="Times New Roman" w:cs="Times New Roman"/>
          <w:color w:val="auto"/>
          <w:sz w:val="22"/>
          <w:szCs w:val="20"/>
          <w:lang w:val="pt-BR" w:eastAsia="pt-BR" w:bidi="ar-SA"/>
        </w:rPr>
      </w:pPr>
      <w:r w:rsidRPr="00550FE7">
        <w:rPr>
          <w:rFonts w:ascii="Times New Roman" w:hAnsi="Times New Roman" w:cs="Times New Roman"/>
          <w:color w:val="auto"/>
          <w:szCs w:val="22"/>
          <w:lang w:val="pt-BR" w:eastAsia="pt-BR" w:bidi="ar-SA"/>
        </w:rPr>
        <w:t xml:space="preserve">Quanto a avaliação dos bens imóveis observa-se que, em 2021, a empresa realizou a avaliação dos seus bens imóveis, em observância, entre outros, ao § 3º do Art. 183 da Lei nº 6.404, de 1976, utilizando-se do critério de valor de mercado. Os laudos de </w:t>
      </w:r>
      <w:r w:rsidRPr="00550FE7">
        <w:rPr>
          <w:rFonts w:ascii="Times New Roman" w:hAnsi="Times New Roman" w:cs="Times New Roman"/>
          <w:color w:val="auto"/>
          <w:szCs w:val="22"/>
          <w:lang w:val="pt-BR" w:eastAsia="pt-BR" w:bidi="ar-SA"/>
        </w:rPr>
        <w:lastRenderedPageBreak/>
        <w:t>avaliação não apontaram para os referidos imóveis valores abaixo dos evidenciados no Balanço Patrimonial da empresa. Dessa forma, não houve ajustes a serem contabilizados (CPC 01(</w:t>
      </w:r>
      <w:r w:rsidRPr="00550FE7">
        <w:rPr>
          <w:rFonts w:ascii="Times New Roman" w:hAnsi="Times New Roman" w:cs="Times New Roman"/>
          <w:color w:val="auto"/>
          <w:sz w:val="22"/>
          <w:szCs w:val="20"/>
          <w:lang w:val="pt-BR" w:eastAsia="pt-BR" w:bidi="ar-SA"/>
        </w:rPr>
        <w:t>R1) – Item 59), conforme consta do Processo/EBC nº 1437/2021.</w:t>
      </w:r>
    </w:p>
    <w:p w14:paraId="154CC778" w14:textId="7B0E965C" w:rsidR="00755EF1" w:rsidRPr="00550FE7" w:rsidRDefault="00755EF1" w:rsidP="00755EF1">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Em 2022, a área de patrimônio da empresa menciona que, feita a análise periódica sobre </w:t>
      </w:r>
      <w:r w:rsidRPr="00550FE7">
        <w:rPr>
          <w:rFonts w:ascii="Times New Roman" w:hAnsi="Times New Roman" w:cs="Times New Roman"/>
          <w:color w:val="auto"/>
          <w:shd w:val="clear" w:color="auto" w:fill="FFFFFF"/>
          <w:lang w:val="pt-BR" w:eastAsia="pt-BR" w:bidi="ar-SA"/>
        </w:rPr>
        <w:t>a recuperação dos valores registrados no imobilizado referente aos bens imóveis, não identificou naquele exercício, alteração no mercado imobiliário que justificasse mudança significativa dos valores de mercado indicados na derradeira (ano de 2021) avaliação formal dos prédios. Desse modo, não há ajustes de perdas por desvalorização dos imóveis, objeto de diferença entre o valor de mercado e o valor contábil desses bens.</w:t>
      </w:r>
    </w:p>
    <w:p w14:paraId="29CECF81" w14:textId="28D4DFC9" w:rsidR="004747F2" w:rsidRPr="00550FE7" w:rsidRDefault="004747F2" w:rsidP="004747F2">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3.5.2 – Bens Móveis – os bens móveis encontram-se contabilizados pelo valor de incorporação dos bens ou custo de aquisição, diminuídos da depreciação acumulada, cujo cálculo foi realizado pelo método linear, e do resultado advindo do teste de recuperabilidade (</w:t>
      </w:r>
      <w:r w:rsidRPr="00550FE7">
        <w:rPr>
          <w:rFonts w:ascii="Times New Roman" w:hAnsi="Times New Roman" w:cs="Times New Roman"/>
          <w:i/>
          <w:color w:val="auto"/>
          <w:szCs w:val="22"/>
          <w:lang w:val="pt-BR" w:eastAsia="pt-BR" w:bidi="ar-SA"/>
        </w:rPr>
        <w:t>impairment test</w:t>
      </w:r>
      <w:r w:rsidRPr="00550FE7">
        <w:rPr>
          <w:rFonts w:ascii="Times New Roman" w:hAnsi="Times New Roman" w:cs="Times New Roman"/>
          <w:color w:val="auto"/>
          <w:szCs w:val="22"/>
          <w:lang w:val="pt-BR" w:eastAsia="pt-BR" w:bidi="ar-SA"/>
        </w:rPr>
        <w:t xml:space="preserve">), aplicado por meio da contratação de Empresa especializada, que cita em seu Laudo de Avaliação referente ao ano de 2022 (Processo/EBC 53400-003721/2022-49-e), Item 3.5 Metodologia Aplicada, o que se transcreve a seguir: </w:t>
      </w:r>
    </w:p>
    <w:p w14:paraId="001F727A" w14:textId="77777777" w:rsidR="000B18B6" w:rsidRPr="00550FE7" w:rsidRDefault="000B18B6" w:rsidP="004747F2">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p>
    <w:p w14:paraId="7DFB569C" w14:textId="21D4A2CD" w:rsidR="004747F2" w:rsidRPr="00550FE7" w:rsidRDefault="00B3770E" w:rsidP="004747F2">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w:t>
      </w:r>
      <w:r w:rsidR="004747F2" w:rsidRPr="00550FE7">
        <w:rPr>
          <w:rFonts w:ascii="Times New Roman" w:hAnsi="Times New Roman" w:cs="Times New Roman"/>
          <w:color w:val="auto"/>
          <w:szCs w:val="22"/>
          <w:lang w:val="pt-BR" w:eastAsia="pt-BR" w:bidi="ar-SA"/>
        </w:rPr>
        <w:t xml:space="preserve">3.5   Metodologia Aplicada </w:t>
      </w:r>
    </w:p>
    <w:p w14:paraId="2E369B34" w14:textId="570DC370" w:rsidR="004747F2" w:rsidRPr="00550FE7" w:rsidRDefault="004747F2" w:rsidP="004747F2">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Identificamos o valor de mercado dos bens móveis por meio de tratamento técnico dos atributos dos elementos comparáveis, constituintes da amostra e/ou atualização monetária com aplicação de índice econômico (IGPM).</w:t>
      </w:r>
    </w:p>
    <w:p w14:paraId="7FECEF88" w14:textId="77777777" w:rsidR="004747F2" w:rsidRPr="00550FE7" w:rsidRDefault="004747F2" w:rsidP="004747F2">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Baseado na condição aparente e tempo de uso do bem patrimonial, calculamos a depreciação econômica dos bens utilizando como referência a vida útil atribuída a cada conta patrimonial.</w:t>
      </w:r>
    </w:p>
    <w:p w14:paraId="3FAE25D9" w14:textId="77777777" w:rsidR="004747F2" w:rsidRPr="00550FE7" w:rsidRDefault="004747F2" w:rsidP="004747F2">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Apuramos ainda a expectativa de valor recuperável dos bens ao final da vida útil esperada, trata-se de um valor que a empresa espera obter com a venda ou leilão após esgotar a vida útil do bem patrimonial.</w:t>
      </w:r>
    </w:p>
    <w:p w14:paraId="16EECFF9" w14:textId="77777777" w:rsidR="004747F2" w:rsidRPr="00550FE7" w:rsidRDefault="004747F2" w:rsidP="004747F2">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Com as informações necessárias definidas, aplicamos a seguinte equação para realizar o teste de recuperabilidade, que adiante apresentaremos as questões legais e de estudo.</w:t>
      </w:r>
    </w:p>
    <w:p w14:paraId="62AD4AA3" w14:textId="77777777" w:rsidR="004747F2" w:rsidRPr="00550FE7" w:rsidRDefault="004747F2" w:rsidP="004747F2">
      <w:pPr>
        <w:suppressAutoHyphens/>
        <w:autoSpaceDN w:val="0"/>
        <w:spacing w:before="100" w:beforeAutospacing="1" w:after="100" w:afterAutospacing="1"/>
        <w:ind w:left="2268" w:hanging="850"/>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Passo 1: Definir o Valor de Mercado</w:t>
      </w:r>
    </w:p>
    <w:p w14:paraId="2D153E7C" w14:textId="21400F28" w:rsidR="004747F2" w:rsidRPr="00550FE7" w:rsidRDefault="004747F2" w:rsidP="004747F2">
      <w:pPr>
        <w:suppressAutoHyphens/>
        <w:autoSpaceDN w:val="0"/>
        <w:spacing w:before="100" w:beforeAutospacing="1" w:after="100" w:afterAutospacing="1"/>
        <w:ind w:left="2268" w:hanging="850"/>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Valor Novo do bem – Valor </w:t>
      </w:r>
      <w:r w:rsidR="00D878E6" w:rsidRPr="00550FE7">
        <w:rPr>
          <w:rFonts w:ascii="Times New Roman" w:hAnsi="Times New Roman" w:cs="Times New Roman"/>
          <w:color w:val="auto"/>
          <w:szCs w:val="22"/>
          <w:lang w:val="pt-BR" w:eastAsia="pt-BR" w:bidi="ar-SA"/>
        </w:rPr>
        <w:t>R</w:t>
      </w:r>
      <w:r w:rsidRPr="00550FE7">
        <w:rPr>
          <w:rFonts w:ascii="Times New Roman" w:hAnsi="Times New Roman" w:cs="Times New Roman"/>
          <w:color w:val="auto"/>
          <w:szCs w:val="22"/>
          <w:lang w:val="pt-BR" w:eastAsia="pt-BR" w:bidi="ar-SA"/>
        </w:rPr>
        <w:t>esidual Recuperável = Valor Depreciável</w:t>
      </w:r>
    </w:p>
    <w:p w14:paraId="230AEAC6" w14:textId="77777777" w:rsidR="004747F2" w:rsidRPr="00550FE7" w:rsidRDefault="004747F2" w:rsidP="004747F2">
      <w:pPr>
        <w:suppressAutoHyphens/>
        <w:autoSpaceDN w:val="0"/>
        <w:spacing w:before="100" w:beforeAutospacing="1" w:after="100" w:afterAutospacing="1"/>
        <w:ind w:left="2268" w:hanging="850"/>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(Valor Depreciável/Vida Útil * Tempo de Uso = Depreciação Econômica</w:t>
      </w:r>
    </w:p>
    <w:p w14:paraId="74DD6B98" w14:textId="77777777" w:rsidR="004747F2" w:rsidRPr="00550FE7" w:rsidRDefault="004747F2" w:rsidP="004747F2">
      <w:pPr>
        <w:suppressAutoHyphens/>
        <w:autoSpaceDN w:val="0"/>
        <w:spacing w:before="100" w:beforeAutospacing="1" w:after="100" w:afterAutospacing="1"/>
        <w:ind w:left="2268" w:hanging="850"/>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Valor Novo do bem – Depreciação Econômica = Valor de Mercado</w:t>
      </w:r>
    </w:p>
    <w:p w14:paraId="6D7592DD" w14:textId="77777777" w:rsidR="004747F2" w:rsidRPr="00550FE7" w:rsidRDefault="004747F2" w:rsidP="004747F2">
      <w:pPr>
        <w:suppressAutoHyphens/>
        <w:autoSpaceDN w:val="0"/>
        <w:spacing w:before="100" w:beforeAutospacing="1" w:after="100" w:afterAutospacing="1"/>
        <w:ind w:left="2268" w:hanging="850"/>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Passo 2: Comparar Valor de Mercado versus Valor Contábil</w:t>
      </w:r>
    </w:p>
    <w:p w14:paraId="529010CF" w14:textId="287F6166" w:rsidR="004747F2" w:rsidRPr="00550FE7" w:rsidRDefault="004747F2" w:rsidP="004747F2">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lastRenderedPageBreak/>
        <w:t>Se o valor de mercado for inferior ao valor contábil, indicamos a diferença entre os valores como Valor do Impairment. Exemplo:</w:t>
      </w:r>
    </w:p>
    <w:p w14:paraId="7BE1BE05" w14:textId="77777777" w:rsidR="004747F2" w:rsidRPr="00550FE7" w:rsidRDefault="004747F2" w:rsidP="004747F2">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Valor Contábil: R$ 100,00</w:t>
      </w:r>
    </w:p>
    <w:p w14:paraId="1E43CA71" w14:textId="77777777" w:rsidR="004747F2" w:rsidRPr="00550FE7" w:rsidRDefault="004747F2" w:rsidP="004747F2">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Valor de Mercado: R$ 30,00</w:t>
      </w:r>
    </w:p>
    <w:p w14:paraId="29BA1802" w14:textId="77777777" w:rsidR="004747F2" w:rsidRPr="00550FE7" w:rsidRDefault="004747F2" w:rsidP="004747F2">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Valor do Impairment: R$ 70,00”</w:t>
      </w:r>
    </w:p>
    <w:p w14:paraId="2B167C5F" w14:textId="21D6388A" w:rsidR="00881700" w:rsidRPr="00550FE7" w:rsidRDefault="00881700" w:rsidP="00881700">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O teste de recuperabilidade </w:t>
      </w:r>
      <w:r w:rsidRPr="00550FE7">
        <w:rPr>
          <w:rFonts w:ascii="Times New Roman" w:hAnsi="Times New Roman" w:cs="Times New Roman"/>
          <w:i/>
          <w:iCs/>
          <w:color w:val="auto"/>
          <w:szCs w:val="22"/>
          <w:lang w:val="pt-BR" w:eastAsia="pt-BR" w:bidi="ar-SA"/>
        </w:rPr>
        <w:t xml:space="preserve">(impairment test) </w:t>
      </w:r>
      <w:r w:rsidRPr="00550FE7">
        <w:rPr>
          <w:rFonts w:ascii="Times New Roman" w:hAnsi="Times New Roman" w:cs="Times New Roman"/>
          <w:color w:val="auto"/>
          <w:szCs w:val="22"/>
          <w:lang w:val="pt-BR" w:eastAsia="pt-BR" w:bidi="ar-SA"/>
        </w:rPr>
        <w:t xml:space="preserve">aplicado aos bens móveis </w:t>
      </w:r>
      <w:r w:rsidR="00C15A09" w:rsidRPr="00550FE7">
        <w:rPr>
          <w:rFonts w:ascii="Times New Roman" w:hAnsi="Times New Roman" w:cs="Times New Roman"/>
          <w:color w:val="auto"/>
          <w:szCs w:val="22"/>
          <w:lang w:val="pt-BR" w:eastAsia="pt-BR" w:bidi="ar-SA"/>
        </w:rPr>
        <w:t xml:space="preserve">no ano de 2022 </w:t>
      </w:r>
      <w:r w:rsidRPr="00550FE7">
        <w:rPr>
          <w:rFonts w:ascii="Times New Roman" w:hAnsi="Times New Roman" w:cs="Times New Roman"/>
          <w:color w:val="auto"/>
          <w:szCs w:val="22"/>
          <w:lang w:val="pt-BR" w:eastAsia="pt-BR" w:bidi="ar-SA"/>
        </w:rPr>
        <w:t>totalizou o valor de R$ 2.066.194,36</w:t>
      </w:r>
      <w:r w:rsidR="00C15A09" w:rsidRPr="00550FE7">
        <w:rPr>
          <w:rFonts w:ascii="Times New Roman" w:hAnsi="Times New Roman" w:cs="Times New Roman"/>
          <w:color w:val="auto"/>
          <w:szCs w:val="22"/>
          <w:lang w:val="pt-BR" w:eastAsia="pt-BR" w:bidi="ar-SA"/>
        </w:rPr>
        <w:t xml:space="preserve"> (Deliberação/DIREX Nº 108/2022). </w:t>
      </w:r>
      <w:r w:rsidR="00600F14" w:rsidRPr="00550FE7">
        <w:rPr>
          <w:rFonts w:ascii="Times New Roman" w:hAnsi="Times New Roman" w:cs="Times New Roman"/>
          <w:color w:val="auto"/>
          <w:szCs w:val="22"/>
          <w:lang w:val="pt-BR" w:eastAsia="pt-BR" w:bidi="ar-SA"/>
        </w:rPr>
        <w:t>D</w:t>
      </w:r>
      <w:r w:rsidR="0093078B" w:rsidRPr="00550FE7">
        <w:rPr>
          <w:rFonts w:ascii="Times New Roman" w:hAnsi="Times New Roman" w:cs="Times New Roman"/>
          <w:color w:val="auto"/>
          <w:szCs w:val="22"/>
          <w:lang w:val="pt-BR" w:eastAsia="pt-BR" w:bidi="ar-SA"/>
        </w:rPr>
        <w:t>e</w:t>
      </w:r>
      <w:r w:rsidR="00C15A09" w:rsidRPr="00550FE7">
        <w:rPr>
          <w:rFonts w:ascii="Times New Roman" w:hAnsi="Times New Roman" w:cs="Times New Roman"/>
          <w:color w:val="auto"/>
          <w:szCs w:val="22"/>
          <w:lang w:val="pt-BR" w:eastAsia="pt-BR" w:bidi="ar-SA"/>
        </w:rPr>
        <w:t>sse valor foi deduzido a cifra de R$ 47.460,57,</w:t>
      </w:r>
      <w:r w:rsidR="001F7F34" w:rsidRPr="00550FE7">
        <w:rPr>
          <w:rFonts w:ascii="Times New Roman" w:hAnsi="Times New Roman" w:cs="Times New Roman"/>
          <w:color w:val="auto"/>
          <w:szCs w:val="22"/>
          <w:lang w:val="pt-BR" w:eastAsia="pt-BR" w:bidi="ar-SA"/>
        </w:rPr>
        <w:t xml:space="preserve"> correspondente ao </w:t>
      </w:r>
      <w:r w:rsidR="001F7F34" w:rsidRPr="00550FE7">
        <w:rPr>
          <w:rFonts w:ascii="Times New Roman" w:hAnsi="Times New Roman" w:cs="Times New Roman"/>
          <w:i/>
          <w:iCs/>
          <w:color w:val="auto"/>
          <w:szCs w:val="22"/>
          <w:lang w:val="pt-BR" w:eastAsia="pt-BR" w:bidi="ar-SA"/>
        </w:rPr>
        <w:t>impairment test</w:t>
      </w:r>
      <w:r w:rsidRPr="00550FE7">
        <w:rPr>
          <w:rFonts w:ascii="Times New Roman" w:hAnsi="Times New Roman" w:cs="Times New Roman"/>
          <w:color w:val="auto"/>
          <w:szCs w:val="22"/>
          <w:lang w:val="pt-BR" w:eastAsia="pt-BR" w:bidi="ar-SA"/>
        </w:rPr>
        <w:t xml:space="preserve"> </w:t>
      </w:r>
      <w:r w:rsidR="001F7F34" w:rsidRPr="00550FE7">
        <w:rPr>
          <w:rFonts w:ascii="Times New Roman" w:hAnsi="Times New Roman" w:cs="Times New Roman"/>
          <w:color w:val="auto"/>
          <w:szCs w:val="22"/>
          <w:lang w:val="pt-BR" w:eastAsia="pt-BR" w:bidi="ar-SA"/>
        </w:rPr>
        <w:t xml:space="preserve">de </w:t>
      </w:r>
      <w:r w:rsidRPr="00550FE7">
        <w:rPr>
          <w:rFonts w:ascii="Times New Roman" w:hAnsi="Times New Roman" w:cs="Times New Roman"/>
          <w:color w:val="auto"/>
          <w:szCs w:val="22"/>
          <w:lang w:val="pt-BR" w:eastAsia="pt-BR" w:bidi="ar-SA"/>
        </w:rPr>
        <w:t xml:space="preserve">bens </w:t>
      </w:r>
      <w:r w:rsidR="004D0120" w:rsidRPr="00550FE7">
        <w:rPr>
          <w:rFonts w:ascii="Times New Roman" w:hAnsi="Times New Roman" w:cs="Times New Roman"/>
          <w:color w:val="auto"/>
          <w:szCs w:val="22"/>
          <w:lang w:val="pt-BR" w:eastAsia="pt-BR" w:bidi="ar-SA"/>
        </w:rPr>
        <w:t xml:space="preserve">patrimoniais que foram </w:t>
      </w:r>
      <w:r w:rsidR="001F7F34" w:rsidRPr="00550FE7">
        <w:rPr>
          <w:rFonts w:ascii="Times New Roman" w:hAnsi="Times New Roman" w:cs="Times New Roman"/>
          <w:color w:val="auto"/>
          <w:szCs w:val="22"/>
          <w:lang w:val="pt-BR" w:eastAsia="pt-BR" w:bidi="ar-SA"/>
        </w:rPr>
        <w:t>baixado</w:t>
      </w:r>
      <w:r w:rsidR="00F602E0" w:rsidRPr="00550FE7">
        <w:rPr>
          <w:rFonts w:ascii="Times New Roman" w:hAnsi="Times New Roman" w:cs="Times New Roman"/>
          <w:color w:val="auto"/>
          <w:szCs w:val="22"/>
          <w:lang w:val="pt-BR" w:eastAsia="pt-BR" w:bidi="ar-SA"/>
        </w:rPr>
        <w:t>s</w:t>
      </w:r>
      <w:r w:rsidR="004D0120" w:rsidRPr="00550FE7">
        <w:rPr>
          <w:rFonts w:ascii="Times New Roman" w:hAnsi="Times New Roman" w:cs="Times New Roman"/>
          <w:color w:val="auto"/>
          <w:szCs w:val="22"/>
          <w:lang w:val="pt-BR" w:eastAsia="pt-BR" w:bidi="ar-SA"/>
        </w:rPr>
        <w:t xml:space="preserve"> por meio do Pr</w:t>
      </w:r>
      <w:r w:rsidR="00F602E0" w:rsidRPr="00550FE7">
        <w:rPr>
          <w:rFonts w:ascii="Times New Roman" w:hAnsi="Times New Roman" w:cs="Times New Roman"/>
          <w:color w:val="auto"/>
          <w:szCs w:val="22"/>
          <w:lang w:val="pt-BR" w:eastAsia="pt-BR" w:bidi="ar-SA"/>
        </w:rPr>
        <w:t>ocesso/EBC nº 752/2022</w:t>
      </w:r>
      <w:r w:rsidR="004D0120" w:rsidRPr="00550FE7">
        <w:rPr>
          <w:rFonts w:ascii="Times New Roman" w:hAnsi="Times New Roman" w:cs="Times New Roman"/>
          <w:color w:val="auto"/>
          <w:szCs w:val="22"/>
          <w:lang w:val="pt-BR" w:eastAsia="pt-BR" w:bidi="ar-SA"/>
        </w:rPr>
        <w:t>.</w:t>
      </w:r>
      <w:r w:rsidR="00D45923" w:rsidRPr="00550FE7">
        <w:rPr>
          <w:rFonts w:ascii="Times New Roman" w:hAnsi="Times New Roman" w:cs="Times New Roman"/>
          <w:color w:val="auto"/>
          <w:szCs w:val="22"/>
          <w:lang w:val="pt-BR" w:eastAsia="pt-BR" w:bidi="ar-SA"/>
        </w:rPr>
        <w:t xml:space="preserve"> No primeiro trimestre de 2023 foi contabilizada a reversão de R$ 2.214,16 (baixa de bens).</w:t>
      </w:r>
      <w:r w:rsidR="004D0120" w:rsidRPr="00550FE7">
        <w:rPr>
          <w:rFonts w:ascii="Times New Roman" w:hAnsi="Times New Roman" w:cs="Times New Roman"/>
          <w:color w:val="auto"/>
          <w:szCs w:val="22"/>
          <w:lang w:val="pt-BR" w:eastAsia="pt-BR" w:bidi="ar-SA"/>
        </w:rPr>
        <w:t xml:space="preserve"> Dessa forma, o saldo da Conta Redução ao Valor Recuperável de Bens Móveis </w:t>
      </w:r>
      <w:r w:rsidRPr="00550FE7">
        <w:rPr>
          <w:rFonts w:ascii="Times New Roman" w:hAnsi="Times New Roman" w:cs="Times New Roman"/>
          <w:color w:val="auto"/>
          <w:szCs w:val="22"/>
          <w:lang w:val="pt-BR" w:eastAsia="pt-BR" w:bidi="ar-SA"/>
        </w:rPr>
        <w:t>resultou em R$ 2.01</w:t>
      </w:r>
      <w:r w:rsidR="005A6F70" w:rsidRPr="00550FE7">
        <w:rPr>
          <w:rFonts w:ascii="Times New Roman" w:hAnsi="Times New Roman" w:cs="Times New Roman"/>
          <w:color w:val="auto"/>
          <w:szCs w:val="22"/>
          <w:lang w:val="pt-BR" w:eastAsia="pt-BR" w:bidi="ar-SA"/>
        </w:rPr>
        <w:t>6.519,63</w:t>
      </w:r>
      <w:r w:rsidR="004D0120" w:rsidRPr="00550FE7">
        <w:rPr>
          <w:rFonts w:ascii="Times New Roman" w:hAnsi="Times New Roman" w:cs="Times New Roman"/>
          <w:color w:val="auto"/>
          <w:szCs w:val="22"/>
          <w:lang w:val="pt-BR" w:eastAsia="pt-BR" w:bidi="ar-SA"/>
        </w:rPr>
        <w:t>, evidenciado no Balanço Patrimonial.</w:t>
      </w:r>
      <w:r w:rsidRPr="00550FE7">
        <w:rPr>
          <w:rFonts w:ascii="Times New Roman" w:hAnsi="Times New Roman" w:cs="Times New Roman"/>
          <w:color w:val="auto"/>
          <w:szCs w:val="22"/>
          <w:lang w:val="pt-BR" w:eastAsia="pt-BR" w:bidi="ar-SA"/>
        </w:rPr>
        <w:t xml:space="preserve"> O impacto no resultado contábil </w:t>
      </w:r>
      <w:r w:rsidR="004D0120" w:rsidRPr="00550FE7">
        <w:rPr>
          <w:rFonts w:ascii="Times New Roman" w:hAnsi="Times New Roman" w:cs="Times New Roman"/>
          <w:color w:val="auto"/>
          <w:szCs w:val="22"/>
          <w:lang w:val="pt-BR" w:eastAsia="pt-BR" w:bidi="ar-SA"/>
        </w:rPr>
        <w:t>advindo do teste de recuperabilidade</w:t>
      </w:r>
      <w:r w:rsidR="007E319F" w:rsidRPr="00550FE7">
        <w:rPr>
          <w:rFonts w:ascii="Times New Roman" w:hAnsi="Times New Roman" w:cs="Times New Roman"/>
          <w:color w:val="auto"/>
          <w:szCs w:val="22"/>
          <w:lang w:val="pt-BR" w:eastAsia="pt-BR" w:bidi="ar-SA"/>
        </w:rPr>
        <w:t xml:space="preserve"> </w:t>
      </w:r>
      <w:r w:rsidRPr="00550FE7">
        <w:rPr>
          <w:rFonts w:ascii="Times New Roman" w:hAnsi="Times New Roman" w:cs="Times New Roman"/>
          <w:color w:val="auto"/>
          <w:szCs w:val="22"/>
          <w:lang w:val="pt-BR" w:eastAsia="pt-BR" w:bidi="ar-SA"/>
        </w:rPr>
        <w:t>foi de R$ 1.68</w:t>
      </w:r>
      <w:r w:rsidR="001B4226" w:rsidRPr="00550FE7">
        <w:rPr>
          <w:rFonts w:ascii="Times New Roman" w:hAnsi="Times New Roman" w:cs="Times New Roman"/>
          <w:color w:val="auto"/>
          <w:szCs w:val="22"/>
          <w:lang w:val="pt-BR" w:eastAsia="pt-BR" w:bidi="ar-SA"/>
        </w:rPr>
        <w:t>3</w:t>
      </w:r>
      <w:r w:rsidRPr="00550FE7">
        <w:rPr>
          <w:rFonts w:ascii="Times New Roman" w:hAnsi="Times New Roman" w:cs="Times New Roman"/>
          <w:color w:val="auto"/>
          <w:szCs w:val="22"/>
          <w:lang w:val="pt-BR" w:eastAsia="pt-BR" w:bidi="ar-SA"/>
        </w:rPr>
        <w:t>.</w:t>
      </w:r>
      <w:r w:rsidR="001B4226" w:rsidRPr="00550FE7">
        <w:rPr>
          <w:rFonts w:ascii="Times New Roman" w:hAnsi="Times New Roman" w:cs="Times New Roman"/>
          <w:color w:val="auto"/>
          <w:szCs w:val="22"/>
          <w:lang w:val="pt-BR" w:eastAsia="pt-BR" w:bidi="ar-SA"/>
        </w:rPr>
        <w:t>076</w:t>
      </w:r>
      <w:r w:rsidRPr="00550FE7">
        <w:rPr>
          <w:rFonts w:ascii="Times New Roman" w:hAnsi="Times New Roman" w:cs="Times New Roman"/>
          <w:color w:val="auto"/>
          <w:szCs w:val="22"/>
          <w:lang w:val="pt-BR" w:eastAsia="pt-BR" w:bidi="ar-SA"/>
        </w:rPr>
        <w:t>,</w:t>
      </w:r>
      <w:r w:rsidR="001B4226" w:rsidRPr="00550FE7">
        <w:rPr>
          <w:rFonts w:ascii="Times New Roman" w:hAnsi="Times New Roman" w:cs="Times New Roman"/>
          <w:color w:val="auto"/>
          <w:szCs w:val="22"/>
          <w:lang w:val="pt-BR" w:eastAsia="pt-BR" w:bidi="ar-SA"/>
        </w:rPr>
        <w:t>06</w:t>
      </w:r>
      <w:r w:rsidRPr="00550FE7">
        <w:rPr>
          <w:rFonts w:ascii="Times New Roman" w:hAnsi="Times New Roman" w:cs="Times New Roman"/>
          <w:color w:val="auto"/>
          <w:szCs w:val="22"/>
          <w:lang w:val="pt-BR" w:eastAsia="pt-BR" w:bidi="ar-SA"/>
        </w:rPr>
        <w:t xml:space="preserve"> de forma positiva. </w:t>
      </w:r>
    </w:p>
    <w:p w14:paraId="0D17B9A8" w14:textId="2EE311CA" w:rsidR="00755EF1" w:rsidRPr="00550FE7" w:rsidRDefault="00755EF1" w:rsidP="00755EF1">
      <w:pPr>
        <w:shd w:val="clear" w:color="auto" w:fill="FFFFFF"/>
        <w:suppressAutoHyphens/>
        <w:autoSpaceDN w:val="0"/>
        <w:spacing w:before="100" w:beforeAutospacing="1" w:after="100" w:afterAutospacing="1"/>
        <w:ind w:firstLine="1418"/>
        <w:jc w:val="both"/>
        <w:textAlignment w:val="baseline"/>
        <w:rPr>
          <w:rFonts w:ascii="Times New Roman" w:hAnsi="Times New Roman" w:cs="Times New Roman"/>
          <w:color w:val="auto"/>
          <w:lang w:val="pt-BR" w:eastAsia="pt-BR" w:bidi="ar-SA"/>
        </w:rPr>
      </w:pPr>
      <w:bookmarkStart w:id="6" w:name="_Hlk126567316"/>
      <w:r w:rsidRPr="00550FE7">
        <w:rPr>
          <w:rFonts w:ascii="Times New Roman" w:hAnsi="Times New Roman" w:cs="Times New Roman"/>
          <w:color w:val="auto"/>
          <w:lang w:val="pt-BR" w:eastAsia="pt-BR" w:bidi="ar-SA"/>
        </w:rPr>
        <w:t xml:space="preserve">3.5.2.1 – Movimento do Imobilizado - a movimentação do imobilizado </w:t>
      </w:r>
      <w:r w:rsidR="00875973" w:rsidRPr="00550FE7">
        <w:rPr>
          <w:rFonts w:ascii="Times New Roman" w:hAnsi="Times New Roman" w:cs="Times New Roman"/>
          <w:color w:val="auto"/>
          <w:lang w:val="pt-BR" w:eastAsia="pt-BR" w:bidi="ar-SA"/>
        </w:rPr>
        <w:t xml:space="preserve">até </w:t>
      </w:r>
      <w:r w:rsidRPr="00550FE7">
        <w:rPr>
          <w:rFonts w:ascii="Times New Roman" w:hAnsi="Times New Roman" w:cs="Times New Roman"/>
          <w:color w:val="auto"/>
          <w:lang w:val="pt-BR" w:eastAsia="pt-BR" w:bidi="ar-SA"/>
        </w:rPr>
        <w:t xml:space="preserve">este trimestre resulta da aquisição de bens (R$ </w:t>
      </w:r>
      <w:r w:rsidR="00875973" w:rsidRPr="00550FE7">
        <w:rPr>
          <w:rFonts w:ascii="Times New Roman" w:hAnsi="Times New Roman" w:cs="Times New Roman"/>
          <w:color w:val="auto"/>
          <w:lang w:val="pt-BR" w:eastAsia="pt-BR" w:bidi="ar-SA"/>
        </w:rPr>
        <w:t>12.675.058,07</w:t>
      </w:r>
      <w:r w:rsidRPr="00550FE7">
        <w:rPr>
          <w:rFonts w:ascii="Times New Roman" w:hAnsi="Times New Roman" w:cs="Times New Roman"/>
          <w:color w:val="auto"/>
          <w:lang w:val="pt-BR" w:eastAsia="pt-BR" w:bidi="ar-SA"/>
        </w:rPr>
        <w:t xml:space="preserve">); da baixa de bens (R$ 6.860,62), da depreciação acumulada no período (R$ </w:t>
      </w:r>
      <w:r w:rsidR="00875973" w:rsidRPr="00550FE7">
        <w:rPr>
          <w:rFonts w:ascii="Times New Roman" w:hAnsi="Times New Roman" w:cs="Times New Roman"/>
          <w:color w:val="auto"/>
          <w:lang w:val="pt-BR" w:eastAsia="pt-BR" w:bidi="ar-SA"/>
        </w:rPr>
        <w:t>5.572.077,65</w:t>
      </w:r>
      <w:r w:rsidRPr="00550FE7">
        <w:rPr>
          <w:rFonts w:ascii="Times New Roman" w:hAnsi="Times New Roman" w:cs="Times New Roman"/>
          <w:color w:val="auto"/>
          <w:lang w:val="pt-BR" w:eastAsia="pt-BR" w:bidi="ar-SA"/>
        </w:rPr>
        <w:t>) e do valor referente à reversão ao valor recuperável (R$ 2.214,16), conforme se evidencia nas Tabelas 02 (Movimento do Imobilizado) e 03 (Composição do Imobilizado).</w:t>
      </w:r>
    </w:p>
    <w:bookmarkEnd w:id="6"/>
    <w:p w14:paraId="27C62A83" w14:textId="77777777" w:rsidR="009A5877" w:rsidRPr="00550FE7" w:rsidRDefault="009A5877" w:rsidP="00EC73AF">
      <w:pPr>
        <w:spacing w:before="100" w:beforeAutospacing="1"/>
        <w:ind w:firstLine="142"/>
        <w:rPr>
          <w:rFonts w:ascii="Times New Roman" w:eastAsiaTheme="minorHAnsi" w:hAnsi="Times New Roman" w:cs="Times New Roman"/>
          <w:color w:val="auto"/>
          <w:sz w:val="22"/>
          <w:szCs w:val="22"/>
          <w:lang w:val="pt-BR" w:eastAsia="en-US" w:bidi="ar-SA"/>
        </w:rPr>
      </w:pPr>
      <w:r w:rsidRPr="00550FE7">
        <w:rPr>
          <w:rFonts w:ascii="Times New Roman" w:eastAsiaTheme="minorHAnsi" w:hAnsi="Times New Roman" w:cs="Times New Roman"/>
          <w:b/>
          <w:bCs/>
          <w:color w:val="auto"/>
          <w:sz w:val="22"/>
          <w:szCs w:val="22"/>
          <w:lang w:val="pt-BR" w:eastAsia="en-US" w:bidi="ar-SA"/>
        </w:rPr>
        <w:t>Tabela 0</w:t>
      </w:r>
      <w:r w:rsidR="005F5DB9" w:rsidRPr="00550FE7">
        <w:rPr>
          <w:rFonts w:ascii="Times New Roman" w:eastAsiaTheme="minorHAnsi" w:hAnsi="Times New Roman" w:cs="Times New Roman"/>
          <w:b/>
          <w:bCs/>
          <w:color w:val="auto"/>
          <w:sz w:val="22"/>
          <w:szCs w:val="22"/>
          <w:lang w:val="pt-BR" w:eastAsia="en-US" w:bidi="ar-SA"/>
        </w:rPr>
        <w:t>2</w:t>
      </w:r>
      <w:r w:rsidRPr="00550FE7">
        <w:rPr>
          <w:rFonts w:ascii="Times New Roman" w:eastAsiaTheme="minorHAnsi" w:hAnsi="Times New Roman" w:cs="Times New Roman"/>
          <w:b/>
          <w:bCs/>
          <w:color w:val="auto"/>
          <w:sz w:val="22"/>
          <w:szCs w:val="22"/>
          <w:lang w:val="pt-BR" w:eastAsia="en-US" w:bidi="ar-SA"/>
        </w:rPr>
        <w:t>.</w:t>
      </w:r>
      <w:r w:rsidRPr="00550FE7">
        <w:rPr>
          <w:rFonts w:ascii="Times New Roman" w:eastAsiaTheme="minorHAnsi" w:hAnsi="Times New Roman" w:cs="Times New Roman"/>
          <w:color w:val="auto"/>
          <w:sz w:val="22"/>
          <w:szCs w:val="22"/>
          <w:lang w:val="pt-BR" w:eastAsia="en-US" w:bidi="ar-SA"/>
        </w:rPr>
        <w:t xml:space="preserve"> Moviment</w:t>
      </w:r>
      <w:r w:rsidR="00151AD4" w:rsidRPr="00550FE7">
        <w:rPr>
          <w:rFonts w:ascii="Times New Roman" w:eastAsiaTheme="minorHAnsi" w:hAnsi="Times New Roman" w:cs="Times New Roman"/>
          <w:color w:val="auto"/>
          <w:sz w:val="22"/>
          <w:szCs w:val="22"/>
          <w:lang w:val="pt-BR" w:eastAsia="en-US" w:bidi="ar-SA"/>
        </w:rPr>
        <w:t xml:space="preserve">o </w:t>
      </w:r>
      <w:r w:rsidRPr="00550FE7">
        <w:rPr>
          <w:rFonts w:ascii="Times New Roman" w:eastAsiaTheme="minorHAnsi" w:hAnsi="Times New Roman" w:cs="Times New Roman"/>
          <w:color w:val="auto"/>
          <w:sz w:val="22"/>
          <w:szCs w:val="22"/>
          <w:lang w:val="pt-BR" w:eastAsia="en-US" w:bidi="ar-SA"/>
        </w:rPr>
        <w:t>do Imobilizado.</w:t>
      </w:r>
    </w:p>
    <w:p w14:paraId="7859A141" w14:textId="77777777" w:rsidR="006B34DE" w:rsidRPr="00550FE7" w:rsidRDefault="006B34DE" w:rsidP="000B443F">
      <w:pPr>
        <w:tabs>
          <w:tab w:val="left" w:pos="7797"/>
          <w:tab w:val="left" w:pos="7938"/>
        </w:tabs>
        <w:suppressAutoHyphens/>
        <w:ind w:right="142"/>
        <w:jc w:val="right"/>
        <w:rPr>
          <w:rFonts w:ascii="Times New Roman" w:hAnsi="Times New Roman" w:cs="Times New Roman"/>
          <w:color w:val="auto"/>
          <w:sz w:val="14"/>
          <w:szCs w:val="14"/>
          <w:lang w:val="pt-BR" w:eastAsia="pt-BR" w:bidi="ar-SA"/>
        </w:rPr>
      </w:pPr>
      <w:r w:rsidRPr="00550FE7">
        <w:rPr>
          <w:rFonts w:ascii="Times New Roman" w:hAnsi="Times New Roman" w:cs="Times New Roman"/>
          <w:color w:val="auto"/>
          <w:sz w:val="14"/>
          <w:szCs w:val="14"/>
          <w:lang w:val="pt-BR" w:eastAsia="pt-BR" w:bidi="ar-SA"/>
        </w:rPr>
        <w:t>Em R$ 1,00</w:t>
      </w:r>
    </w:p>
    <w:tbl>
      <w:tblPr>
        <w:tblW w:w="8789" w:type="dxa"/>
        <w:jc w:val="center"/>
        <w:tblCellMar>
          <w:right w:w="198" w:type="dxa"/>
        </w:tblCellMar>
        <w:tblLook w:val="0000" w:firstRow="0" w:lastRow="0" w:firstColumn="0" w:lastColumn="0" w:noHBand="0" w:noVBand="0"/>
      </w:tblPr>
      <w:tblGrid>
        <w:gridCol w:w="4390"/>
        <w:gridCol w:w="2273"/>
        <w:gridCol w:w="2126"/>
      </w:tblGrid>
      <w:tr w:rsidR="00550FE7" w:rsidRPr="00550FE7" w14:paraId="51DFB88A" w14:textId="77777777" w:rsidTr="00196317">
        <w:trPr>
          <w:trHeight w:val="284"/>
          <w:jc w:val="center"/>
        </w:trPr>
        <w:tc>
          <w:tcPr>
            <w:tcW w:w="4390" w:type="dxa"/>
            <w:tcBorders>
              <w:top w:val="single" w:sz="4" w:space="0" w:color="auto"/>
              <w:left w:val="single" w:sz="4" w:space="0" w:color="auto"/>
              <w:bottom w:val="single" w:sz="4" w:space="0" w:color="auto"/>
              <w:right w:val="single" w:sz="4" w:space="0" w:color="auto"/>
            </w:tcBorders>
            <w:shd w:val="clear" w:color="auto" w:fill="D2F0FA"/>
            <w:vAlign w:val="center"/>
          </w:tcPr>
          <w:p w14:paraId="218C2743" w14:textId="77777777" w:rsidR="006B34DE" w:rsidRPr="00550FE7" w:rsidRDefault="006B34DE" w:rsidP="00787804">
            <w:pPr>
              <w:suppressAutoHyphens/>
              <w:spacing w:before="100" w:beforeAutospacing="1" w:after="100" w:afterAutospacing="1"/>
              <w:jc w:val="center"/>
              <w:rPr>
                <w:rFonts w:ascii="Arial" w:hAnsi="Arial" w:cs="Arial"/>
                <w:color w:val="auto"/>
                <w:sz w:val="14"/>
                <w:szCs w:val="14"/>
                <w:u w:val="single"/>
                <w:lang w:val="pt-BR" w:eastAsia="pt-BR" w:bidi="ar-SA"/>
              </w:rPr>
            </w:pPr>
          </w:p>
        </w:tc>
        <w:tc>
          <w:tcPr>
            <w:tcW w:w="2273" w:type="dxa"/>
            <w:tcBorders>
              <w:top w:val="single" w:sz="4" w:space="0" w:color="auto"/>
              <w:left w:val="single" w:sz="4" w:space="0" w:color="auto"/>
              <w:bottom w:val="single" w:sz="4" w:space="0" w:color="auto"/>
              <w:right w:val="single" w:sz="4" w:space="0" w:color="auto"/>
            </w:tcBorders>
            <w:shd w:val="clear" w:color="auto" w:fill="D2F0FA"/>
            <w:vAlign w:val="center"/>
          </w:tcPr>
          <w:p w14:paraId="18CAF781" w14:textId="06568561" w:rsidR="006B34DE" w:rsidRPr="00550FE7" w:rsidRDefault="000C4A3C" w:rsidP="00787804">
            <w:pPr>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rPr>
              <w:t>2</w:t>
            </w:r>
            <w:r w:rsidR="00CE2292" w:rsidRPr="00550FE7">
              <w:rPr>
                <w:rFonts w:ascii="Arial" w:hAnsi="Arial" w:cs="Arial"/>
                <w:color w:val="auto"/>
                <w:sz w:val="14"/>
                <w:szCs w:val="14"/>
                <w:lang w:val="pt-BR" w:eastAsia="pt-BR"/>
              </w:rPr>
              <w:t>º TRIM./2023</w:t>
            </w:r>
          </w:p>
        </w:tc>
        <w:tc>
          <w:tcPr>
            <w:tcW w:w="2126" w:type="dxa"/>
            <w:tcBorders>
              <w:top w:val="single" w:sz="4" w:space="0" w:color="auto"/>
              <w:left w:val="single" w:sz="4" w:space="0" w:color="auto"/>
              <w:bottom w:val="single" w:sz="4" w:space="0" w:color="auto"/>
              <w:right w:val="single" w:sz="4" w:space="0" w:color="auto"/>
            </w:tcBorders>
            <w:shd w:val="clear" w:color="auto" w:fill="D2F0FA"/>
            <w:vAlign w:val="center"/>
          </w:tcPr>
          <w:p w14:paraId="3D85D240" w14:textId="0D5C810B" w:rsidR="006B34DE" w:rsidRPr="00550FE7" w:rsidRDefault="00AC7813" w:rsidP="00787804">
            <w:pPr>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rPr>
              <w:t>2</w:t>
            </w:r>
            <w:r w:rsidR="00C23419" w:rsidRPr="00550FE7">
              <w:rPr>
                <w:rFonts w:ascii="Arial" w:hAnsi="Arial" w:cs="Arial"/>
                <w:color w:val="auto"/>
                <w:sz w:val="14"/>
                <w:szCs w:val="14"/>
                <w:lang w:val="pt-BR" w:eastAsia="pt-BR"/>
              </w:rPr>
              <w:t>º TRIM./202</w:t>
            </w:r>
            <w:r w:rsidRPr="00550FE7">
              <w:rPr>
                <w:rFonts w:ascii="Arial" w:hAnsi="Arial" w:cs="Arial"/>
                <w:color w:val="auto"/>
                <w:sz w:val="14"/>
                <w:szCs w:val="14"/>
                <w:lang w:val="pt-BR" w:eastAsia="pt-BR"/>
              </w:rPr>
              <w:t>2</w:t>
            </w:r>
          </w:p>
        </w:tc>
      </w:tr>
      <w:tr w:rsidR="00550FE7" w:rsidRPr="00550FE7" w14:paraId="3145B2EE" w14:textId="77777777" w:rsidTr="000C4A3C">
        <w:trPr>
          <w:trHeight w:val="170"/>
          <w:jc w:val="center"/>
        </w:trPr>
        <w:tc>
          <w:tcPr>
            <w:tcW w:w="4390" w:type="dxa"/>
            <w:tcBorders>
              <w:top w:val="single" w:sz="4" w:space="0" w:color="auto"/>
              <w:left w:val="single" w:sz="4" w:space="0" w:color="auto"/>
              <w:right w:val="single" w:sz="4" w:space="0" w:color="auto"/>
            </w:tcBorders>
            <w:shd w:val="clear" w:color="auto" w:fill="D2F0FA"/>
            <w:vAlign w:val="center"/>
          </w:tcPr>
          <w:p w14:paraId="0EB7776D" w14:textId="77777777" w:rsidR="00AC7813" w:rsidRPr="00550FE7" w:rsidRDefault="00AC7813" w:rsidP="00AC7813">
            <w:pPr>
              <w:suppressAutoHyphens/>
              <w:spacing w:before="100" w:beforeAutospacing="1" w:after="100" w:afterAutospacing="1"/>
              <w:jc w:val="both"/>
              <w:rPr>
                <w:rFonts w:ascii="Arial" w:hAnsi="Arial" w:cs="Arial"/>
                <w:b/>
                <w:color w:val="auto"/>
                <w:sz w:val="14"/>
                <w:szCs w:val="14"/>
                <w:lang w:val="pt-BR" w:eastAsia="pt-BR" w:bidi="ar-SA"/>
              </w:rPr>
            </w:pPr>
            <w:r w:rsidRPr="00550FE7">
              <w:rPr>
                <w:rFonts w:ascii="Arial" w:hAnsi="Arial" w:cs="Arial"/>
                <w:b/>
                <w:color w:val="auto"/>
                <w:sz w:val="14"/>
                <w:szCs w:val="14"/>
                <w:lang w:val="pt-BR" w:eastAsia="pt-BR" w:bidi="ar-SA"/>
              </w:rPr>
              <w:t>Saldo Inicial Líquido</w:t>
            </w:r>
          </w:p>
        </w:tc>
        <w:tc>
          <w:tcPr>
            <w:tcW w:w="2273" w:type="dxa"/>
            <w:tcBorders>
              <w:top w:val="single" w:sz="4" w:space="0" w:color="auto"/>
              <w:left w:val="single" w:sz="4" w:space="0" w:color="auto"/>
              <w:right w:val="single" w:sz="4" w:space="0" w:color="auto"/>
            </w:tcBorders>
            <w:shd w:val="clear" w:color="auto" w:fill="D2F0FA"/>
            <w:tcMar>
              <w:left w:w="28" w:type="dxa"/>
              <w:right w:w="369" w:type="dxa"/>
            </w:tcMar>
            <w:vAlign w:val="center"/>
          </w:tcPr>
          <w:p w14:paraId="2F6D5CA7" w14:textId="166ECAC5" w:rsidR="00AC7813" w:rsidRPr="00550FE7" w:rsidRDefault="00AC7813" w:rsidP="00AC7813">
            <w:pPr>
              <w:tabs>
                <w:tab w:val="left" w:pos="1349"/>
              </w:tabs>
              <w:suppressAutoHyphens/>
              <w:spacing w:before="100" w:beforeAutospacing="1" w:after="100" w:afterAutospacing="1"/>
              <w:jc w:val="right"/>
              <w:rPr>
                <w:rFonts w:ascii="Arial" w:hAnsi="Arial" w:cs="Arial"/>
                <w:b/>
                <w:color w:val="auto"/>
                <w:sz w:val="14"/>
                <w:szCs w:val="14"/>
                <w:lang w:val="pt-BR" w:eastAsia="pt-BR" w:bidi="ar-SA"/>
              </w:rPr>
            </w:pPr>
            <w:r w:rsidRPr="00550FE7">
              <w:rPr>
                <w:rFonts w:ascii="Arial" w:hAnsi="Arial" w:cs="Arial"/>
                <w:b/>
                <w:bCs/>
                <w:color w:val="auto"/>
                <w:sz w:val="14"/>
                <w:szCs w:val="14"/>
                <w:lang w:val="pt-BR" w:eastAsia="pt-BR" w:bidi="ar-SA"/>
              </w:rPr>
              <w:t>83.311.943,29</w:t>
            </w:r>
          </w:p>
        </w:tc>
        <w:tc>
          <w:tcPr>
            <w:tcW w:w="2126" w:type="dxa"/>
            <w:tcBorders>
              <w:top w:val="single" w:sz="4" w:space="0" w:color="auto"/>
              <w:left w:val="single" w:sz="4" w:space="0" w:color="auto"/>
              <w:right w:val="single" w:sz="4" w:space="0" w:color="auto"/>
            </w:tcBorders>
            <w:shd w:val="clear" w:color="auto" w:fill="D2F0FA"/>
            <w:tcMar>
              <w:left w:w="57" w:type="dxa"/>
              <w:right w:w="369" w:type="dxa"/>
            </w:tcMar>
          </w:tcPr>
          <w:p w14:paraId="11883429" w14:textId="327640B1" w:rsidR="00AC7813" w:rsidRPr="00550FE7" w:rsidRDefault="00AC7813" w:rsidP="000C4A3C">
            <w:pPr>
              <w:tabs>
                <w:tab w:val="left" w:pos="1699"/>
              </w:tabs>
              <w:suppressAutoHyphens/>
              <w:spacing w:before="100" w:beforeAutospacing="1" w:after="100" w:afterAutospacing="1"/>
              <w:jc w:val="right"/>
              <w:rPr>
                <w:rFonts w:ascii="Arial" w:hAnsi="Arial" w:cs="Arial"/>
                <w:b/>
                <w:bCs/>
                <w:color w:val="auto"/>
                <w:sz w:val="14"/>
                <w:szCs w:val="14"/>
                <w:lang w:val="pt-BR" w:eastAsia="pt-BR" w:bidi="ar-SA"/>
              </w:rPr>
            </w:pPr>
            <w:r w:rsidRPr="00550FE7">
              <w:rPr>
                <w:rFonts w:ascii="Arial" w:hAnsi="Arial" w:cs="Arial"/>
                <w:b/>
                <w:bCs/>
                <w:color w:val="auto"/>
                <w:sz w:val="14"/>
                <w:szCs w:val="14"/>
              </w:rPr>
              <w:t>70.313.307,55</w:t>
            </w:r>
          </w:p>
        </w:tc>
      </w:tr>
      <w:tr w:rsidR="00550FE7" w:rsidRPr="00550FE7" w14:paraId="494350C3" w14:textId="77777777" w:rsidTr="000C4A3C">
        <w:trPr>
          <w:trHeight w:val="170"/>
          <w:jc w:val="center"/>
        </w:trPr>
        <w:tc>
          <w:tcPr>
            <w:tcW w:w="4390" w:type="dxa"/>
            <w:tcBorders>
              <w:left w:val="single" w:sz="4" w:space="0" w:color="auto"/>
              <w:right w:val="single" w:sz="4" w:space="0" w:color="auto"/>
            </w:tcBorders>
            <w:shd w:val="clear" w:color="auto" w:fill="D2F0FA"/>
            <w:vAlign w:val="center"/>
          </w:tcPr>
          <w:p w14:paraId="59EE2A7A" w14:textId="77777777" w:rsidR="00AC7813" w:rsidRPr="00550FE7" w:rsidRDefault="00AC7813" w:rsidP="00AC7813">
            <w:pPr>
              <w:suppressAutoHyphens/>
              <w:spacing w:before="100" w:beforeAutospacing="1" w:after="100" w:afterAutospacing="1"/>
              <w:jc w:val="both"/>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Adições:</w:t>
            </w:r>
          </w:p>
        </w:tc>
        <w:tc>
          <w:tcPr>
            <w:tcW w:w="2273" w:type="dxa"/>
            <w:tcBorders>
              <w:left w:val="single" w:sz="4" w:space="0" w:color="auto"/>
              <w:right w:val="single" w:sz="4" w:space="0" w:color="auto"/>
            </w:tcBorders>
            <w:shd w:val="clear" w:color="auto" w:fill="D2F0FA"/>
            <w:tcMar>
              <w:left w:w="28" w:type="dxa"/>
              <w:right w:w="369" w:type="dxa"/>
            </w:tcMar>
            <w:vAlign w:val="center"/>
          </w:tcPr>
          <w:p w14:paraId="20E0783E" w14:textId="77777777" w:rsidR="00AC7813" w:rsidRPr="00550FE7" w:rsidRDefault="00AC7813" w:rsidP="00AC7813">
            <w:pPr>
              <w:tabs>
                <w:tab w:val="left" w:pos="1401"/>
              </w:tabs>
              <w:suppressAutoHyphens/>
              <w:snapToGrid w:val="0"/>
              <w:spacing w:before="100" w:beforeAutospacing="1" w:after="100" w:afterAutospacing="1"/>
              <w:jc w:val="right"/>
              <w:rPr>
                <w:rFonts w:ascii="Arial" w:hAnsi="Arial" w:cs="Arial"/>
                <w:color w:val="auto"/>
                <w:sz w:val="14"/>
                <w:szCs w:val="14"/>
                <w:lang w:val="pt-BR" w:eastAsia="pt-BR" w:bidi="ar-SA"/>
              </w:rPr>
            </w:pPr>
          </w:p>
        </w:tc>
        <w:tc>
          <w:tcPr>
            <w:tcW w:w="2126" w:type="dxa"/>
            <w:tcBorders>
              <w:left w:val="single" w:sz="4" w:space="0" w:color="auto"/>
              <w:right w:val="single" w:sz="4" w:space="0" w:color="auto"/>
            </w:tcBorders>
            <w:shd w:val="clear" w:color="auto" w:fill="D2F0FA"/>
            <w:tcMar>
              <w:left w:w="57" w:type="dxa"/>
              <w:right w:w="369" w:type="dxa"/>
            </w:tcMar>
          </w:tcPr>
          <w:p w14:paraId="5E71A7E8" w14:textId="77777777" w:rsidR="00AC7813" w:rsidRPr="00550FE7" w:rsidRDefault="00AC7813" w:rsidP="00AC7813">
            <w:pPr>
              <w:suppressAutoHyphens/>
              <w:snapToGrid w:val="0"/>
              <w:spacing w:before="100" w:beforeAutospacing="1" w:after="100" w:afterAutospacing="1"/>
              <w:jc w:val="right"/>
              <w:rPr>
                <w:rFonts w:ascii="Arial" w:hAnsi="Arial" w:cs="Arial"/>
                <w:color w:val="auto"/>
                <w:sz w:val="14"/>
                <w:szCs w:val="14"/>
                <w:lang w:val="pt-BR" w:eastAsia="pt-BR" w:bidi="ar-SA"/>
              </w:rPr>
            </w:pPr>
          </w:p>
        </w:tc>
      </w:tr>
      <w:tr w:rsidR="00550FE7" w:rsidRPr="00550FE7" w14:paraId="422449A5" w14:textId="77777777" w:rsidTr="000C4A3C">
        <w:trPr>
          <w:trHeight w:val="170"/>
          <w:jc w:val="center"/>
        </w:trPr>
        <w:tc>
          <w:tcPr>
            <w:tcW w:w="4390" w:type="dxa"/>
            <w:tcBorders>
              <w:left w:val="single" w:sz="4" w:space="0" w:color="auto"/>
              <w:right w:val="single" w:sz="4" w:space="0" w:color="auto"/>
            </w:tcBorders>
            <w:shd w:val="clear" w:color="auto" w:fill="D2F0FA"/>
            <w:vAlign w:val="center"/>
          </w:tcPr>
          <w:p w14:paraId="367E2EBE" w14:textId="77777777" w:rsidR="00AC7813" w:rsidRPr="00550FE7" w:rsidRDefault="00AC7813" w:rsidP="00AC7813">
            <w:pPr>
              <w:suppressAutoHyphens/>
              <w:spacing w:before="100" w:beforeAutospacing="1" w:after="100" w:afterAutospacing="1"/>
              <w:jc w:val="both"/>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Aquisições</w:t>
            </w:r>
          </w:p>
        </w:tc>
        <w:tc>
          <w:tcPr>
            <w:tcW w:w="2273" w:type="dxa"/>
            <w:tcBorders>
              <w:top w:val="nil"/>
              <w:left w:val="single" w:sz="4" w:space="0" w:color="auto"/>
              <w:bottom w:val="nil"/>
              <w:right w:val="single" w:sz="4" w:space="0" w:color="auto"/>
            </w:tcBorders>
            <w:shd w:val="clear" w:color="000000" w:fill="D2F0FA"/>
            <w:tcMar>
              <w:left w:w="28" w:type="dxa"/>
              <w:right w:w="369" w:type="dxa"/>
            </w:tcMar>
            <w:vAlign w:val="center"/>
          </w:tcPr>
          <w:p w14:paraId="21D40A10" w14:textId="4641D143" w:rsidR="00AC7813" w:rsidRPr="00550FE7" w:rsidRDefault="00FA5C91" w:rsidP="00AC7813">
            <w:pPr>
              <w:tabs>
                <w:tab w:val="left" w:pos="1401"/>
              </w:tabs>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lang w:val="pt-BR"/>
              </w:rPr>
              <w:t>12.675.</w:t>
            </w:r>
            <w:r w:rsidR="006A2ED4" w:rsidRPr="00550FE7">
              <w:rPr>
                <w:rFonts w:ascii="Arial" w:hAnsi="Arial" w:cs="Arial"/>
                <w:color w:val="auto"/>
                <w:sz w:val="14"/>
                <w:szCs w:val="14"/>
                <w:lang w:val="pt-BR"/>
              </w:rPr>
              <w:t>058</w:t>
            </w:r>
            <w:r w:rsidRPr="00550FE7">
              <w:rPr>
                <w:rFonts w:ascii="Arial" w:hAnsi="Arial" w:cs="Arial"/>
                <w:color w:val="auto"/>
                <w:sz w:val="14"/>
                <w:szCs w:val="14"/>
                <w:lang w:val="pt-BR"/>
              </w:rPr>
              <w:t>,07</w:t>
            </w:r>
          </w:p>
        </w:tc>
        <w:tc>
          <w:tcPr>
            <w:tcW w:w="2126" w:type="dxa"/>
            <w:tcBorders>
              <w:top w:val="nil"/>
              <w:left w:val="single" w:sz="4" w:space="0" w:color="auto"/>
              <w:bottom w:val="nil"/>
              <w:right w:val="single" w:sz="4" w:space="0" w:color="auto"/>
            </w:tcBorders>
            <w:shd w:val="clear" w:color="000000" w:fill="D2F0FA"/>
            <w:tcMar>
              <w:left w:w="57" w:type="dxa"/>
              <w:right w:w="369" w:type="dxa"/>
            </w:tcMar>
          </w:tcPr>
          <w:p w14:paraId="5E92D5E3" w14:textId="7B6DC59F" w:rsidR="00AC7813" w:rsidRPr="00550FE7" w:rsidRDefault="00AC7813" w:rsidP="00AC7813">
            <w:pPr>
              <w:tabs>
                <w:tab w:val="left" w:pos="1678"/>
              </w:tabs>
              <w:suppressAutoHyphens/>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rPr>
              <w:t>5.324.383,11</w:t>
            </w:r>
          </w:p>
        </w:tc>
      </w:tr>
      <w:tr w:rsidR="00550FE7" w:rsidRPr="00550FE7" w14:paraId="327244BB" w14:textId="77777777" w:rsidTr="000C4A3C">
        <w:tblPrEx>
          <w:tblCellMar>
            <w:right w:w="108" w:type="dxa"/>
          </w:tblCellMar>
        </w:tblPrEx>
        <w:trPr>
          <w:trHeight w:val="170"/>
          <w:jc w:val="center"/>
        </w:trPr>
        <w:tc>
          <w:tcPr>
            <w:tcW w:w="4390" w:type="dxa"/>
            <w:tcBorders>
              <w:left w:val="single" w:sz="4" w:space="0" w:color="auto"/>
              <w:right w:val="single" w:sz="4" w:space="0" w:color="auto"/>
            </w:tcBorders>
            <w:shd w:val="clear" w:color="auto" w:fill="D2F0FA"/>
            <w:vAlign w:val="center"/>
          </w:tcPr>
          <w:p w14:paraId="138BE94F" w14:textId="77777777" w:rsidR="00AC7813" w:rsidRPr="00550FE7" w:rsidRDefault="00AC7813" w:rsidP="00AC7813">
            <w:pPr>
              <w:suppressAutoHyphens/>
              <w:spacing w:before="100" w:beforeAutospacing="1" w:after="100" w:afterAutospacing="1"/>
              <w:jc w:val="both"/>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Baixas</w:t>
            </w:r>
          </w:p>
        </w:tc>
        <w:tc>
          <w:tcPr>
            <w:tcW w:w="2273" w:type="dxa"/>
            <w:tcBorders>
              <w:top w:val="nil"/>
              <w:left w:val="single" w:sz="4" w:space="0" w:color="auto"/>
              <w:right w:val="single" w:sz="4" w:space="0" w:color="auto"/>
            </w:tcBorders>
            <w:shd w:val="clear" w:color="000000" w:fill="D2F0FA"/>
            <w:tcMar>
              <w:left w:w="28" w:type="dxa"/>
              <w:right w:w="312" w:type="dxa"/>
            </w:tcMar>
            <w:vAlign w:val="center"/>
          </w:tcPr>
          <w:p w14:paraId="79822C2D" w14:textId="20A81010" w:rsidR="00AC7813" w:rsidRPr="00550FE7" w:rsidRDefault="00AC7813" w:rsidP="00AC7813">
            <w:pPr>
              <w:tabs>
                <w:tab w:val="left" w:pos="1401"/>
              </w:tabs>
              <w:suppressAutoHyphens/>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lang w:val="pt-BR"/>
              </w:rPr>
              <w:t>(6.860,62)</w:t>
            </w:r>
          </w:p>
        </w:tc>
        <w:tc>
          <w:tcPr>
            <w:tcW w:w="2126" w:type="dxa"/>
            <w:tcBorders>
              <w:top w:val="nil"/>
              <w:left w:val="single" w:sz="4" w:space="0" w:color="auto"/>
              <w:right w:val="single" w:sz="4" w:space="0" w:color="auto"/>
            </w:tcBorders>
            <w:shd w:val="clear" w:color="000000" w:fill="D2F0FA"/>
            <w:tcMar>
              <w:left w:w="57" w:type="dxa"/>
              <w:right w:w="312" w:type="dxa"/>
            </w:tcMar>
          </w:tcPr>
          <w:p w14:paraId="11E5A832" w14:textId="15115230" w:rsidR="00AC7813" w:rsidRPr="00550FE7" w:rsidRDefault="00AC7813" w:rsidP="00AC7813">
            <w:pPr>
              <w:suppressAutoHyphens/>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rPr>
              <w:t>(227.747,36)</w:t>
            </w:r>
          </w:p>
        </w:tc>
      </w:tr>
      <w:tr w:rsidR="00550FE7" w:rsidRPr="00550FE7" w14:paraId="0042DC34" w14:textId="77777777" w:rsidTr="000C4A3C">
        <w:tblPrEx>
          <w:tblCellMar>
            <w:right w:w="108" w:type="dxa"/>
          </w:tblCellMar>
        </w:tblPrEx>
        <w:trPr>
          <w:trHeight w:val="170"/>
          <w:jc w:val="center"/>
        </w:trPr>
        <w:tc>
          <w:tcPr>
            <w:tcW w:w="4390" w:type="dxa"/>
            <w:tcBorders>
              <w:left w:val="single" w:sz="4" w:space="0" w:color="auto"/>
              <w:right w:val="single" w:sz="4" w:space="0" w:color="auto"/>
            </w:tcBorders>
            <w:shd w:val="clear" w:color="auto" w:fill="D2F0FA"/>
            <w:vAlign w:val="center"/>
          </w:tcPr>
          <w:p w14:paraId="64C3871C" w14:textId="77777777" w:rsidR="00AC7813" w:rsidRPr="00550FE7" w:rsidRDefault="00AC7813" w:rsidP="00AC7813">
            <w:pPr>
              <w:suppressAutoHyphens/>
              <w:spacing w:before="100" w:beforeAutospacing="1" w:after="100" w:afterAutospacing="1"/>
              <w:jc w:val="both"/>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Depreciações/Amortizações</w:t>
            </w:r>
          </w:p>
        </w:tc>
        <w:tc>
          <w:tcPr>
            <w:tcW w:w="2273" w:type="dxa"/>
            <w:tcBorders>
              <w:top w:val="nil"/>
              <w:left w:val="single" w:sz="4" w:space="0" w:color="auto"/>
              <w:right w:val="single" w:sz="4" w:space="0" w:color="auto"/>
            </w:tcBorders>
            <w:shd w:val="clear" w:color="000000" w:fill="D2F0FA"/>
            <w:tcMar>
              <w:left w:w="28" w:type="dxa"/>
              <w:right w:w="312" w:type="dxa"/>
            </w:tcMar>
            <w:vAlign w:val="center"/>
          </w:tcPr>
          <w:p w14:paraId="3C231A75" w14:textId="164D8DCB" w:rsidR="00AC7813" w:rsidRPr="00550FE7" w:rsidRDefault="00AC7813" w:rsidP="00AC7813">
            <w:pPr>
              <w:tabs>
                <w:tab w:val="left" w:pos="1401"/>
              </w:tabs>
              <w:suppressAutoHyphens/>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lang w:val="pt-BR"/>
              </w:rPr>
              <w:t>(</w:t>
            </w:r>
            <w:r w:rsidR="00166AE0" w:rsidRPr="00550FE7">
              <w:rPr>
                <w:rFonts w:ascii="Arial" w:hAnsi="Arial" w:cs="Arial"/>
                <w:color w:val="auto"/>
                <w:sz w:val="14"/>
                <w:szCs w:val="14"/>
                <w:lang w:val="pt-BR"/>
              </w:rPr>
              <w:t>5.572.077,65</w:t>
            </w:r>
            <w:r w:rsidRPr="00550FE7">
              <w:rPr>
                <w:rFonts w:ascii="Arial" w:hAnsi="Arial" w:cs="Arial"/>
                <w:color w:val="auto"/>
                <w:sz w:val="14"/>
                <w:szCs w:val="14"/>
                <w:lang w:val="pt-BR"/>
              </w:rPr>
              <w:t>)</w:t>
            </w:r>
          </w:p>
        </w:tc>
        <w:tc>
          <w:tcPr>
            <w:tcW w:w="2126" w:type="dxa"/>
            <w:tcBorders>
              <w:left w:val="single" w:sz="4" w:space="0" w:color="auto"/>
              <w:right w:val="single" w:sz="4" w:space="0" w:color="auto"/>
            </w:tcBorders>
            <w:shd w:val="clear" w:color="000000" w:fill="D2F0FA"/>
            <w:tcMar>
              <w:left w:w="57" w:type="dxa"/>
              <w:right w:w="312" w:type="dxa"/>
            </w:tcMar>
          </w:tcPr>
          <w:p w14:paraId="29BAD9D0" w14:textId="6A30D87A" w:rsidR="00AC7813" w:rsidRPr="00550FE7" w:rsidRDefault="00AC7813" w:rsidP="00AC7813">
            <w:pPr>
              <w:suppressAutoHyphens/>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rPr>
              <w:t>(5.424.763,10)</w:t>
            </w:r>
          </w:p>
        </w:tc>
      </w:tr>
      <w:tr w:rsidR="00550FE7" w:rsidRPr="00550FE7" w14:paraId="7E89C2F6" w14:textId="77777777" w:rsidTr="000C4A3C">
        <w:tblPrEx>
          <w:tblCellMar>
            <w:right w:w="108" w:type="dxa"/>
          </w:tblCellMar>
        </w:tblPrEx>
        <w:trPr>
          <w:trHeight w:val="170"/>
          <w:jc w:val="center"/>
        </w:trPr>
        <w:tc>
          <w:tcPr>
            <w:tcW w:w="4390" w:type="dxa"/>
            <w:tcBorders>
              <w:left w:val="single" w:sz="4" w:space="0" w:color="auto"/>
              <w:bottom w:val="single" w:sz="4" w:space="0" w:color="auto"/>
              <w:right w:val="single" w:sz="4" w:space="0" w:color="auto"/>
            </w:tcBorders>
            <w:shd w:val="clear" w:color="auto" w:fill="D2F0FA"/>
            <w:vAlign w:val="center"/>
          </w:tcPr>
          <w:p w14:paraId="461D8F05" w14:textId="7EC7B7ED" w:rsidR="0096149C" w:rsidRPr="00550FE7" w:rsidRDefault="0096149C" w:rsidP="0096149C">
            <w:pPr>
              <w:suppressAutoHyphens/>
              <w:spacing w:before="100" w:beforeAutospacing="1" w:after="100" w:afterAutospacing="1"/>
              <w:jc w:val="both"/>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Reversão (Redução) ao Valor Recuperável</w:t>
            </w:r>
          </w:p>
        </w:tc>
        <w:tc>
          <w:tcPr>
            <w:tcW w:w="2273" w:type="dxa"/>
            <w:tcBorders>
              <w:left w:val="single" w:sz="4" w:space="0" w:color="auto"/>
              <w:bottom w:val="single" w:sz="4" w:space="0" w:color="auto"/>
              <w:right w:val="single" w:sz="4" w:space="0" w:color="auto"/>
            </w:tcBorders>
            <w:shd w:val="clear" w:color="000000" w:fill="D2F0FA"/>
            <w:tcMar>
              <w:left w:w="28" w:type="dxa"/>
              <w:right w:w="369" w:type="dxa"/>
            </w:tcMar>
            <w:vAlign w:val="center"/>
          </w:tcPr>
          <w:p w14:paraId="77048E27" w14:textId="69E896EB" w:rsidR="0096149C" w:rsidRPr="00550FE7" w:rsidRDefault="00CE2292" w:rsidP="0096149C">
            <w:pPr>
              <w:tabs>
                <w:tab w:val="left" w:pos="1401"/>
              </w:tabs>
              <w:suppressAutoHyphens/>
              <w:spacing w:before="100" w:beforeAutospacing="1" w:after="100" w:afterAutospacing="1"/>
              <w:jc w:val="right"/>
              <w:rPr>
                <w:rFonts w:ascii="Arial" w:hAnsi="Arial" w:cs="Arial"/>
                <w:color w:val="auto"/>
                <w:sz w:val="14"/>
                <w:szCs w:val="14"/>
                <w:lang w:val="pt-BR"/>
              </w:rPr>
            </w:pPr>
            <w:r w:rsidRPr="00550FE7">
              <w:rPr>
                <w:rFonts w:ascii="Arial" w:hAnsi="Arial" w:cs="Arial"/>
                <w:color w:val="auto"/>
                <w:sz w:val="14"/>
                <w:szCs w:val="14"/>
                <w:lang w:val="pt-BR"/>
              </w:rPr>
              <w:t>2.214,16</w:t>
            </w:r>
          </w:p>
        </w:tc>
        <w:tc>
          <w:tcPr>
            <w:tcW w:w="2126" w:type="dxa"/>
            <w:tcBorders>
              <w:left w:val="single" w:sz="4" w:space="0" w:color="auto"/>
              <w:bottom w:val="single" w:sz="4" w:space="0" w:color="auto"/>
              <w:right w:val="single" w:sz="4" w:space="0" w:color="auto"/>
            </w:tcBorders>
            <w:shd w:val="clear" w:color="auto" w:fill="D2F0FA"/>
            <w:tcMar>
              <w:left w:w="57" w:type="dxa"/>
              <w:right w:w="369" w:type="dxa"/>
            </w:tcMar>
            <w:vAlign w:val="center"/>
          </w:tcPr>
          <w:p w14:paraId="04CE6F20" w14:textId="7024E1D5" w:rsidR="0096149C" w:rsidRPr="00550FE7" w:rsidRDefault="00C23419" w:rsidP="0096149C">
            <w:pPr>
              <w:suppressAutoHyphens/>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w:t>
            </w:r>
          </w:p>
        </w:tc>
      </w:tr>
      <w:tr w:rsidR="00550FE7" w:rsidRPr="00550FE7" w14:paraId="066425D1" w14:textId="77777777" w:rsidTr="00196317">
        <w:tblPrEx>
          <w:tblCellMar>
            <w:right w:w="108" w:type="dxa"/>
          </w:tblCellMar>
        </w:tblPrEx>
        <w:trPr>
          <w:trHeight w:val="284"/>
          <w:jc w:val="center"/>
        </w:trPr>
        <w:tc>
          <w:tcPr>
            <w:tcW w:w="4390" w:type="dxa"/>
            <w:tcBorders>
              <w:top w:val="single" w:sz="4" w:space="0" w:color="auto"/>
              <w:left w:val="single" w:sz="4" w:space="0" w:color="auto"/>
              <w:bottom w:val="single" w:sz="4" w:space="0" w:color="auto"/>
              <w:right w:val="single" w:sz="4" w:space="0" w:color="auto"/>
            </w:tcBorders>
            <w:shd w:val="clear" w:color="auto" w:fill="D2F0FA"/>
            <w:vAlign w:val="center"/>
          </w:tcPr>
          <w:p w14:paraId="20066FFD" w14:textId="77777777" w:rsidR="0096149C" w:rsidRPr="00550FE7" w:rsidRDefault="0096149C" w:rsidP="0096149C">
            <w:pPr>
              <w:suppressAutoHyphens/>
              <w:spacing w:before="100" w:beforeAutospacing="1" w:after="100" w:afterAutospacing="1"/>
              <w:jc w:val="both"/>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Saldo Final Líquido</w:t>
            </w:r>
          </w:p>
        </w:tc>
        <w:tc>
          <w:tcPr>
            <w:tcW w:w="2273" w:type="dxa"/>
            <w:tcBorders>
              <w:top w:val="single" w:sz="4" w:space="0" w:color="auto"/>
              <w:left w:val="single" w:sz="4" w:space="0" w:color="auto"/>
              <w:bottom w:val="single" w:sz="4" w:space="0" w:color="auto"/>
              <w:right w:val="single" w:sz="4" w:space="0" w:color="auto"/>
            </w:tcBorders>
            <w:shd w:val="clear" w:color="auto" w:fill="D2F0FA"/>
            <w:tcMar>
              <w:left w:w="28" w:type="dxa"/>
              <w:right w:w="369" w:type="dxa"/>
            </w:tcMar>
            <w:vAlign w:val="center"/>
          </w:tcPr>
          <w:p w14:paraId="32030020" w14:textId="522220B3" w:rsidR="0096149C" w:rsidRPr="00550FE7" w:rsidRDefault="00166AE0" w:rsidP="0096149C">
            <w:pPr>
              <w:tabs>
                <w:tab w:val="left" w:pos="1401"/>
              </w:tabs>
              <w:suppressAutoHyphens/>
              <w:spacing w:before="100" w:beforeAutospacing="1" w:after="100" w:afterAutospacing="1"/>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90.</w:t>
            </w:r>
            <w:r w:rsidR="006A2ED4" w:rsidRPr="00550FE7">
              <w:rPr>
                <w:rFonts w:ascii="Arial" w:hAnsi="Arial" w:cs="Arial"/>
                <w:b/>
                <w:bCs/>
                <w:color w:val="auto"/>
                <w:sz w:val="14"/>
                <w:szCs w:val="14"/>
                <w:lang w:val="pt-BR" w:eastAsia="pt-BR" w:bidi="ar-SA"/>
              </w:rPr>
              <w:t>410.277,25</w:t>
            </w:r>
          </w:p>
        </w:tc>
        <w:tc>
          <w:tcPr>
            <w:tcW w:w="2126" w:type="dxa"/>
            <w:tcBorders>
              <w:top w:val="single" w:sz="4" w:space="0" w:color="auto"/>
              <w:left w:val="single" w:sz="4" w:space="0" w:color="auto"/>
              <w:bottom w:val="single" w:sz="4" w:space="0" w:color="auto"/>
              <w:right w:val="single" w:sz="4" w:space="0" w:color="auto"/>
            </w:tcBorders>
            <w:shd w:val="clear" w:color="auto" w:fill="D2F0FA"/>
            <w:tcMar>
              <w:left w:w="57" w:type="dxa"/>
              <w:right w:w="369" w:type="dxa"/>
            </w:tcMar>
            <w:vAlign w:val="center"/>
          </w:tcPr>
          <w:p w14:paraId="38288ADE" w14:textId="74A3882D" w:rsidR="0096149C" w:rsidRPr="00550FE7" w:rsidRDefault="00AC7813" w:rsidP="0096149C">
            <w:pPr>
              <w:suppressAutoHyphens/>
              <w:spacing w:before="100" w:beforeAutospacing="1" w:after="100" w:afterAutospacing="1"/>
              <w:jc w:val="right"/>
              <w:rPr>
                <w:rFonts w:ascii="Arial" w:hAnsi="Arial" w:cs="Arial"/>
                <w:b/>
                <w:color w:val="auto"/>
                <w:sz w:val="14"/>
                <w:szCs w:val="14"/>
                <w:lang w:val="pt-BR" w:eastAsia="pt-BR" w:bidi="ar-SA"/>
              </w:rPr>
            </w:pPr>
            <w:r w:rsidRPr="00550FE7">
              <w:rPr>
                <w:rFonts w:ascii="Arial" w:hAnsi="Arial" w:cs="Arial"/>
                <w:b/>
                <w:bCs/>
                <w:color w:val="auto"/>
                <w:sz w:val="14"/>
                <w:szCs w:val="14"/>
                <w:lang w:val="pt-BR" w:eastAsia="pt-BR" w:bidi="ar-SA"/>
              </w:rPr>
              <w:t>69.985.180,20</w:t>
            </w:r>
          </w:p>
        </w:tc>
      </w:tr>
    </w:tbl>
    <w:p w14:paraId="4B0B7B1F" w14:textId="6B50EEEF" w:rsidR="006B34DE" w:rsidRPr="00550FE7" w:rsidRDefault="006B34DE" w:rsidP="00787804">
      <w:pPr>
        <w:suppressAutoHyphens/>
        <w:spacing w:after="100" w:afterAutospacing="1"/>
        <w:ind w:firstLine="142"/>
        <w:jc w:val="both"/>
        <w:rPr>
          <w:rFonts w:ascii="Times New Roman" w:hAnsi="Times New Roman" w:cs="Times New Roman"/>
          <w:color w:val="auto"/>
          <w:sz w:val="12"/>
          <w:szCs w:val="12"/>
          <w:lang w:val="pt-BR" w:eastAsia="pt-BR" w:bidi="ar-SA"/>
        </w:rPr>
      </w:pPr>
      <w:r w:rsidRPr="00550FE7">
        <w:rPr>
          <w:rFonts w:ascii="Times New Roman" w:hAnsi="Times New Roman" w:cs="Times New Roman"/>
          <w:color w:val="auto"/>
          <w:sz w:val="12"/>
          <w:szCs w:val="12"/>
          <w:lang w:val="pt-BR" w:eastAsia="pt-BR" w:bidi="ar-SA"/>
        </w:rPr>
        <w:t>Fonte: Siafi</w:t>
      </w:r>
    </w:p>
    <w:p w14:paraId="230473D0" w14:textId="77777777" w:rsidR="00C23419" w:rsidRPr="00550FE7" w:rsidRDefault="00C23419" w:rsidP="00787804">
      <w:pPr>
        <w:suppressAutoHyphens/>
        <w:spacing w:after="100" w:afterAutospacing="1"/>
        <w:ind w:firstLine="142"/>
        <w:jc w:val="both"/>
        <w:rPr>
          <w:rFonts w:ascii="Times New Roman" w:hAnsi="Times New Roman" w:cs="Times New Roman"/>
          <w:color w:val="auto"/>
          <w:sz w:val="12"/>
          <w:szCs w:val="12"/>
          <w:lang w:val="pt-BR" w:eastAsia="pt-BR" w:bidi="ar-SA"/>
        </w:rPr>
      </w:pPr>
    </w:p>
    <w:p w14:paraId="127F36F2" w14:textId="77777777" w:rsidR="00945796" w:rsidRPr="00550FE7" w:rsidRDefault="00945796" w:rsidP="00787804">
      <w:pPr>
        <w:rPr>
          <w:rFonts w:ascii="Times New Roman" w:eastAsiaTheme="minorHAnsi" w:hAnsi="Times New Roman" w:cs="Times New Roman"/>
          <w:color w:val="auto"/>
          <w:sz w:val="22"/>
          <w:szCs w:val="22"/>
          <w:lang w:val="pt-BR" w:eastAsia="en-US" w:bidi="ar-SA"/>
        </w:rPr>
      </w:pPr>
      <w:r w:rsidRPr="00550FE7">
        <w:rPr>
          <w:rFonts w:ascii="Times New Roman" w:eastAsiaTheme="minorHAnsi" w:hAnsi="Times New Roman" w:cs="Times New Roman"/>
          <w:b/>
          <w:bCs/>
          <w:color w:val="auto"/>
          <w:sz w:val="22"/>
          <w:szCs w:val="22"/>
          <w:lang w:val="pt-BR" w:eastAsia="en-US" w:bidi="ar-SA"/>
        </w:rPr>
        <w:t>Tabela 0</w:t>
      </w:r>
      <w:r w:rsidR="005F5DB9" w:rsidRPr="00550FE7">
        <w:rPr>
          <w:rFonts w:ascii="Times New Roman" w:eastAsiaTheme="minorHAnsi" w:hAnsi="Times New Roman" w:cs="Times New Roman"/>
          <w:b/>
          <w:bCs/>
          <w:color w:val="auto"/>
          <w:sz w:val="22"/>
          <w:szCs w:val="22"/>
          <w:lang w:val="pt-BR" w:eastAsia="en-US" w:bidi="ar-SA"/>
        </w:rPr>
        <w:t>3</w:t>
      </w:r>
      <w:r w:rsidRPr="00550FE7">
        <w:rPr>
          <w:rFonts w:ascii="Times New Roman" w:eastAsiaTheme="minorHAnsi" w:hAnsi="Times New Roman" w:cs="Times New Roman"/>
          <w:b/>
          <w:bCs/>
          <w:color w:val="auto"/>
          <w:sz w:val="22"/>
          <w:szCs w:val="22"/>
          <w:lang w:val="pt-BR" w:eastAsia="en-US" w:bidi="ar-SA"/>
        </w:rPr>
        <w:t>.</w:t>
      </w:r>
      <w:r w:rsidRPr="00550FE7">
        <w:rPr>
          <w:rFonts w:ascii="Times New Roman" w:eastAsiaTheme="minorHAnsi" w:hAnsi="Times New Roman" w:cs="Times New Roman"/>
          <w:color w:val="auto"/>
          <w:sz w:val="22"/>
          <w:szCs w:val="22"/>
          <w:lang w:val="pt-BR" w:eastAsia="en-US" w:bidi="ar-SA"/>
        </w:rPr>
        <w:t xml:space="preserve"> Composição do Imobilizado.</w:t>
      </w:r>
    </w:p>
    <w:p w14:paraId="356B9DDC" w14:textId="77777777" w:rsidR="00945796" w:rsidRPr="00550FE7" w:rsidRDefault="00945796" w:rsidP="00787804">
      <w:pPr>
        <w:tabs>
          <w:tab w:val="left" w:pos="7797"/>
          <w:tab w:val="left" w:pos="7938"/>
        </w:tabs>
        <w:suppressAutoHyphens/>
        <w:jc w:val="right"/>
        <w:rPr>
          <w:rFonts w:ascii="Times New Roman" w:hAnsi="Times New Roman" w:cs="Times New Roman"/>
          <w:color w:val="auto"/>
          <w:sz w:val="14"/>
          <w:szCs w:val="14"/>
          <w:lang w:val="pt-BR" w:eastAsia="pt-BR" w:bidi="ar-SA"/>
        </w:rPr>
      </w:pPr>
      <w:r w:rsidRPr="00550FE7">
        <w:rPr>
          <w:rFonts w:ascii="Times New Roman" w:hAnsi="Times New Roman" w:cs="Times New Roman"/>
          <w:color w:val="auto"/>
          <w:sz w:val="14"/>
          <w:szCs w:val="14"/>
          <w:lang w:val="pt-BR" w:eastAsia="pt-BR" w:bidi="ar-SA"/>
        </w:rPr>
        <w:t>Em R$ 1,00</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850"/>
        <w:gridCol w:w="851"/>
        <w:gridCol w:w="850"/>
        <w:gridCol w:w="851"/>
        <w:gridCol w:w="850"/>
        <w:gridCol w:w="851"/>
        <w:gridCol w:w="850"/>
        <w:gridCol w:w="851"/>
      </w:tblGrid>
      <w:tr w:rsidR="00550FE7" w:rsidRPr="00550FE7" w14:paraId="31C951C7" w14:textId="77777777" w:rsidTr="00955A06">
        <w:trPr>
          <w:trHeight w:val="227"/>
          <w:jc w:val="center"/>
        </w:trPr>
        <w:tc>
          <w:tcPr>
            <w:tcW w:w="2122" w:type="dxa"/>
            <w:vMerge w:val="restart"/>
            <w:shd w:val="clear" w:color="000000" w:fill="D2F0FA"/>
            <w:vAlign w:val="center"/>
            <w:hideMark/>
          </w:tcPr>
          <w:p w14:paraId="7C93C062" w14:textId="77777777" w:rsidR="00945796" w:rsidRPr="00550FE7" w:rsidRDefault="00945796" w:rsidP="00787804">
            <w:pPr>
              <w:spacing w:before="100" w:beforeAutospacing="1" w:after="100" w:afterAutospacing="1"/>
              <w:jc w:val="center"/>
              <w:rPr>
                <w:rFonts w:ascii="Arial" w:hAnsi="Arial" w:cs="Arial"/>
                <w:b/>
                <w:bCs/>
                <w:color w:val="auto"/>
                <w:sz w:val="10"/>
                <w:szCs w:val="10"/>
                <w:lang w:val="pt-BR" w:eastAsia="pt-BR" w:bidi="ar-SA"/>
              </w:rPr>
            </w:pPr>
            <w:r w:rsidRPr="00550FE7">
              <w:rPr>
                <w:rFonts w:ascii="Arial" w:hAnsi="Arial" w:cs="Arial"/>
                <w:b/>
                <w:bCs/>
                <w:color w:val="auto"/>
                <w:sz w:val="10"/>
                <w:szCs w:val="10"/>
                <w:lang w:val="pt-BR" w:eastAsia="pt-BR" w:bidi="ar-SA"/>
              </w:rPr>
              <w:t>RUBRICA</w:t>
            </w:r>
            <w:r w:rsidRPr="00550FE7">
              <w:rPr>
                <w:rFonts w:ascii="Arial" w:hAnsi="Arial" w:cs="Arial"/>
                <w:b/>
                <w:bCs/>
                <w:color w:val="auto"/>
                <w:sz w:val="10"/>
                <w:szCs w:val="10"/>
                <w:lang w:val="pt-BR" w:bidi="ar-SA"/>
              </w:rPr>
              <w:t> </w:t>
            </w:r>
          </w:p>
        </w:tc>
        <w:tc>
          <w:tcPr>
            <w:tcW w:w="3402" w:type="dxa"/>
            <w:gridSpan w:val="4"/>
            <w:shd w:val="clear" w:color="000000" w:fill="D2F0FA"/>
            <w:vAlign w:val="center"/>
          </w:tcPr>
          <w:p w14:paraId="4B486A09" w14:textId="0B95C72A" w:rsidR="00945796" w:rsidRPr="00550FE7" w:rsidRDefault="00A62A86" w:rsidP="00787804">
            <w:pPr>
              <w:spacing w:before="100" w:beforeAutospacing="1" w:after="100" w:afterAutospacing="1"/>
              <w:jc w:val="center"/>
              <w:rPr>
                <w:rFonts w:ascii="Arial" w:hAnsi="Arial" w:cs="Arial"/>
                <w:b/>
                <w:bCs/>
                <w:color w:val="auto"/>
                <w:sz w:val="10"/>
                <w:szCs w:val="10"/>
                <w:lang w:val="pt-BR" w:eastAsia="pt-BR" w:bidi="ar-SA"/>
              </w:rPr>
            </w:pPr>
            <w:r w:rsidRPr="00550FE7">
              <w:rPr>
                <w:rFonts w:ascii="Arial" w:hAnsi="Arial" w:cs="Arial"/>
                <w:b/>
                <w:bCs/>
                <w:color w:val="auto"/>
                <w:sz w:val="10"/>
                <w:szCs w:val="10"/>
                <w:lang w:val="pt-BR" w:eastAsia="pt-BR"/>
              </w:rPr>
              <w:t>2</w:t>
            </w:r>
            <w:r w:rsidR="00C23419" w:rsidRPr="00550FE7">
              <w:rPr>
                <w:rFonts w:ascii="Arial" w:hAnsi="Arial" w:cs="Arial"/>
                <w:b/>
                <w:bCs/>
                <w:color w:val="auto"/>
                <w:sz w:val="10"/>
                <w:szCs w:val="10"/>
                <w:lang w:val="pt-BR" w:eastAsia="pt-BR"/>
              </w:rPr>
              <w:t>º TRIM./202</w:t>
            </w:r>
            <w:r w:rsidR="005E0C2A" w:rsidRPr="00550FE7">
              <w:rPr>
                <w:rFonts w:ascii="Arial" w:hAnsi="Arial" w:cs="Arial"/>
                <w:b/>
                <w:bCs/>
                <w:color w:val="auto"/>
                <w:sz w:val="10"/>
                <w:szCs w:val="10"/>
                <w:lang w:val="pt-BR" w:eastAsia="pt-BR"/>
              </w:rPr>
              <w:t>3</w:t>
            </w:r>
          </w:p>
        </w:tc>
        <w:tc>
          <w:tcPr>
            <w:tcW w:w="3402" w:type="dxa"/>
            <w:gridSpan w:val="4"/>
            <w:shd w:val="clear" w:color="000000" w:fill="D2F0FA"/>
            <w:vAlign w:val="center"/>
          </w:tcPr>
          <w:p w14:paraId="3418AD9E" w14:textId="4DF29D52" w:rsidR="00945796" w:rsidRPr="00550FE7" w:rsidRDefault="00023652" w:rsidP="00787804">
            <w:pPr>
              <w:spacing w:before="100" w:beforeAutospacing="1" w:after="100" w:afterAutospacing="1"/>
              <w:jc w:val="center"/>
              <w:rPr>
                <w:rFonts w:ascii="Arial" w:hAnsi="Arial" w:cs="Arial"/>
                <w:b/>
                <w:bCs/>
                <w:color w:val="auto"/>
                <w:sz w:val="10"/>
                <w:szCs w:val="10"/>
                <w:lang w:val="pt-BR" w:eastAsia="pt-BR" w:bidi="ar-SA"/>
              </w:rPr>
            </w:pPr>
            <w:r w:rsidRPr="00550FE7">
              <w:rPr>
                <w:rFonts w:ascii="Arial" w:hAnsi="Arial" w:cs="Arial"/>
                <w:b/>
                <w:bCs/>
                <w:color w:val="auto"/>
                <w:sz w:val="10"/>
                <w:szCs w:val="10"/>
                <w:lang w:val="pt-BR" w:eastAsia="pt-BR"/>
              </w:rPr>
              <w:t>2</w:t>
            </w:r>
            <w:r w:rsidR="00C23419" w:rsidRPr="00550FE7">
              <w:rPr>
                <w:rFonts w:ascii="Arial" w:hAnsi="Arial" w:cs="Arial"/>
                <w:b/>
                <w:bCs/>
                <w:color w:val="auto"/>
                <w:sz w:val="10"/>
                <w:szCs w:val="10"/>
                <w:lang w:val="pt-BR" w:eastAsia="pt-BR"/>
              </w:rPr>
              <w:t>º TRIM./2022</w:t>
            </w:r>
          </w:p>
        </w:tc>
      </w:tr>
      <w:tr w:rsidR="00550FE7" w:rsidRPr="00550FE7" w14:paraId="1B2C50D4" w14:textId="77777777" w:rsidTr="00955A06">
        <w:trPr>
          <w:trHeight w:val="227"/>
          <w:jc w:val="center"/>
        </w:trPr>
        <w:tc>
          <w:tcPr>
            <w:tcW w:w="2122" w:type="dxa"/>
            <w:vMerge/>
            <w:shd w:val="clear" w:color="000000" w:fill="D2F0FA"/>
            <w:vAlign w:val="center"/>
            <w:hideMark/>
          </w:tcPr>
          <w:p w14:paraId="13530ECC" w14:textId="77777777" w:rsidR="00945796" w:rsidRPr="00550FE7" w:rsidRDefault="00945796" w:rsidP="00787804">
            <w:pPr>
              <w:spacing w:before="100" w:beforeAutospacing="1" w:after="100" w:afterAutospacing="1"/>
              <w:jc w:val="center"/>
              <w:rPr>
                <w:rFonts w:ascii="Arial" w:hAnsi="Arial" w:cs="Arial"/>
                <w:b/>
                <w:bCs/>
                <w:color w:val="auto"/>
                <w:sz w:val="10"/>
                <w:szCs w:val="10"/>
                <w:lang w:val="pt-BR" w:bidi="ar-SA"/>
              </w:rPr>
            </w:pPr>
          </w:p>
        </w:tc>
        <w:tc>
          <w:tcPr>
            <w:tcW w:w="850" w:type="dxa"/>
            <w:tcBorders>
              <w:bottom w:val="single" w:sz="4" w:space="0" w:color="auto"/>
            </w:tcBorders>
            <w:shd w:val="clear" w:color="000000" w:fill="D2F0FA"/>
            <w:tcMar>
              <w:left w:w="28" w:type="dxa"/>
              <w:right w:w="28" w:type="dxa"/>
            </w:tcMar>
            <w:vAlign w:val="center"/>
          </w:tcPr>
          <w:p w14:paraId="746B50DE" w14:textId="77777777" w:rsidR="00945796" w:rsidRPr="00550FE7" w:rsidRDefault="00945796" w:rsidP="00787804">
            <w:pPr>
              <w:spacing w:before="100" w:beforeAutospacing="1" w:after="100" w:afterAutospacing="1"/>
              <w:jc w:val="center"/>
              <w:rPr>
                <w:rFonts w:ascii="Arial" w:hAnsi="Arial" w:cs="Arial"/>
                <w:b/>
                <w:bCs/>
                <w:color w:val="auto"/>
                <w:sz w:val="10"/>
                <w:szCs w:val="10"/>
                <w:lang w:val="pt-BR" w:bidi="ar-SA"/>
              </w:rPr>
            </w:pPr>
            <w:r w:rsidRPr="00550FE7">
              <w:rPr>
                <w:rFonts w:ascii="Arial" w:hAnsi="Arial" w:cs="Arial"/>
                <w:b/>
                <w:bCs/>
                <w:color w:val="auto"/>
                <w:sz w:val="10"/>
                <w:szCs w:val="10"/>
                <w:lang w:val="pt-BR" w:bidi="ar-SA"/>
              </w:rPr>
              <w:t>CUSTO</w:t>
            </w:r>
          </w:p>
        </w:tc>
        <w:tc>
          <w:tcPr>
            <w:tcW w:w="851" w:type="dxa"/>
            <w:tcBorders>
              <w:bottom w:val="single" w:sz="4" w:space="0" w:color="auto"/>
            </w:tcBorders>
            <w:shd w:val="clear" w:color="000000" w:fill="D2F0FA"/>
            <w:tcMar>
              <w:left w:w="28" w:type="dxa"/>
              <w:right w:w="28" w:type="dxa"/>
            </w:tcMar>
            <w:vAlign w:val="center"/>
          </w:tcPr>
          <w:p w14:paraId="540A4DA8" w14:textId="77777777" w:rsidR="00945796" w:rsidRPr="00550FE7" w:rsidRDefault="00945796" w:rsidP="00787804">
            <w:pPr>
              <w:spacing w:before="100" w:beforeAutospacing="1" w:after="100" w:afterAutospacing="1"/>
              <w:jc w:val="center"/>
              <w:rPr>
                <w:rFonts w:ascii="Arial" w:hAnsi="Arial" w:cs="Arial"/>
                <w:b/>
                <w:bCs/>
                <w:color w:val="auto"/>
                <w:sz w:val="10"/>
                <w:szCs w:val="10"/>
                <w:lang w:val="pt-BR" w:bidi="ar-SA"/>
              </w:rPr>
            </w:pPr>
            <w:r w:rsidRPr="00550FE7">
              <w:rPr>
                <w:rFonts w:ascii="Arial" w:hAnsi="Arial" w:cs="Arial"/>
                <w:b/>
                <w:bCs/>
                <w:color w:val="auto"/>
                <w:sz w:val="10"/>
                <w:szCs w:val="10"/>
                <w:lang w:val="pt-BR" w:bidi="ar-SA"/>
              </w:rPr>
              <w:t>DEPRECIAÇÃO</w:t>
            </w:r>
          </w:p>
        </w:tc>
        <w:tc>
          <w:tcPr>
            <w:tcW w:w="850" w:type="dxa"/>
            <w:tcBorders>
              <w:bottom w:val="single" w:sz="4" w:space="0" w:color="auto"/>
            </w:tcBorders>
            <w:shd w:val="clear" w:color="000000" w:fill="D2F0FA"/>
            <w:tcMar>
              <w:left w:w="28" w:type="dxa"/>
              <w:right w:w="28" w:type="dxa"/>
            </w:tcMar>
            <w:vAlign w:val="center"/>
          </w:tcPr>
          <w:p w14:paraId="2A520D5C" w14:textId="77777777" w:rsidR="00945796" w:rsidRPr="00550FE7" w:rsidRDefault="00945796" w:rsidP="00787804">
            <w:pPr>
              <w:spacing w:before="100" w:beforeAutospacing="1" w:after="100" w:afterAutospacing="1"/>
              <w:jc w:val="center"/>
              <w:rPr>
                <w:rFonts w:ascii="Arial" w:hAnsi="Arial" w:cs="Arial"/>
                <w:b/>
                <w:bCs/>
                <w:color w:val="auto"/>
                <w:sz w:val="10"/>
                <w:szCs w:val="10"/>
                <w:lang w:val="pt-BR" w:bidi="ar-SA"/>
              </w:rPr>
            </w:pPr>
            <w:r w:rsidRPr="00550FE7">
              <w:rPr>
                <w:rFonts w:ascii="Arial" w:hAnsi="Arial" w:cs="Arial"/>
                <w:b/>
                <w:bCs/>
                <w:color w:val="auto"/>
                <w:sz w:val="10"/>
                <w:szCs w:val="10"/>
                <w:lang w:val="pt-BR" w:bidi="ar-SA"/>
              </w:rPr>
              <w:t>REDUÇÃO AO VALOR RECUPERAVEL</w:t>
            </w:r>
          </w:p>
        </w:tc>
        <w:tc>
          <w:tcPr>
            <w:tcW w:w="851" w:type="dxa"/>
            <w:tcBorders>
              <w:bottom w:val="single" w:sz="4" w:space="0" w:color="auto"/>
            </w:tcBorders>
            <w:shd w:val="clear" w:color="000000" w:fill="D2F0FA"/>
            <w:tcMar>
              <w:left w:w="28" w:type="dxa"/>
              <w:right w:w="28" w:type="dxa"/>
            </w:tcMar>
            <w:vAlign w:val="center"/>
          </w:tcPr>
          <w:p w14:paraId="28D74868" w14:textId="77777777" w:rsidR="00945796" w:rsidRPr="00550FE7" w:rsidRDefault="00945796" w:rsidP="00787804">
            <w:pPr>
              <w:spacing w:before="100" w:beforeAutospacing="1" w:after="100" w:afterAutospacing="1"/>
              <w:jc w:val="center"/>
              <w:rPr>
                <w:rFonts w:ascii="Arial" w:hAnsi="Arial" w:cs="Arial"/>
                <w:b/>
                <w:bCs/>
                <w:color w:val="auto"/>
                <w:sz w:val="10"/>
                <w:szCs w:val="10"/>
                <w:lang w:val="pt-BR" w:bidi="ar-SA"/>
              </w:rPr>
            </w:pPr>
            <w:r w:rsidRPr="00550FE7">
              <w:rPr>
                <w:rFonts w:ascii="Arial" w:hAnsi="Arial" w:cs="Arial"/>
                <w:b/>
                <w:bCs/>
                <w:color w:val="auto"/>
                <w:sz w:val="10"/>
                <w:szCs w:val="10"/>
                <w:lang w:val="pt-BR" w:bidi="ar-SA"/>
              </w:rPr>
              <w:t>LÍQUIDO</w:t>
            </w:r>
          </w:p>
        </w:tc>
        <w:tc>
          <w:tcPr>
            <w:tcW w:w="850" w:type="dxa"/>
            <w:shd w:val="clear" w:color="000000" w:fill="D2F0FA"/>
            <w:tcMar>
              <w:left w:w="28" w:type="dxa"/>
              <w:right w:w="28" w:type="dxa"/>
            </w:tcMar>
            <w:vAlign w:val="center"/>
            <w:hideMark/>
          </w:tcPr>
          <w:p w14:paraId="66018A48" w14:textId="77777777" w:rsidR="00945796" w:rsidRPr="00550FE7" w:rsidRDefault="00945796" w:rsidP="00787804">
            <w:pPr>
              <w:spacing w:before="100" w:beforeAutospacing="1" w:after="100" w:afterAutospacing="1"/>
              <w:jc w:val="center"/>
              <w:rPr>
                <w:rFonts w:ascii="Arial" w:hAnsi="Arial" w:cs="Arial"/>
                <w:b/>
                <w:bCs/>
                <w:color w:val="auto"/>
                <w:sz w:val="10"/>
                <w:szCs w:val="10"/>
                <w:lang w:val="pt-BR" w:eastAsia="pt-BR" w:bidi="ar-SA"/>
              </w:rPr>
            </w:pPr>
            <w:r w:rsidRPr="00550FE7">
              <w:rPr>
                <w:rFonts w:ascii="Arial" w:hAnsi="Arial" w:cs="Arial"/>
                <w:b/>
                <w:bCs/>
                <w:color w:val="auto"/>
                <w:sz w:val="10"/>
                <w:szCs w:val="10"/>
                <w:lang w:val="pt-BR" w:bidi="ar-SA"/>
              </w:rPr>
              <w:t>CUSTO</w:t>
            </w:r>
          </w:p>
        </w:tc>
        <w:tc>
          <w:tcPr>
            <w:tcW w:w="851" w:type="dxa"/>
            <w:shd w:val="clear" w:color="000000" w:fill="D2F0FA"/>
            <w:tcMar>
              <w:left w:w="28" w:type="dxa"/>
              <w:right w:w="28" w:type="dxa"/>
            </w:tcMar>
            <w:vAlign w:val="center"/>
            <w:hideMark/>
          </w:tcPr>
          <w:p w14:paraId="6422D774" w14:textId="77777777" w:rsidR="00945796" w:rsidRPr="00550FE7" w:rsidRDefault="00945796" w:rsidP="00787804">
            <w:pPr>
              <w:spacing w:before="100" w:beforeAutospacing="1" w:after="100" w:afterAutospacing="1"/>
              <w:jc w:val="center"/>
              <w:rPr>
                <w:rFonts w:ascii="Arial" w:hAnsi="Arial" w:cs="Arial"/>
                <w:b/>
                <w:bCs/>
                <w:color w:val="auto"/>
                <w:sz w:val="10"/>
                <w:szCs w:val="10"/>
                <w:lang w:val="pt-BR" w:eastAsia="pt-BR" w:bidi="ar-SA"/>
              </w:rPr>
            </w:pPr>
            <w:r w:rsidRPr="00550FE7">
              <w:rPr>
                <w:rFonts w:ascii="Arial" w:hAnsi="Arial" w:cs="Arial"/>
                <w:b/>
                <w:bCs/>
                <w:color w:val="auto"/>
                <w:sz w:val="10"/>
                <w:szCs w:val="10"/>
                <w:lang w:val="pt-BR" w:bidi="ar-SA"/>
              </w:rPr>
              <w:t>DEPRECIAÇÃO</w:t>
            </w:r>
          </w:p>
        </w:tc>
        <w:tc>
          <w:tcPr>
            <w:tcW w:w="850" w:type="dxa"/>
            <w:shd w:val="clear" w:color="000000" w:fill="D2F0FA"/>
            <w:tcMar>
              <w:left w:w="28" w:type="dxa"/>
              <w:right w:w="28" w:type="dxa"/>
            </w:tcMar>
            <w:vAlign w:val="center"/>
          </w:tcPr>
          <w:p w14:paraId="27B05B2D" w14:textId="77777777" w:rsidR="00945796" w:rsidRPr="00550FE7" w:rsidRDefault="00945796" w:rsidP="00787804">
            <w:pPr>
              <w:spacing w:before="100" w:beforeAutospacing="1" w:after="100" w:afterAutospacing="1"/>
              <w:jc w:val="center"/>
              <w:rPr>
                <w:rFonts w:ascii="Arial" w:hAnsi="Arial" w:cs="Arial"/>
                <w:b/>
                <w:bCs/>
                <w:color w:val="auto"/>
                <w:sz w:val="10"/>
                <w:szCs w:val="10"/>
                <w:lang w:val="pt-BR" w:bidi="ar-SA"/>
              </w:rPr>
            </w:pPr>
            <w:r w:rsidRPr="00550FE7">
              <w:rPr>
                <w:rFonts w:ascii="Arial" w:hAnsi="Arial" w:cs="Arial"/>
                <w:b/>
                <w:bCs/>
                <w:color w:val="auto"/>
                <w:sz w:val="10"/>
                <w:szCs w:val="10"/>
                <w:lang w:val="pt-BR" w:bidi="ar-SA"/>
              </w:rPr>
              <w:t>REDUÇÃO AO VALOR RECUPERAVEL</w:t>
            </w:r>
          </w:p>
        </w:tc>
        <w:tc>
          <w:tcPr>
            <w:tcW w:w="851" w:type="dxa"/>
            <w:shd w:val="clear" w:color="000000" w:fill="D2F0FA"/>
            <w:tcMar>
              <w:left w:w="28" w:type="dxa"/>
              <w:right w:w="28" w:type="dxa"/>
            </w:tcMar>
            <w:vAlign w:val="center"/>
            <w:hideMark/>
          </w:tcPr>
          <w:p w14:paraId="33A6A59D" w14:textId="77777777" w:rsidR="00945796" w:rsidRPr="00550FE7" w:rsidRDefault="00945796" w:rsidP="00787804">
            <w:pPr>
              <w:spacing w:before="100" w:beforeAutospacing="1" w:after="100" w:afterAutospacing="1"/>
              <w:jc w:val="center"/>
              <w:rPr>
                <w:rFonts w:ascii="Arial" w:hAnsi="Arial" w:cs="Arial"/>
                <w:b/>
                <w:bCs/>
                <w:color w:val="auto"/>
                <w:sz w:val="10"/>
                <w:szCs w:val="10"/>
                <w:lang w:val="pt-BR" w:eastAsia="pt-BR" w:bidi="ar-SA"/>
              </w:rPr>
            </w:pPr>
            <w:r w:rsidRPr="00550FE7">
              <w:rPr>
                <w:rFonts w:ascii="Arial" w:hAnsi="Arial" w:cs="Arial"/>
                <w:b/>
                <w:bCs/>
                <w:color w:val="auto"/>
                <w:sz w:val="10"/>
                <w:szCs w:val="10"/>
                <w:lang w:val="pt-BR" w:bidi="ar-SA"/>
              </w:rPr>
              <w:t>LÍQUIDO</w:t>
            </w:r>
          </w:p>
        </w:tc>
      </w:tr>
      <w:tr w:rsidR="00550FE7" w:rsidRPr="00550FE7" w14:paraId="2BBC817F" w14:textId="77777777" w:rsidTr="00235712">
        <w:trPr>
          <w:trHeight w:val="227"/>
          <w:jc w:val="center"/>
        </w:trPr>
        <w:tc>
          <w:tcPr>
            <w:tcW w:w="2122" w:type="dxa"/>
            <w:tcBorders>
              <w:right w:val="single" w:sz="4" w:space="0" w:color="auto"/>
            </w:tcBorders>
            <w:shd w:val="clear" w:color="000000" w:fill="D2F0FA"/>
            <w:vAlign w:val="center"/>
            <w:hideMark/>
          </w:tcPr>
          <w:p w14:paraId="0E2591DC" w14:textId="77777777" w:rsidR="00023652" w:rsidRPr="00550FE7" w:rsidRDefault="00023652" w:rsidP="00023652">
            <w:pPr>
              <w:spacing w:beforeLines="20" w:before="48" w:beforeAutospacing="1" w:afterLines="20" w:after="48" w:afterAutospacing="1"/>
              <w:rPr>
                <w:rFonts w:ascii="Arial" w:hAnsi="Arial" w:cs="Arial"/>
                <w:color w:val="auto"/>
                <w:sz w:val="10"/>
                <w:szCs w:val="10"/>
                <w:lang w:val="pt-BR" w:bidi="ar-SA"/>
              </w:rPr>
            </w:pPr>
            <w:r w:rsidRPr="00550FE7">
              <w:rPr>
                <w:rFonts w:ascii="Arial" w:hAnsi="Arial" w:cs="Arial"/>
                <w:color w:val="auto"/>
                <w:sz w:val="10"/>
                <w:szCs w:val="10"/>
                <w:lang w:val="pt-BR" w:bidi="ar-SA"/>
              </w:rPr>
              <w:t>MÓVEIS E UTENSILIOS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52596B47" w14:textId="46653374"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10.467.231,55</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4B757223" w14:textId="6E8677FA"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rPr>
            </w:pPr>
            <w:r w:rsidRPr="00550FE7">
              <w:rPr>
                <w:rFonts w:ascii="Arial" w:hAnsi="Arial" w:cs="Arial"/>
                <w:color w:val="auto"/>
                <w:sz w:val="10"/>
                <w:szCs w:val="10"/>
                <w:lang w:val="pt-BR"/>
              </w:rPr>
              <w:t>(</w:t>
            </w:r>
            <w:r w:rsidR="00EA0F6D" w:rsidRPr="00550FE7">
              <w:rPr>
                <w:rFonts w:ascii="Arial" w:hAnsi="Arial" w:cs="Arial"/>
                <w:color w:val="auto"/>
                <w:sz w:val="10"/>
                <w:szCs w:val="10"/>
                <w:lang w:val="pt-BR"/>
              </w:rPr>
              <w:t>9.417.049,00</w:t>
            </w:r>
            <w:r w:rsidRPr="00550FE7">
              <w:rPr>
                <w:rFonts w:ascii="Arial" w:hAnsi="Arial" w:cs="Arial"/>
                <w:color w:val="auto"/>
                <w:sz w:val="10"/>
                <w:szCs w:val="10"/>
                <w:lang w:val="pt-BR"/>
              </w:rPr>
              <w:t>)</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73A87F67" w14:textId="59095890"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(44.365,96)</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222C98B1" w14:textId="443AE665"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1.</w:t>
            </w:r>
            <w:r w:rsidR="00EA0F6D" w:rsidRPr="00550FE7">
              <w:rPr>
                <w:rFonts w:ascii="Arial" w:hAnsi="Arial" w:cs="Arial"/>
                <w:color w:val="auto"/>
                <w:sz w:val="10"/>
                <w:szCs w:val="10"/>
                <w:lang w:val="pt-BR"/>
              </w:rPr>
              <w:t>005.816,59</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23EA84F6" w14:textId="53985A22"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10.673.400,09</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76FB8FDB" w14:textId="60B1F9A6"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(9.437.527,10)</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2BCAB122" w14:textId="2A4A80BA"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(107.997,10)</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19FA2079" w14:textId="34CA5774"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1.127.875,89</w:t>
            </w:r>
          </w:p>
        </w:tc>
      </w:tr>
      <w:tr w:rsidR="00550FE7" w:rsidRPr="00550FE7" w14:paraId="44352943" w14:textId="77777777" w:rsidTr="00235712">
        <w:trPr>
          <w:trHeight w:val="227"/>
          <w:jc w:val="center"/>
        </w:trPr>
        <w:tc>
          <w:tcPr>
            <w:tcW w:w="2122" w:type="dxa"/>
            <w:tcBorders>
              <w:right w:val="single" w:sz="4" w:space="0" w:color="auto"/>
            </w:tcBorders>
            <w:shd w:val="clear" w:color="000000" w:fill="D2F0FA"/>
            <w:vAlign w:val="center"/>
            <w:hideMark/>
          </w:tcPr>
          <w:p w14:paraId="79C0C02C" w14:textId="77777777" w:rsidR="00023652" w:rsidRPr="00550FE7" w:rsidRDefault="00023652" w:rsidP="00023652">
            <w:pPr>
              <w:spacing w:beforeLines="20" w:before="48" w:beforeAutospacing="1" w:afterLines="20" w:after="48" w:afterAutospacing="1"/>
              <w:rPr>
                <w:rFonts w:ascii="Arial" w:hAnsi="Arial" w:cs="Arial"/>
                <w:color w:val="auto"/>
                <w:sz w:val="10"/>
                <w:szCs w:val="10"/>
                <w:lang w:val="pt-BR" w:bidi="ar-SA"/>
              </w:rPr>
            </w:pPr>
            <w:r w:rsidRPr="00550FE7">
              <w:rPr>
                <w:rFonts w:ascii="Arial" w:hAnsi="Arial" w:cs="Arial"/>
                <w:color w:val="auto"/>
                <w:sz w:val="10"/>
                <w:szCs w:val="10"/>
                <w:lang w:val="pt-BR" w:bidi="ar-SA"/>
              </w:rPr>
              <w:t>EQUIPAMENTOS DE INFORMÁTICA</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72994C6C" w14:textId="029F4702" w:rsidR="00023652" w:rsidRPr="00550FE7" w:rsidRDefault="00EA0F6D"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58.492.284,16</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7E15AF8F" w14:textId="1049C6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w:t>
            </w:r>
            <w:r w:rsidR="00EA0F6D" w:rsidRPr="00550FE7">
              <w:rPr>
                <w:rFonts w:ascii="Arial" w:hAnsi="Arial" w:cs="Arial"/>
                <w:color w:val="auto"/>
                <w:sz w:val="10"/>
                <w:szCs w:val="10"/>
                <w:lang w:val="pt-BR"/>
              </w:rPr>
              <w:t>42.858.969,60</w:t>
            </w:r>
            <w:r w:rsidRPr="00550FE7">
              <w:rPr>
                <w:rFonts w:ascii="Arial" w:hAnsi="Arial" w:cs="Arial"/>
                <w:color w:val="auto"/>
                <w:sz w:val="10"/>
                <w:szCs w:val="10"/>
                <w:lang w:val="pt-BR"/>
              </w:rPr>
              <w:t>)</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20FD098C" w14:textId="5B9AF594"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(164.931,11)</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2663F86F" w14:textId="63649A71" w:rsidR="00023652" w:rsidRPr="00550FE7" w:rsidRDefault="00EA0F6D"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15.468.383,45</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643E731E" w14:textId="2E5CE020"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53.134.857,66</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4AD339F6" w14:textId="2748D84B"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(40.086.030,89)</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24637A12" w14:textId="49ED5E51"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(174.814,57)</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174EC701" w14:textId="13F69F75"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12.874.012,20</w:t>
            </w:r>
          </w:p>
        </w:tc>
      </w:tr>
      <w:tr w:rsidR="00550FE7" w:rsidRPr="00550FE7" w14:paraId="61EABF1F" w14:textId="77777777" w:rsidTr="00235712">
        <w:trPr>
          <w:trHeight w:val="227"/>
          <w:jc w:val="center"/>
        </w:trPr>
        <w:tc>
          <w:tcPr>
            <w:tcW w:w="2122" w:type="dxa"/>
            <w:tcBorders>
              <w:right w:val="single" w:sz="4" w:space="0" w:color="auto"/>
            </w:tcBorders>
            <w:shd w:val="clear" w:color="000000" w:fill="D2F0FA"/>
            <w:vAlign w:val="center"/>
            <w:hideMark/>
          </w:tcPr>
          <w:p w14:paraId="467CB626" w14:textId="77777777" w:rsidR="00023652" w:rsidRPr="00550FE7" w:rsidRDefault="00023652" w:rsidP="00023652">
            <w:pPr>
              <w:spacing w:beforeLines="20" w:before="48" w:beforeAutospacing="1" w:afterLines="20" w:after="48" w:afterAutospacing="1"/>
              <w:rPr>
                <w:rFonts w:ascii="Arial" w:hAnsi="Arial" w:cs="Arial"/>
                <w:color w:val="auto"/>
                <w:sz w:val="10"/>
                <w:szCs w:val="10"/>
                <w:lang w:val="pt-BR" w:bidi="ar-SA"/>
              </w:rPr>
            </w:pPr>
            <w:r w:rsidRPr="00550FE7">
              <w:rPr>
                <w:rFonts w:ascii="Arial" w:hAnsi="Arial" w:cs="Arial"/>
                <w:color w:val="auto"/>
                <w:sz w:val="10"/>
                <w:szCs w:val="10"/>
                <w:lang w:val="pt-BR" w:bidi="ar-SA"/>
              </w:rPr>
              <w:t>VEÍCULOS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39649C3B" w14:textId="3852E6A2"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10.861.484,23</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63CA67C3" w14:textId="5C3F2365"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(10.</w:t>
            </w:r>
            <w:r w:rsidR="00EA0F6D" w:rsidRPr="00550FE7">
              <w:rPr>
                <w:rFonts w:ascii="Arial" w:hAnsi="Arial" w:cs="Arial"/>
                <w:color w:val="auto"/>
                <w:sz w:val="10"/>
                <w:szCs w:val="10"/>
                <w:lang w:val="pt-BR"/>
              </w:rPr>
              <w:t>736.958,34</w:t>
            </w:r>
            <w:r w:rsidRPr="00550FE7">
              <w:rPr>
                <w:rFonts w:ascii="Arial" w:hAnsi="Arial" w:cs="Arial"/>
                <w:color w:val="auto"/>
                <w:sz w:val="10"/>
                <w:szCs w:val="10"/>
                <w:lang w:val="pt-BR"/>
              </w:rPr>
              <w:t>)</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66FB85FE" w14:textId="1ACC5948"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(9.754,52)</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5A505F87" w14:textId="29B1C6C8" w:rsidR="00023652" w:rsidRPr="00550FE7" w:rsidRDefault="00EA0F6D"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114.771,37</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586D9A5A" w14:textId="532C5266"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10.861.520,90</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7FC76681" w14:textId="557F223A"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(10.700.171,46)</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1FB44DB7" w14:textId="7E289ECC"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(5.366,16)</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631619DB" w14:textId="5E3FA584"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155.983,28</w:t>
            </w:r>
          </w:p>
        </w:tc>
      </w:tr>
      <w:tr w:rsidR="00550FE7" w:rsidRPr="00550FE7" w14:paraId="66B41D91" w14:textId="77777777" w:rsidTr="00235712">
        <w:trPr>
          <w:trHeight w:val="227"/>
          <w:jc w:val="center"/>
        </w:trPr>
        <w:tc>
          <w:tcPr>
            <w:tcW w:w="2122" w:type="dxa"/>
            <w:tcBorders>
              <w:right w:val="single" w:sz="4" w:space="0" w:color="auto"/>
            </w:tcBorders>
            <w:shd w:val="clear" w:color="000000" w:fill="D2F0FA"/>
            <w:vAlign w:val="center"/>
            <w:hideMark/>
          </w:tcPr>
          <w:p w14:paraId="05B2FCEE" w14:textId="77777777" w:rsidR="00023652" w:rsidRPr="00550FE7" w:rsidRDefault="00023652" w:rsidP="00023652">
            <w:pPr>
              <w:spacing w:beforeLines="20" w:before="48" w:beforeAutospacing="1" w:afterLines="20" w:after="48" w:afterAutospacing="1"/>
              <w:rPr>
                <w:rFonts w:ascii="Arial" w:hAnsi="Arial" w:cs="Arial"/>
                <w:color w:val="auto"/>
                <w:sz w:val="10"/>
                <w:szCs w:val="10"/>
                <w:lang w:val="pt-BR" w:bidi="ar-SA"/>
              </w:rPr>
            </w:pPr>
            <w:r w:rsidRPr="00550FE7">
              <w:rPr>
                <w:rFonts w:ascii="Arial" w:hAnsi="Arial" w:cs="Arial"/>
                <w:color w:val="auto"/>
                <w:sz w:val="10"/>
                <w:szCs w:val="10"/>
                <w:lang w:val="pt-BR" w:bidi="ar-SA"/>
              </w:rPr>
              <w:t>MÁQUINAS E EQUIPAMENTOS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3E9DE2D2" w14:textId="2F0AD7B2" w:rsidR="00023652" w:rsidRPr="00550FE7" w:rsidRDefault="00EA0F6D"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313.017.761,05</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4A135A25" w14:textId="6661DAA4"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w:t>
            </w:r>
            <w:r w:rsidR="00EA0F6D" w:rsidRPr="00550FE7">
              <w:rPr>
                <w:rFonts w:ascii="Arial" w:hAnsi="Arial" w:cs="Arial"/>
                <w:color w:val="auto"/>
                <w:sz w:val="10"/>
                <w:szCs w:val="10"/>
                <w:lang w:val="pt-BR"/>
              </w:rPr>
              <w:t>253.992.790,55</w:t>
            </w:r>
            <w:r w:rsidRPr="00550FE7">
              <w:rPr>
                <w:rFonts w:ascii="Arial" w:hAnsi="Arial" w:cs="Arial"/>
                <w:color w:val="auto"/>
                <w:sz w:val="10"/>
                <w:szCs w:val="10"/>
                <w:lang w:val="pt-BR"/>
              </w:rPr>
              <w:t>)</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63761EB2" w14:textId="35A6BDB4"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(1.797.468,04)</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45848A06" w14:textId="1C77A606" w:rsidR="00023652" w:rsidRPr="00550FE7" w:rsidRDefault="00EA0F6D"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57.227.502,46</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08AFEF96" w14:textId="664500F3"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290.159.456,56</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6086F414" w14:textId="0CC85BB5"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(247.895.541,80)</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344E9203" w14:textId="3B9D0EA3"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(3.457.843,83)</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45444266" w14:textId="3464ECC6"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38.806.070,93</w:t>
            </w:r>
          </w:p>
        </w:tc>
      </w:tr>
      <w:tr w:rsidR="00550FE7" w:rsidRPr="00550FE7" w14:paraId="2FB6A4D2" w14:textId="77777777" w:rsidTr="00235712">
        <w:trPr>
          <w:trHeight w:val="227"/>
          <w:jc w:val="center"/>
        </w:trPr>
        <w:tc>
          <w:tcPr>
            <w:tcW w:w="2122" w:type="dxa"/>
            <w:tcBorders>
              <w:right w:val="single" w:sz="4" w:space="0" w:color="auto"/>
            </w:tcBorders>
            <w:shd w:val="clear" w:color="000000" w:fill="D2F0FA"/>
            <w:vAlign w:val="center"/>
            <w:hideMark/>
          </w:tcPr>
          <w:p w14:paraId="26DF2DB4" w14:textId="77777777" w:rsidR="00023652" w:rsidRPr="00550FE7" w:rsidRDefault="00023652" w:rsidP="00023652">
            <w:pPr>
              <w:spacing w:beforeLines="20" w:before="48" w:beforeAutospacing="1" w:afterLines="20" w:after="48" w:afterAutospacing="1"/>
              <w:rPr>
                <w:rFonts w:ascii="Arial" w:hAnsi="Arial" w:cs="Arial"/>
                <w:color w:val="auto"/>
                <w:sz w:val="10"/>
                <w:szCs w:val="10"/>
                <w:lang w:val="pt-BR" w:bidi="ar-SA"/>
              </w:rPr>
            </w:pPr>
            <w:r w:rsidRPr="00550FE7">
              <w:rPr>
                <w:rFonts w:ascii="Arial" w:hAnsi="Arial" w:cs="Arial"/>
                <w:color w:val="auto"/>
                <w:sz w:val="10"/>
                <w:szCs w:val="10"/>
                <w:lang w:val="pt-BR" w:bidi="ar-SA"/>
              </w:rPr>
              <w:t>OUTROS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5AE906B0"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26.090,27</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38B285E6"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(26.090,27)</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33C79AFA"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0B913B2C"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0,00</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5D97ABFF" w14:textId="03E7E7D4"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26.090,27</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1EAE4B80" w14:textId="31D97FEA"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(26.090,27)</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1F933CA0" w14:textId="0ED09B68"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6E8998C5" w14:textId="6FAE43D6"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0,00</w:t>
            </w:r>
          </w:p>
        </w:tc>
      </w:tr>
      <w:tr w:rsidR="00550FE7" w:rsidRPr="00550FE7" w14:paraId="2E9DF18B" w14:textId="77777777" w:rsidTr="00235712">
        <w:trPr>
          <w:trHeight w:val="227"/>
          <w:jc w:val="center"/>
        </w:trPr>
        <w:tc>
          <w:tcPr>
            <w:tcW w:w="2122" w:type="dxa"/>
            <w:tcBorders>
              <w:right w:val="single" w:sz="4" w:space="0" w:color="auto"/>
            </w:tcBorders>
            <w:shd w:val="clear" w:color="000000" w:fill="D2F0FA"/>
            <w:vAlign w:val="center"/>
            <w:hideMark/>
          </w:tcPr>
          <w:p w14:paraId="0CDDCB75" w14:textId="77777777" w:rsidR="00023652" w:rsidRPr="00550FE7" w:rsidRDefault="00023652" w:rsidP="00023652">
            <w:pPr>
              <w:spacing w:beforeLines="20" w:before="48" w:beforeAutospacing="1" w:afterLines="20" w:after="48" w:afterAutospacing="1"/>
              <w:rPr>
                <w:rFonts w:ascii="Arial" w:hAnsi="Arial" w:cs="Arial"/>
                <w:color w:val="auto"/>
                <w:sz w:val="10"/>
                <w:szCs w:val="10"/>
                <w:lang w:val="pt-BR" w:bidi="ar-SA"/>
              </w:rPr>
            </w:pPr>
            <w:r w:rsidRPr="00550FE7">
              <w:rPr>
                <w:rFonts w:ascii="Arial" w:hAnsi="Arial" w:cs="Arial"/>
                <w:color w:val="auto"/>
                <w:sz w:val="10"/>
                <w:szCs w:val="10"/>
                <w:lang w:val="pt-BR" w:bidi="ar-SA"/>
              </w:rPr>
              <w:t>TERRENOS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33D2FFB4"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11.371.346,55</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40A858B5"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 </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155FFA10"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1E08F747"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11.371.346,55</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590332DC" w14:textId="7EFE220E"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11.371.346,55</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113" w:type="dxa"/>
            </w:tcMar>
            <w:vAlign w:val="center"/>
            <w:hideMark/>
          </w:tcPr>
          <w:p w14:paraId="6AC31A7B" w14:textId="5EE71B52"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 </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59DBC47D" w14:textId="7A42A976"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5F0DC726" w14:textId="4E98904E"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11.371.346,55</w:t>
            </w:r>
          </w:p>
        </w:tc>
      </w:tr>
      <w:tr w:rsidR="00550FE7" w:rsidRPr="00550FE7" w14:paraId="272D84E0" w14:textId="77777777" w:rsidTr="00235712">
        <w:trPr>
          <w:trHeight w:val="227"/>
          <w:jc w:val="center"/>
        </w:trPr>
        <w:tc>
          <w:tcPr>
            <w:tcW w:w="2122" w:type="dxa"/>
            <w:tcBorders>
              <w:right w:val="single" w:sz="4" w:space="0" w:color="auto"/>
            </w:tcBorders>
            <w:shd w:val="clear" w:color="000000" w:fill="D2F0FA"/>
            <w:vAlign w:val="center"/>
            <w:hideMark/>
          </w:tcPr>
          <w:p w14:paraId="7C483B2F" w14:textId="77777777" w:rsidR="00023652" w:rsidRPr="00550FE7" w:rsidRDefault="00023652" w:rsidP="00023652">
            <w:pPr>
              <w:spacing w:beforeLines="20" w:before="48" w:beforeAutospacing="1" w:afterLines="20" w:after="48" w:afterAutospacing="1"/>
              <w:rPr>
                <w:rFonts w:ascii="Arial" w:hAnsi="Arial" w:cs="Arial"/>
                <w:color w:val="auto"/>
                <w:sz w:val="10"/>
                <w:szCs w:val="10"/>
                <w:lang w:val="pt-BR" w:bidi="ar-SA"/>
              </w:rPr>
            </w:pPr>
            <w:r w:rsidRPr="00550FE7">
              <w:rPr>
                <w:rFonts w:ascii="Arial" w:hAnsi="Arial" w:cs="Arial"/>
                <w:color w:val="auto"/>
                <w:sz w:val="10"/>
                <w:szCs w:val="10"/>
                <w:lang w:val="pt-BR" w:bidi="ar-SA"/>
              </w:rPr>
              <w:t>EDIFICAÇÕES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7A13642B"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4.862.718,85</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54F6CD9D" w14:textId="16C2655C"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w:t>
            </w:r>
            <w:r w:rsidR="00174C17" w:rsidRPr="00550FE7">
              <w:rPr>
                <w:rFonts w:ascii="Arial" w:hAnsi="Arial" w:cs="Arial"/>
                <w:color w:val="auto"/>
                <w:sz w:val="10"/>
                <w:szCs w:val="10"/>
                <w:lang w:val="pt-BR"/>
              </w:rPr>
              <w:t>3.243.116,46</w:t>
            </w:r>
            <w:r w:rsidRPr="00550FE7">
              <w:rPr>
                <w:rFonts w:ascii="Arial" w:hAnsi="Arial" w:cs="Arial"/>
                <w:color w:val="auto"/>
                <w:sz w:val="10"/>
                <w:szCs w:val="10"/>
                <w:lang w:val="pt-BR"/>
              </w:rPr>
              <w:t>)</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1B3AF3F4"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3FAD8B0B" w14:textId="48E8A744"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1.</w:t>
            </w:r>
            <w:r w:rsidR="00174C17" w:rsidRPr="00550FE7">
              <w:rPr>
                <w:rFonts w:ascii="Arial" w:hAnsi="Arial" w:cs="Arial"/>
                <w:color w:val="auto"/>
                <w:sz w:val="10"/>
                <w:szCs w:val="10"/>
                <w:lang w:val="pt-BR"/>
              </w:rPr>
              <w:t>619.602,39</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7FBBEFB2" w14:textId="5E98AD45"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4.862.718,85</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67E78389" w14:textId="764064D6"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(2.822.052,90)</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37AE12FC" w14:textId="27483FCE"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2C1B1CD3" w14:textId="263631CA"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2.040.665,95</w:t>
            </w:r>
          </w:p>
        </w:tc>
      </w:tr>
      <w:tr w:rsidR="00550FE7" w:rsidRPr="00550FE7" w14:paraId="5FAAA3EC" w14:textId="77777777" w:rsidTr="00235712">
        <w:trPr>
          <w:trHeight w:val="227"/>
          <w:jc w:val="center"/>
        </w:trPr>
        <w:tc>
          <w:tcPr>
            <w:tcW w:w="2122" w:type="dxa"/>
            <w:tcBorders>
              <w:right w:val="single" w:sz="4" w:space="0" w:color="auto"/>
            </w:tcBorders>
            <w:shd w:val="clear" w:color="000000" w:fill="D2F0FA"/>
            <w:vAlign w:val="center"/>
            <w:hideMark/>
          </w:tcPr>
          <w:p w14:paraId="184F3E06" w14:textId="77777777" w:rsidR="00023652" w:rsidRPr="00550FE7" w:rsidRDefault="00023652" w:rsidP="00023652">
            <w:pPr>
              <w:spacing w:beforeLines="20" w:before="48" w:beforeAutospacing="1" w:afterLines="20" w:after="48" w:afterAutospacing="1"/>
              <w:rPr>
                <w:rFonts w:ascii="Arial" w:hAnsi="Arial" w:cs="Arial"/>
                <w:color w:val="auto"/>
                <w:sz w:val="10"/>
                <w:szCs w:val="10"/>
                <w:lang w:val="pt-BR" w:bidi="ar-SA"/>
              </w:rPr>
            </w:pPr>
            <w:r w:rsidRPr="00550FE7">
              <w:rPr>
                <w:rFonts w:ascii="Arial" w:hAnsi="Arial" w:cs="Arial"/>
                <w:color w:val="auto"/>
                <w:sz w:val="10"/>
                <w:szCs w:val="10"/>
                <w:lang w:val="pt-BR" w:bidi="ar-SA"/>
              </w:rPr>
              <w:t>INSTALAÇÕES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330B2BF2"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2.178.284,27</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4EA1AC7E" w14:textId="1D0657E9"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(2.178.</w:t>
            </w:r>
            <w:r w:rsidR="00174C17" w:rsidRPr="00550FE7">
              <w:rPr>
                <w:rFonts w:ascii="Arial" w:hAnsi="Arial" w:cs="Arial"/>
                <w:color w:val="auto"/>
                <w:sz w:val="10"/>
                <w:szCs w:val="10"/>
                <w:lang w:val="pt-BR"/>
              </w:rPr>
              <w:t>171,77</w:t>
            </w:r>
            <w:r w:rsidRPr="00550FE7">
              <w:rPr>
                <w:rFonts w:ascii="Arial" w:hAnsi="Arial" w:cs="Arial"/>
                <w:color w:val="auto"/>
                <w:sz w:val="10"/>
                <w:szCs w:val="10"/>
                <w:lang w:val="pt-BR"/>
              </w:rPr>
              <w:t>)</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2B6345DA"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1A7B7B23" w14:textId="3D37947B" w:rsidR="00023652" w:rsidRPr="00550FE7" w:rsidRDefault="00174C17"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112,50</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0E2FB75F" w14:textId="6F641749"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2.178.284,27</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579A8031" w14:textId="021A8068"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(2.175.729,85)</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5D34B8FB" w14:textId="5E25BECA"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4AA96593" w14:textId="6B672BB2"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2.554,42</w:t>
            </w:r>
          </w:p>
        </w:tc>
      </w:tr>
      <w:tr w:rsidR="00550FE7" w:rsidRPr="00550FE7" w14:paraId="033CDA84" w14:textId="77777777" w:rsidTr="00235712">
        <w:trPr>
          <w:trHeight w:val="227"/>
          <w:jc w:val="center"/>
        </w:trPr>
        <w:tc>
          <w:tcPr>
            <w:tcW w:w="2122" w:type="dxa"/>
            <w:tcBorders>
              <w:right w:val="single" w:sz="4" w:space="0" w:color="auto"/>
            </w:tcBorders>
            <w:shd w:val="clear" w:color="000000" w:fill="D2F0FA"/>
            <w:vAlign w:val="center"/>
            <w:hideMark/>
          </w:tcPr>
          <w:p w14:paraId="305F87AD" w14:textId="77777777" w:rsidR="00023652" w:rsidRPr="00550FE7" w:rsidRDefault="00023652" w:rsidP="00023652">
            <w:pPr>
              <w:spacing w:beforeLines="20" w:before="48" w:beforeAutospacing="1" w:afterLines="20" w:after="48" w:afterAutospacing="1"/>
              <w:rPr>
                <w:rFonts w:ascii="Arial" w:hAnsi="Arial" w:cs="Arial"/>
                <w:color w:val="auto"/>
                <w:sz w:val="10"/>
                <w:szCs w:val="10"/>
                <w:lang w:val="pt-BR" w:bidi="ar-SA"/>
              </w:rPr>
            </w:pPr>
            <w:r w:rsidRPr="00550FE7">
              <w:rPr>
                <w:rFonts w:ascii="Arial" w:hAnsi="Arial" w:cs="Arial"/>
                <w:color w:val="auto"/>
                <w:sz w:val="10"/>
                <w:szCs w:val="10"/>
                <w:lang w:val="pt-BR" w:bidi="ar-SA"/>
              </w:rPr>
              <w:t>BENFEITORIAS EM PROPRIEDADE DE TERCEIROS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5BE4C3C0"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4.238.468,37</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723676A9" w14:textId="26B3CDFF"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(4.</w:t>
            </w:r>
            <w:r w:rsidR="00174C17" w:rsidRPr="00550FE7">
              <w:rPr>
                <w:rFonts w:ascii="Arial" w:hAnsi="Arial" w:cs="Arial"/>
                <w:color w:val="auto"/>
                <w:sz w:val="10"/>
                <w:szCs w:val="10"/>
                <w:lang w:val="pt-BR"/>
              </w:rPr>
              <w:t>236.176,79</w:t>
            </w:r>
            <w:r w:rsidRPr="00550FE7">
              <w:rPr>
                <w:rFonts w:ascii="Arial" w:hAnsi="Arial" w:cs="Arial"/>
                <w:color w:val="auto"/>
                <w:sz w:val="10"/>
                <w:szCs w:val="10"/>
                <w:lang w:val="pt-BR"/>
              </w:rPr>
              <w:t>)</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2E733066"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14148E67" w14:textId="709FF56B" w:rsidR="00023652" w:rsidRPr="00550FE7" w:rsidRDefault="00174C17"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2.291,58</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73A7B49F" w14:textId="6D86907F"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4.238.468,37</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03C9223D" w14:textId="7CC46048"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(4.232.247,75)</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563335FB" w14:textId="0B490311"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05AAC464" w14:textId="34A52A0E"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6.220,62</w:t>
            </w:r>
          </w:p>
        </w:tc>
      </w:tr>
      <w:tr w:rsidR="00550FE7" w:rsidRPr="00550FE7" w14:paraId="081686F7" w14:textId="77777777" w:rsidTr="00235712">
        <w:trPr>
          <w:trHeight w:val="227"/>
          <w:jc w:val="center"/>
        </w:trPr>
        <w:tc>
          <w:tcPr>
            <w:tcW w:w="2122" w:type="dxa"/>
            <w:tcBorders>
              <w:right w:val="single" w:sz="4" w:space="0" w:color="auto"/>
            </w:tcBorders>
            <w:shd w:val="clear" w:color="000000" w:fill="D2F0FA"/>
            <w:vAlign w:val="center"/>
          </w:tcPr>
          <w:p w14:paraId="5097B78B" w14:textId="77777777" w:rsidR="00023652" w:rsidRPr="00550FE7" w:rsidRDefault="00023652" w:rsidP="00023652">
            <w:pPr>
              <w:spacing w:beforeLines="20" w:before="48" w:beforeAutospacing="1" w:afterLines="20" w:after="48" w:afterAutospacing="1"/>
              <w:rPr>
                <w:rFonts w:ascii="Arial" w:hAnsi="Arial" w:cs="Arial"/>
                <w:color w:val="auto"/>
                <w:sz w:val="10"/>
                <w:szCs w:val="10"/>
                <w:lang w:val="pt-BR" w:bidi="ar-SA"/>
              </w:rPr>
            </w:pPr>
            <w:r w:rsidRPr="00550FE7">
              <w:rPr>
                <w:rFonts w:ascii="Arial" w:hAnsi="Arial" w:cs="Arial"/>
                <w:color w:val="auto"/>
                <w:sz w:val="10"/>
                <w:szCs w:val="10"/>
                <w:lang w:val="pt-BR" w:bidi="ar-SA"/>
              </w:rPr>
              <w:t>IMÓVEIS EM PODER DE TERCEIOS</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6769352D"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6.909.315,69</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4A29DC7C"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(3.308.865,33)</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42FC526B"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64F2B6C0" w14:textId="77777777"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3.600.450,36</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4E59C275" w14:textId="41FB2820"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6.909.315,69</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6485F31F" w14:textId="213EA5B9"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(3.308.865,33)</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85" w:type="dxa"/>
            </w:tcMar>
            <w:vAlign w:val="center"/>
          </w:tcPr>
          <w:p w14:paraId="01CCC654" w14:textId="7298FDCC"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 </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27E144BB" w14:textId="20278D55" w:rsidR="00023652" w:rsidRPr="00550FE7" w:rsidRDefault="00023652" w:rsidP="00023652">
            <w:pPr>
              <w:spacing w:beforeLines="20" w:before="48" w:beforeAutospacing="1" w:afterLines="20" w:after="48" w:afterAutospacing="1"/>
              <w:jc w:val="right"/>
              <w:rPr>
                <w:rFonts w:ascii="Arial" w:hAnsi="Arial" w:cs="Arial"/>
                <w:color w:val="auto"/>
                <w:sz w:val="10"/>
                <w:szCs w:val="10"/>
                <w:lang w:val="pt-BR" w:bidi="ar-SA"/>
              </w:rPr>
            </w:pPr>
            <w:r w:rsidRPr="00550FE7">
              <w:rPr>
                <w:rFonts w:ascii="Arial" w:hAnsi="Arial" w:cs="Arial"/>
                <w:color w:val="auto"/>
                <w:sz w:val="10"/>
                <w:szCs w:val="10"/>
                <w:lang w:val="pt-BR"/>
              </w:rPr>
              <w:t>3.600.450,36</w:t>
            </w:r>
          </w:p>
        </w:tc>
      </w:tr>
      <w:tr w:rsidR="00550FE7" w:rsidRPr="00550FE7" w14:paraId="35049AF3" w14:textId="77777777" w:rsidTr="00235712">
        <w:trPr>
          <w:trHeight w:val="227"/>
          <w:jc w:val="center"/>
        </w:trPr>
        <w:tc>
          <w:tcPr>
            <w:tcW w:w="2122" w:type="dxa"/>
            <w:tcBorders>
              <w:right w:val="single" w:sz="4" w:space="0" w:color="auto"/>
            </w:tcBorders>
            <w:shd w:val="clear" w:color="000000" w:fill="D2F0FA"/>
            <w:vAlign w:val="center"/>
            <w:hideMark/>
          </w:tcPr>
          <w:p w14:paraId="634471B8" w14:textId="77777777" w:rsidR="00023652" w:rsidRPr="00550FE7" w:rsidRDefault="00023652" w:rsidP="00023652">
            <w:pPr>
              <w:spacing w:beforeLines="20" w:before="48" w:beforeAutospacing="1" w:afterLines="20" w:after="48" w:afterAutospacing="1"/>
              <w:rPr>
                <w:rFonts w:ascii="Arial" w:hAnsi="Arial" w:cs="Arial"/>
                <w:b/>
                <w:bCs/>
                <w:color w:val="auto"/>
                <w:sz w:val="10"/>
                <w:szCs w:val="10"/>
                <w:lang w:val="pt-BR" w:bidi="ar-SA"/>
              </w:rPr>
            </w:pPr>
            <w:r w:rsidRPr="00550FE7">
              <w:rPr>
                <w:rFonts w:ascii="Arial" w:hAnsi="Arial" w:cs="Arial"/>
                <w:b/>
                <w:bCs/>
                <w:color w:val="auto"/>
                <w:sz w:val="10"/>
                <w:szCs w:val="10"/>
                <w:lang w:val="pt-BR" w:bidi="ar-SA"/>
              </w:rPr>
              <w:t>TOTAL</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53CB7E54" w14:textId="0A025A88" w:rsidR="00023652" w:rsidRPr="00550FE7" w:rsidRDefault="00174C17" w:rsidP="00023652">
            <w:pPr>
              <w:spacing w:beforeLines="20" w:before="48" w:beforeAutospacing="1" w:afterLines="20" w:after="48" w:afterAutospacing="1"/>
              <w:jc w:val="right"/>
              <w:rPr>
                <w:rFonts w:ascii="Arial" w:hAnsi="Arial" w:cs="Arial"/>
                <w:b/>
                <w:bCs/>
                <w:color w:val="auto"/>
                <w:sz w:val="10"/>
                <w:szCs w:val="10"/>
                <w:lang w:val="pt-BR" w:bidi="ar-SA"/>
              </w:rPr>
            </w:pPr>
            <w:r w:rsidRPr="00550FE7">
              <w:rPr>
                <w:rFonts w:ascii="Arial" w:hAnsi="Arial" w:cs="Arial"/>
                <w:b/>
                <w:bCs/>
                <w:color w:val="auto"/>
                <w:sz w:val="10"/>
                <w:szCs w:val="10"/>
                <w:lang w:val="pt-BR"/>
              </w:rPr>
              <w:t>422.424.984,99</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40BA383A" w14:textId="1F278AAB" w:rsidR="00023652" w:rsidRPr="00550FE7" w:rsidRDefault="00023652" w:rsidP="00023652">
            <w:pPr>
              <w:spacing w:beforeLines="20" w:before="48" w:beforeAutospacing="1" w:afterLines="20" w:after="48" w:afterAutospacing="1"/>
              <w:jc w:val="right"/>
              <w:rPr>
                <w:rFonts w:ascii="Arial" w:hAnsi="Arial" w:cs="Arial"/>
                <w:b/>
                <w:bCs/>
                <w:color w:val="auto"/>
                <w:sz w:val="10"/>
                <w:szCs w:val="10"/>
                <w:lang w:val="pt-BR" w:bidi="ar-SA"/>
              </w:rPr>
            </w:pPr>
            <w:r w:rsidRPr="00550FE7">
              <w:rPr>
                <w:rFonts w:ascii="Arial" w:hAnsi="Arial" w:cs="Arial"/>
                <w:b/>
                <w:bCs/>
                <w:color w:val="auto"/>
                <w:sz w:val="10"/>
                <w:szCs w:val="10"/>
                <w:lang w:val="pt-BR"/>
              </w:rPr>
              <w:t>(</w:t>
            </w:r>
            <w:r w:rsidR="00174C17" w:rsidRPr="00550FE7">
              <w:rPr>
                <w:rFonts w:ascii="Arial" w:hAnsi="Arial" w:cs="Arial"/>
                <w:b/>
                <w:bCs/>
                <w:color w:val="auto"/>
                <w:sz w:val="10"/>
                <w:szCs w:val="10"/>
                <w:lang w:val="pt-BR"/>
              </w:rPr>
              <w:t>329.998.188,11</w:t>
            </w:r>
            <w:r w:rsidRPr="00550FE7">
              <w:rPr>
                <w:rFonts w:ascii="Arial" w:hAnsi="Arial" w:cs="Arial"/>
                <w:b/>
                <w:bCs/>
                <w:color w:val="auto"/>
                <w:sz w:val="10"/>
                <w:szCs w:val="10"/>
                <w:lang w:val="pt-BR"/>
              </w:rPr>
              <w:t>)</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430BEF7F" w14:textId="1145FA6A" w:rsidR="00023652" w:rsidRPr="00550FE7" w:rsidRDefault="00023652" w:rsidP="00023652">
            <w:pPr>
              <w:spacing w:beforeLines="20" w:before="48" w:beforeAutospacing="1" w:afterLines="20" w:after="48" w:afterAutospacing="1"/>
              <w:jc w:val="right"/>
              <w:rPr>
                <w:rFonts w:ascii="Arial" w:hAnsi="Arial" w:cs="Arial"/>
                <w:b/>
                <w:bCs/>
                <w:color w:val="auto"/>
                <w:sz w:val="10"/>
                <w:szCs w:val="10"/>
                <w:lang w:val="pt-BR" w:bidi="ar-SA"/>
              </w:rPr>
            </w:pPr>
            <w:r w:rsidRPr="00550FE7">
              <w:rPr>
                <w:rFonts w:ascii="Arial" w:hAnsi="Arial" w:cs="Arial"/>
                <w:b/>
                <w:bCs/>
                <w:color w:val="auto"/>
                <w:sz w:val="10"/>
                <w:szCs w:val="10"/>
                <w:lang w:val="pt-BR"/>
              </w:rPr>
              <w:t>(2.016.519,63)</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3BEFC097" w14:textId="382BE9BC" w:rsidR="00023652" w:rsidRPr="00550FE7" w:rsidRDefault="00174C17" w:rsidP="00023652">
            <w:pPr>
              <w:spacing w:beforeLines="20" w:before="48" w:beforeAutospacing="1" w:afterLines="20" w:after="48" w:afterAutospacing="1"/>
              <w:jc w:val="right"/>
              <w:rPr>
                <w:rFonts w:ascii="Arial" w:hAnsi="Arial" w:cs="Arial"/>
                <w:b/>
                <w:bCs/>
                <w:color w:val="auto"/>
                <w:sz w:val="10"/>
                <w:szCs w:val="10"/>
                <w:lang w:val="pt-BR" w:bidi="ar-SA"/>
              </w:rPr>
            </w:pPr>
            <w:r w:rsidRPr="00550FE7">
              <w:rPr>
                <w:rFonts w:ascii="Arial" w:hAnsi="Arial" w:cs="Arial"/>
                <w:b/>
                <w:bCs/>
                <w:color w:val="auto"/>
                <w:sz w:val="10"/>
                <w:szCs w:val="10"/>
                <w:lang w:val="pt-BR"/>
              </w:rPr>
              <w:t>90.410.277,25</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77BC3872" w14:textId="5F7AD597" w:rsidR="00023652" w:rsidRPr="00550FE7" w:rsidRDefault="00023652" w:rsidP="00023652">
            <w:pPr>
              <w:spacing w:beforeLines="20" w:before="48" w:beforeAutospacing="1" w:afterLines="20" w:after="48" w:afterAutospacing="1"/>
              <w:jc w:val="right"/>
              <w:rPr>
                <w:rFonts w:ascii="Arial" w:hAnsi="Arial" w:cs="Arial"/>
                <w:b/>
                <w:bCs/>
                <w:color w:val="auto"/>
                <w:sz w:val="10"/>
                <w:szCs w:val="10"/>
                <w:lang w:val="pt-BR" w:bidi="ar-SA"/>
              </w:rPr>
            </w:pPr>
            <w:r w:rsidRPr="00550FE7">
              <w:rPr>
                <w:rFonts w:ascii="Arial" w:hAnsi="Arial" w:cs="Arial"/>
                <w:b/>
                <w:bCs/>
                <w:color w:val="auto"/>
                <w:sz w:val="10"/>
                <w:szCs w:val="10"/>
                <w:lang w:val="pt-BR"/>
              </w:rPr>
              <w:t>394.415.459,21</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0ACE5438" w14:textId="5003A8DE" w:rsidR="00023652" w:rsidRPr="00550FE7" w:rsidRDefault="00023652" w:rsidP="00023652">
            <w:pPr>
              <w:spacing w:beforeLines="20" w:before="48" w:beforeAutospacing="1" w:afterLines="20" w:after="48" w:afterAutospacing="1"/>
              <w:jc w:val="right"/>
              <w:rPr>
                <w:rFonts w:ascii="Arial" w:hAnsi="Arial" w:cs="Arial"/>
                <w:b/>
                <w:bCs/>
                <w:color w:val="auto"/>
                <w:sz w:val="10"/>
                <w:szCs w:val="10"/>
                <w:lang w:val="pt-BR" w:bidi="ar-SA"/>
              </w:rPr>
            </w:pPr>
            <w:r w:rsidRPr="00550FE7">
              <w:rPr>
                <w:rFonts w:ascii="Arial" w:hAnsi="Arial" w:cs="Arial"/>
                <w:b/>
                <w:bCs/>
                <w:color w:val="auto"/>
                <w:sz w:val="10"/>
                <w:szCs w:val="10"/>
                <w:lang w:val="pt-BR"/>
              </w:rPr>
              <w:t>(320.684.257,35)</w:t>
            </w:r>
          </w:p>
        </w:tc>
        <w:tc>
          <w:tcPr>
            <w:tcW w:w="850"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tcPr>
          <w:p w14:paraId="2881A3EA" w14:textId="2F7AEF42" w:rsidR="00023652" w:rsidRPr="00550FE7" w:rsidRDefault="00023652" w:rsidP="00023652">
            <w:pPr>
              <w:spacing w:beforeLines="20" w:before="48" w:beforeAutospacing="1" w:afterLines="20" w:after="48" w:afterAutospacing="1"/>
              <w:jc w:val="right"/>
              <w:rPr>
                <w:rFonts w:ascii="Arial" w:hAnsi="Arial" w:cs="Arial"/>
                <w:b/>
                <w:bCs/>
                <w:color w:val="auto"/>
                <w:sz w:val="10"/>
                <w:szCs w:val="10"/>
                <w:lang w:val="pt-BR" w:bidi="ar-SA"/>
              </w:rPr>
            </w:pPr>
            <w:r w:rsidRPr="00550FE7">
              <w:rPr>
                <w:rFonts w:ascii="Arial" w:hAnsi="Arial" w:cs="Arial"/>
                <w:b/>
                <w:bCs/>
                <w:color w:val="auto"/>
                <w:sz w:val="10"/>
                <w:szCs w:val="10"/>
                <w:lang w:val="pt-BR"/>
              </w:rPr>
              <w:t>(3.746.021,66)</w:t>
            </w:r>
          </w:p>
        </w:tc>
        <w:tc>
          <w:tcPr>
            <w:tcW w:w="851" w:type="dxa"/>
            <w:tcBorders>
              <w:top w:val="single" w:sz="4" w:space="0" w:color="auto"/>
              <w:left w:val="single" w:sz="4" w:space="0" w:color="auto"/>
              <w:bottom w:val="single" w:sz="4" w:space="0" w:color="auto"/>
              <w:right w:val="single" w:sz="4" w:space="0" w:color="auto"/>
            </w:tcBorders>
            <w:shd w:val="clear" w:color="000000" w:fill="D2F0FA"/>
            <w:tcMar>
              <w:left w:w="28" w:type="dxa"/>
              <w:right w:w="57" w:type="dxa"/>
            </w:tcMar>
            <w:vAlign w:val="center"/>
            <w:hideMark/>
          </w:tcPr>
          <w:p w14:paraId="107A0AFF" w14:textId="2BFFC469" w:rsidR="00023652" w:rsidRPr="00550FE7" w:rsidRDefault="00023652" w:rsidP="00023652">
            <w:pPr>
              <w:spacing w:beforeLines="20" w:before="48" w:beforeAutospacing="1" w:afterLines="20" w:after="48" w:afterAutospacing="1"/>
              <w:jc w:val="right"/>
              <w:rPr>
                <w:rFonts w:ascii="Arial" w:hAnsi="Arial" w:cs="Arial"/>
                <w:b/>
                <w:bCs/>
                <w:color w:val="auto"/>
                <w:sz w:val="10"/>
                <w:szCs w:val="10"/>
                <w:lang w:val="pt-BR" w:bidi="ar-SA"/>
              </w:rPr>
            </w:pPr>
            <w:r w:rsidRPr="00550FE7">
              <w:rPr>
                <w:rFonts w:ascii="Arial" w:hAnsi="Arial" w:cs="Arial"/>
                <w:b/>
                <w:bCs/>
                <w:color w:val="auto"/>
                <w:sz w:val="10"/>
                <w:szCs w:val="10"/>
                <w:lang w:val="pt-BR"/>
              </w:rPr>
              <w:t>69.985.180,20</w:t>
            </w:r>
          </w:p>
        </w:tc>
      </w:tr>
    </w:tbl>
    <w:p w14:paraId="0CB92C9B" w14:textId="77777777" w:rsidR="00945796" w:rsidRPr="00550FE7" w:rsidRDefault="00945796" w:rsidP="00787804">
      <w:pPr>
        <w:shd w:val="clear" w:color="auto" w:fill="FFFFFF"/>
        <w:suppressAutoHyphens/>
        <w:spacing w:after="100" w:afterAutospacing="1"/>
        <w:ind w:firstLine="142"/>
        <w:jc w:val="both"/>
        <w:rPr>
          <w:rFonts w:ascii="Times New Roman" w:hAnsi="Times New Roman" w:cs="Times New Roman"/>
          <w:color w:val="auto"/>
          <w:sz w:val="12"/>
          <w:szCs w:val="12"/>
          <w:lang w:val="pt-BR" w:eastAsia="pt-BR" w:bidi="ar-SA"/>
        </w:rPr>
      </w:pPr>
      <w:r w:rsidRPr="00550FE7">
        <w:rPr>
          <w:rFonts w:ascii="Times New Roman" w:hAnsi="Times New Roman" w:cs="Times New Roman"/>
          <w:color w:val="auto"/>
          <w:sz w:val="12"/>
          <w:szCs w:val="12"/>
          <w:lang w:val="pt-BR" w:eastAsia="pt-BR" w:bidi="ar-SA"/>
        </w:rPr>
        <w:t>Fonte: Siafi</w:t>
      </w:r>
    </w:p>
    <w:p w14:paraId="32BF45F5" w14:textId="77777777" w:rsidR="00196317" w:rsidRPr="00550FE7" w:rsidRDefault="00196317" w:rsidP="00787804">
      <w:pPr>
        <w:shd w:val="clear" w:color="auto" w:fill="FFFFFF"/>
        <w:suppressAutoHyphens/>
        <w:spacing w:after="100" w:afterAutospacing="1"/>
        <w:ind w:firstLine="142"/>
        <w:jc w:val="both"/>
        <w:rPr>
          <w:rFonts w:ascii="Times New Roman" w:hAnsi="Times New Roman" w:cs="Times New Roman"/>
          <w:color w:val="auto"/>
          <w:sz w:val="12"/>
          <w:szCs w:val="12"/>
          <w:lang w:val="pt-BR" w:eastAsia="pt-BR" w:bidi="ar-SA"/>
        </w:rPr>
      </w:pPr>
    </w:p>
    <w:p w14:paraId="36F0DEFF" w14:textId="4BC94F0D" w:rsidR="00EE7A5E" w:rsidRPr="00550FE7" w:rsidRDefault="00EE7A5E" w:rsidP="006D1D8B">
      <w:pPr>
        <w:suppressAutoHyphens/>
        <w:autoSpaceDN w:val="0"/>
        <w:spacing w:before="100" w:beforeAutospacing="1" w:after="100" w:afterAutospacing="1"/>
        <w:ind w:left="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lastRenderedPageBreak/>
        <w:t xml:space="preserve">3.6 – Intangível </w:t>
      </w:r>
    </w:p>
    <w:p w14:paraId="292BF6B4" w14:textId="77777777" w:rsidR="00881700" w:rsidRPr="00550FE7" w:rsidRDefault="00881700" w:rsidP="006D1D8B">
      <w:pPr>
        <w:suppressAutoHyphens/>
        <w:autoSpaceDN w:val="0"/>
        <w:spacing w:before="100" w:beforeAutospacing="1" w:after="100" w:afterAutospacing="1"/>
        <w:ind w:left="9" w:firstLine="1409"/>
        <w:jc w:val="both"/>
        <w:textAlignment w:val="baseline"/>
        <w:rPr>
          <w:rFonts w:ascii="Times New Roman" w:hAnsi="Times New Roman" w:cs="Times New Roman"/>
          <w:color w:val="auto"/>
          <w:lang w:val="pt-BR"/>
        </w:rPr>
      </w:pPr>
      <w:r w:rsidRPr="00550FE7">
        <w:rPr>
          <w:rFonts w:ascii="Times New Roman" w:hAnsi="Times New Roman" w:cs="Times New Roman"/>
          <w:color w:val="auto"/>
          <w:szCs w:val="22"/>
          <w:lang w:val="pt-BR" w:eastAsia="pt-BR" w:bidi="ar-SA"/>
        </w:rPr>
        <w:t>3.6.1 – Os bens intangíveis referem-se aos registros de marcas da Empresa, principalmente no que tange ao uso de nomes de programas de rádio e televisão, produções sonoras e audiovisuais, softwares, domínios e direitos de uso. O teste de recuperabilidade (</w:t>
      </w:r>
      <w:r w:rsidRPr="00550FE7">
        <w:rPr>
          <w:rFonts w:ascii="Times New Roman" w:hAnsi="Times New Roman" w:cs="Times New Roman"/>
          <w:i/>
          <w:color w:val="auto"/>
          <w:szCs w:val="22"/>
          <w:lang w:val="pt-BR" w:eastAsia="pt-BR" w:bidi="ar-SA"/>
        </w:rPr>
        <w:t>impairment test</w:t>
      </w:r>
      <w:r w:rsidRPr="00550FE7">
        <w:rPr>
          <w:rFonts w:ascii="Times New Roman" w:hAnsi="Times New Roman" w:cs="Times New Roman"/>
          <w:color w:val="auto"/>
          <w:szCs w:val="22"/>
          <w:lang w:val="pt-BR" w:eastAsia="pt-BR" w:bidi="ar-SA"/>
        </w:rPr>
        <w:t xml:space="preserve">) aplicado aos bens intangíveis, ano de 2022, resultou no valor de R$ 286.248,16, sendo R$ 285.830,04 para Conta de Softwares e R$ 418,12 para Conta de Marcas/Patentes. </w:t>
      </w:r>
    </w:p>
    <w:p w14:paraId="27F0F070" w14:textId="77777777" w:rsidR="00EE7A5E" w:rsidRPr="00550FE7" w:rsidRDefault="00EE7A5E" w:rsidP="006D1D8B">
      <w:pPr>
        <w:suppressAutoHyphens/>
        <w:autoSpaceDN w:val="0"/>
        <w:spacing w:before="100" w:beforeAutospacing="1" w:after="100" w:afterAutospacing="1"/>
        <w:ind w:left="9" w:firstLine="1409"/>
        <w:jc w:val="both"/>
        <w:textAlignment w:val="baseline"/>
        <w:rPr>
          <w:rFonts w:ascii="Times New Roman" w:hAnsi="Times New Roman" w:cs="Times New Roman"/>
          <w:color w:val="auto"/>
          <w:lang w:val="pt-BR"/>
        </w:rPr>
      </w:pPr>
      <w:r w:rsidRPr="00550FE7">
        <w:rPr>
          <w:rFonts w:ascii="Times New Roman" w:hAnsi="Times New Roman" w:cs="Times New Roman"/>
          <w:color w:val="auto"/>
          <w:szCs w:val="22"/>
          <w:lang w:val="pt-BR" w:eastAsia="pt-BR" w:bidi="ar-SA"/>
        </w:rPr>
        <w:t>Esses bens são amortizados pelo método linear, à taxa de 10% para Marcas e Patentes, 6,67% para Concessão de Direito de Uso e 20% para os Softwares, conforme indicação feita pela Empresa especializada que realizou o teste de recuperabilidade (</w:t>
      </w:r>
      <w:r w:rsidRPr="00550FE7">
        <w:rPr>
          <w:rFonts w:ascii="Times New Roman" w:hAnsi="Times New Roman" w:cs="Times New Roman"/>
          <w:i/>
          <w:color w:val="auto"/>
          <w:szCs w:val="22"/>
          <w:lang w:val="pt-BR" w:eastAsia="pt-BR" w:bidi="ar-SA"/>
        </w:rPr>
        <w:t>impairment test</w:t>
      </w:r>
      <w:r w:rsidRPr="00550FE7">
        <w:rPr>
          <w:rFonts w:ascii="Times New Roman" w:hAnsi="Times New Roman" w:cs="Times New Roman"/>
          <w:color w:val="auto"/>
          <w:szCs w:val="22"/>
          <w:lang w:val="pt-BR" w:eastAsia="pt-BR" w:bidi="ar-SA"/>
        </w:rPr>
        <w:t xml:space="preserve">), a qual cita em seu Relatório que “para revisão da vida útil econômica, foi utilizada a metodologia definida no Pronunciamento Técnico ICPC 10, que em resumo pede que a vida útil do bem seja de acordo com a prática e utilização em cada Empresa.” </w:t>
      </w:r>
    </w:p>
    <w:p w14:paraId="6144B753" w14:textId="77777777" w:rsidR="00EE7A5E" w:rsidRPr="00550FE7" w:rsidRDefault="00EE7A5E" w:rsidP="006D1D8B">
      <w:pPr>
        <w:suppressAutoHyphens/>
        <w:autoSpaceDN w:val="0"/>
        <w:spacing w:before="100" w:beforeAutospacing="1" w:after="100" w:afterAutospacing="1"/>
        <w:ind w:left="9" w:firstLine="1409"/>
        <w:jc w:val="both"/>
        <w:textAlignment w:val="baseline"/>
        <w:rPr>
          <w:rFonts w:ascii="Times New Roman" w:hAnsi="Times New Roman" w:cs="Times New Roman"/>
          <w:color w:val="auto"/>
          <w:lang w:val="pt-BR"/>
        </w:rPr>
      </w:pPr>
      <w:r w:rsidRPr="00550FE7">
        <w:rPr>
          <w:rFonts w:ascii="Times New Roman" w:hAnsi="Times New Roman" w:cs="Times New Roman"/>
          <w:color w:val="auto"/>
          <w:szCs w:val="22"/>
          <w:lang w:val="pt-BR" w:eastAsia="pt-BR" w:bidi="ar-SA"/>
        </w:rPr>
        <w:t xml:space="preserve">As taxas de amortização encontram-se indicadas na Tabela </w:t>
      </w:r>
      <w:r w:rsidR="00034DF3" w:rsidRPr="00550FE7">
        <w:rPr>
          <w:rFonts w:ascii="Times New Roman" w:hAnsi="Times New Roman" w:cs="Times New Roman"/>
          <w:color w:val="auto"/>
          <w:szCs w:val="22"/>
          <w:lang w:val="pt-BR" w:eastAsia="pt-BR" w:bidi="ar-SA"/>
        </w:rPr>
        <w:t>0</w:t>
      </w:r>
      <w:r w:rsidR="003D37FB" w:rsidRPr="00550FE7">
        <w:rPr>
          <w:rFonts w:ascii="Times New Roman" w:hAnsi="Times New Roman" w:cs="Times New Roman"/>
          <w:color w:val="auto"/>
          <w:szCs w:val="22"/>
          <w:lang w:val="pt-BR" w:eastAsia="pt-BR" w:bidi="ar-SA"/>
        </w:rPr>
        <w:t>6</w:t>
      </w:r>
      <w:r w:rsidRPr="00550FE7">
        <w:rPr>
          <w:rFonts w:ascii="Times New Roman" w:hAnsi="Times New Roman" w:cs="Times New Roman"/>
          <w:color w:val="auto"/>
          <w:szCs w:val="22"/>
          <w:lang w:val="pt-BR" w:eastAsia="pt-BR" w:bidi="ar-SA"/>
        </w:rPr>
        <w:t xml:space="preserve">. </w:t>
      </w:r>
    </w:p>
    <w:p w14:paraId="4D233200" w14:textId="0EEA796E" w:rsidR="00755EF1" w:rsidRPr="00550FE7" w:rsidRDefault="00755EF1" w:rsidP="00755EF1">
      <w:pPr>
        <w:shd w:val="clear" w:color="auto" w:fill="FFFFFF"/>
        <w:suppressAutoHyphens/>
        <w:autoSpaceDN w:val="0"/>
        <w:spacing w:before="100" w:beforeAutospacing="1" w:after="100" w:afterAutospacing="1"/>
        <w:ind w:firstLine="1418"/>
        <w:jc w:val="both"/>
        <w:textAlignment w:val="baseline"/>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 xml:space="preserve">3.6.2 – Movimento do Intangível - a movimentação do intangível </w:t>
      </w:r>
      <w:r w:rsidR="00591ACB" w:rsidRPr="00550FE7">
        <w:rPr>
          <w:rFonts w:ascii="Times New Roman" w:hAnsi="Times New Roman" w:cs="Times New Roman"/>
          <w:color w:val="auto"/>
          <w:lang w:val="pt-BR" w:eastAsia="pt-BR" w:bidi="ar-SA"/>
        </w:rPr>
        <w:t xml:space="preserve">até </w:t>
      </w:r>
      <w:r w:rsidRPr="00550FE7">
        <w:rPr>
          <w:rFonts w:ascii="Times New Roman" w:hAnsi="Times New Roman" w:cs="Times New Roman"/>
          <w:color w:val="auto"/>
          <w:lang w:val="pt-BR" w:eastAsia="pt-BR" w:bidi="ar-SA"/>
        </w:rPr>
        <w:t xml:space="preserve">este trimestre resulta da aquisição de bens (R$ </w:t>
      </w:r>
      <w:r w:rsidR="00591ACB" w:rsidRPr="00550FE7">
        <w:rPr>
          <w:rFonts w:ascii="Times New Roman" w:hAnsi="Times New Roman" w:cs="Times New Roman"/>
          <w:color w:val="auto"/>
          <w:lang w:val="pt-BR" w:eastAsia="pt-BR" w:bidi="ar-SA"/>
        </w:rPr>
        <w:t>724</w:t>
      </w:r>
      <w:r w:rsidRPr="00550FE7">
        <w:rPr>
          <w:rFonts w:ascii="Times New Roman" w:hAnsi="Times New Roman" w:cs="Times New Roman"/>
          <w:color w:val="auto"/>
          <w:lang w:val="pt-BR" w:eastAsia="pt-BR" w:bidi="ar-SA"/>
        </w:rPr>
        <w:t xml:space="preserve">,00), da amortização acumulada no período (R$ </w:t>
      </w:r>
      <w:r w:rsidR="00591ACB" w:rsidRPr="00550FE7">
        <w:rPr>
          <w:rFonts w:ascii="Times New Roman" w:hAnsi="Times New Roman" w:cs="Times New Roman"/>
          <w:color w:val="auto"/>
          <w:lang w:val="pt-BR" w:eastAsia="pt-BR" w:bidi="ar-SA"/>
        </w:rPr>
        <w:t>247.258,23</w:t>
      </w:r>
      <w:r w:rsidRPr="00550FE7">
        <w:rPr>
          <w:rFonts w:ascii="Times New Roman" w:hAnsi="Times New Roman" w:cs="Times New Roman"/>
          <w:color w:val="auto"/>
          <w:lang w:val="pt-BR" w:eastAsia="pt-BR" w:bidi="ar-SA"/>
        </w:rPr>
        <w:t>), conforme se evidencia nas Tabelas 04 (Movimento do Intangível) e 05 (Composição do Intangível).</w:t>
      </w:r>
    </w:p>
    <w:p w14:paraId="10871CF8" w14:textId="77777777" w:rsidR="009A5877" w:rsidRPr="00550FE7" w:rsidRDefault="009A5877" w:rsidP="00D423C0">
      <w:pPr>
        <w:ind w:firstLine="142"/>
        <w:rPr>
          <w:rFonts w:ascii="Times New Roman" w:eastAsiaTheme="minorHAnsi" w:hAnsi="Times New Roman" w:cs="Times New Roman"/>
          <w:color w:val="auto"/>
          <w:sz w:val="22"/>
          <w:szCs w:val="22"/>
          <w:lang w:val="pt-BR" w:eastAsia="en-US" w:bidi="ar-SA"/>
        </w:rPr>
      </w:pPr>
      <w:r w:rsidRPr="00550FE7">
        <w:rPr>
          <w:rFonts w:ascii="Times New Roman" w:eastAsiaTheme="minorHAnsi" w:hAnsi="Times New Roman" w:cs="Times New Roman"/>
          <w:b/>
          <w:bCs/>
          <w:color w:val="auto"/>
          <w:sz w:val="22"/>
          <w:szCs w:val="22"/>
          <w:lang w:val="pt-BR" w:eastAsia="en-US" w:bidi="ar-SA"/>
        </w:rPr>
        <w:t>Tabela 0</w:t>
      </w:r>
      <w:r w:rsidR="005F5DB9" w:rsidRPr="00550FE7">
        <w:rPr>
          <w:rFonts w:ascii="Times New Roman" w:eastAsiaTheme="minorHAnsi" w:hAnsi="Times New Roman" w:cs="Times New Roman"/>
          <w:b/>
          <w:bCs/>
          <w:color w:val="auto"/>
          <w:sz w:val="22"/>
          <w:szCs w:val="22"/>
          <w:lang w:val="pt-BR" w:eastAsia="en-US" w:bidi="ar-SA"/>
        </w:rPr>
        <w:t>4</w:t>
      </w:r>
      <w:r w:rsidRPr="00550FE7">
        <w:rPr>
          <w:rFonts w:ascii="Times New Roman" w:eastAsiaTheme="minorHAnsi" w:hAnsi="Times New Roman" w:cs="Times New Roman"/>
          <w:b/>
          <w:bCs/>
          <w:color w:val="auto"/>
          <w:sz w:val="22"/>
          <w:szCs w:val="22"/>
          <w:lang w:val="pt-BR" w:eastAsia="en-US" w:bidi="ar-SA"/>
        </w:rPr>
        <w:t>.</w:t>
      </w:r>
      <w:r w:rsidRPr="00550FE7">
        <w:rPr>
          <w:rFonts w:ascii="Times New Roman" w:eastAsiaTheme="minorHAnsi" w:hAnsi="Times New Roman" w:cs="Times New Roman"/>
          <w:color w:val="auto"/>
          <w:sz w:val="22"/>
          <w:szCs w:val="22"/>
          <w:lang w:val="pt-BR" w:eastAsia="en-US" w:bidi="ar-SA"/>
        </w:rPr>
        <w:t xml:space="preserve"> Moviment</w:t>
      </w:r>
      <w:r w:rsidR="00151AD4" w:rsidRPr="00550FE7">
        <w:rPr>
          <w:rFonts w:ascii="Times New Roman" w:eastAsiaTheme="minorHAnsi" w:hAnsi="Times New Roman" w:cs="Times New Roman"/>
          <w:color w:val="auto"/>
          <w:sz w:val="22"/>
          <w:szCs w:val="22"/>
          <w:lang w:val="pt-BR" w:eastAsia="en-US" w:bidi="ar-SA"/>
        </w:rPr>
        <w:t>o</w:t>
      </w:r>
      <w:r w:rsidRPr="00550FE7">
        <w:rPr>
          <w:rFonts w:ascii="Times New Roman" w:eastAsiaTheme="minorHAnsi" w:hAnsi="Times New Roman" w:cs="Times New Roman"/>
          <w:color w:val="auto"/>
          <w:sz w:val="22"/>
          <w:szCs w:val="22"/>
          <w:lang w:val="pt-BR" w:eastAsia="en-US" w:bidi="ar-SA"/>
        </w:rPr>
        <w:t xml:space="preserve"> do Intangível.</w:t>
      </w:r>
      <w:bookmarkStart w:id="7" w:name="_Hlk114130050"/>
    </w:p>
    <w:p w14:paraId="2A6F20F3" w14:textId="77777777" w:rsidR="006B34DE" w:rsidRPr="00550FE7" w:rsidRDefault="006B34DE" w:rsidP="00CD7E5A">
      <w:pPr>
        <w:suppressAutoHyphens/>
        <w:ind w:right="284" w:firstLine="6237"/>
        <w:jc w:val="right"/>
        <w:rPr>
          <w:rFonts w:ascii="Times New Roman" w:hAnsi="Times New Roman" w:cs="Times New Roman"/>
          <w:color w:val="auto"/>
          <w:sz w:val="12"/>
          <w:szCs w:val="12"/>
          <w:lang w:val="pt-BR" w:eastAsia="pt-BR" w:bidi="ar-SA"/>
        </w:rPr>
      </w:pPr>
      <w:r w:rsidRPr="00550FE7">
        <w:rPr>
          <w:rFonts w:ascii="Times New Roman" w:hAnsi="Times New Roman" w:cs="Times New Roman"/>
          <w:color w:val="auto"/>
          <w:sz w:val="12"/>
          <w:szCs w:val="12"/>
          <w:lang w:val="pt-BR" w:eastAsia="pt-BR" w:bidi="ar-SA"/>
        </w:rPr>
        <w:t>Em R$ 1,00</w:t>
      </w:r>
    </w:p>
    <w:bookmarkEnd w:id="7"/>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98" w:type="dxa"/>
        </w:tblCellMar>
        <w:tblLook w:val="0000" w:firstRow="0" w:lastRow="0" w:firstColumn="0" w:lastColumn="0" w:noHBand="0" w:noVBand="0"/>
      </w:tblPr>
      <w:tblGrid>
        <w:gridCol w:w="4395"/>
        <w:gridCol w:w="2268"/>
        <w:gridCol w:w="1984"/>
      </w:tblGrid>
      <w:tr w:rsidR="00550FE7" w:rsidRPr="00550FE7" w14:paraId="311B5805" w14:textId="77777777" w:rsidTr="001C4FF0">
        <w:trPr>
          <w:trHeight w:val="227"/>
        </w:trPr>
        <w:tc>
          <w:tcPr>
            <w:tcW w:w="4395" w:type="dxa"/>
            <w:tcBorders>
              <w:bottom w:val="single" w:sz="4" w:space="0" w:color="auto"/>
            </w:tcBorders>
            <w:shd w:val="clear" w:color="auto" w:fill="D2F0FA"/>
            <w:vAlign w:val="center"/>
          </w:tcPr>
          <w:p w14:paraId="044FCF5D" w14:textId="77777777" w:rsidR="00CD775E" w:rsidRPr="00550FE7" w:rsidRDefault="00CD775E" w:rsidP="00787804">
            <w:pPr>
              <w:suppressAutoHyphens/>
              <w:jc w:val="both"/>
              <w:rPr>
                <w:rFonts w:ascii="Arial" w:hAnsi="Arial" w:cs="Arial"/>
                <w:color w:val="auto"/>
                <w:sz w:val="14"/>
                <w:szCs w:val="14"/>
                <w:lang w:val="pt-BR" w:eastAsia="pt-BR" w:bidi="ar-SA"/>
              </w:rPr>
            </w:pPr>
          </w:p>
        </w:tc>
        <w:tc>
          <w:tcPr>
            <w:tcW w:w="2268" w:type="dxa"/>
            <w:tcBorders>
              <w:bottom w:val="single" w:sz="4" w:space="0" w:color="auto"/>
            </w:tcBorders>
            <w:shd w:val="clear" w:color="auto" w:fill="D2F0FA"/>
            <w:vAlign w:val="center"/>
          </w:tcPr>
          <w:p w14:paraId="04D2E866" w14:textId="38CB9E48" w:rsidR="00CD775E" w:rsidRPr="00550FE7" w:rsidRDefault="000C4A3C" w:rsidP="00787804">
            <w:pPr>
              <w:suppressAutoHyphens/>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rPr>
              <w:t>2</w:t>
            </w:r>
            <w:r w:rsidR="00A0116E" w:rsidRPr="00550FE7">
              <w:rPr>
                <w:rFonts w:ascii="Arial" w:hAnsi="Arial" w:cs="Arial"/>
                <w:color w:val="auto"/>
                <w:sz w:val="14"/>
                <w:szCs w:val="14"/>
                <w:lang w:val="pt-BR" w:eastAsia="pt-BR"/>
              </w:rPr>
              <w:t>º TRIM./2023</w:t>
            </w:r>
          </w:p>
        </w:tc>
        <w:tc>
          <w:tcPr>
            <w:tcW w:w="1984" w:type="dxa"/>
            <w:tcBorders>
              <w:bottom w:val="single" w:sz="4" w:space="0" w:color="auto"/>
            </w:tcBorders>
            <w:shd w:val="clear" w:color="auto" w:fill="D2F0FA"/>
            <w:vAlign w:val="center"/>
          </w:tcPr>
          <w:p w14:paraId="2A2A3AB7" w14:textId="4636FC17" w:rsidR="00CD775E" w:rsidRPr="00550FE7" w:rsidRDefault="00830620" w:rsidP="00787804">
            <w:pPr>
              <w:suppressAutoHyphens/>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rPr>
              <w:t>2</w:t>
            </w:r>
            <w:r w:rsidR="00C23419" w:rsidRPr="00550FE7">
              <w:rPr>
                <w:rFonts w:ascii="Arial" w:hAnsi="Arial" w:cs="Arial"/>
                <w:color w:val="auto"/>
                <w:sz w:val="14"/>
                <w:szCs w:val="14"/>
                <w:lang w:val="pt-BR" w:eastAsia="pt-BR"/>
              </w:rPr>
              <w:t>º TRIM./</w:t>
            </w:r>
            <w:r w:rsidR="00C53C12" w:rsidRPr="00550FE7">
              <w:rPr>
                <w:rFonts w:ascii="Arial" w:hAnsi="Arial" w:cs="Arial"/>
                <w:color w:val="auto"/>
                <w:sz w:val="14"/>
                <w:szCs w:val="14"/>
                <w:lang w:val="pt-BR" w:eastAsia="pt-BR"/>
              </w:rPr>
              <w:t>202</w:t>
            </w:r>
            <w:r w:rsidR="002C3FF0" w:rsidRPr="00550FE7">
              <w:rPr>
                <w:rFonts w:ascii="Arial" w:hAnsi="Arial" w:cs="Arial"/>
                <w:color w:val="auto"/>
                <w:sz w:val="14"/>
                <w:szCs w:val="14"/>
                <w:lang w:val="pt-BR" w:eastAsia="pt-BR"/>
              </w:rPr>
              <w:t>2</w:t>
            </w:r>
          </w:p>
        </w:tc>
      </w:tr>
      <w:tr w:rsidR="00550FE7" w:rsidRPr="00550FE7" w14:paraId="00ED15A3" w14:textId="77777777" w:rsidTr="001C4FF0">
        <w:trPr>
          <w:trHeight w:val="227"/>
        </w:trPr>
        <w:tc>
          <w:tcPr>
            <w:tcW w:w="4395" w:type="dxa"/>
            <w:tcBorders>
              <w:top w:val="single" w:sz="4" w:space="0" w:color="auto"/>
              <w:left w:val="single" w:sz="4" w:space="0" w:color="auto"/>
              <w:bottom w:val="nil"/>
            </w:tcBorders>
            <w:shd w:val="clear" w:color="auto" w:fill="D2F0FA"/>
            <w:vAlign w:val="center"/>
          </w:tcPr>
          <w:p w14:paraId="010C93FB" w14:textId="77777777" w:rsidR="00830620" w:rsidRPr="00550FE7" w:rsidRDefault="00830620" w:rsidP="00830620">
            <w:pPr>
              <w:suppressAutoHyphens/>
              <w:spacing w:before="100" w:beforeAutospacing="1" w:after="100" w:afterAutospacing="1"/>
              <w:jc w:val="both"/>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Saldo Inicial Líquido</w:t>
            </w:r>
          </w:p>
        </w:tc>
        <w:tc>
          <w:tcPr>
            <w:tcW w:w="2268" w:type="dxa"/>
            <w:tcBorders>
              <w:top w:val="single" w:sz="4" w:space="0" w:color="auto"/>
              <w:bottom w:val="nil"/>
            </w:tcBorders>
            <w:shd w:val="clear" w:color="auto" w:fill="D2F0FA"/>
            <w:tcMar>
              <w:left w:w="28" w:type="dxa"/>
              <w:right w:w="369" w:type="dxa"/>
            </w:tcMar>
            <w:vAlign w:val="center"/>
          </w:tcPr>
          <w:p w14:paraId="5A95C7B1" w14:textId="6477EF97" w:rsidR="00830620" w:rsidRPr="00550FE7" w:rsidRDefault="00830620" w:rsidP="00830620">
            <w:pPr>
              <w:suppressAutoHyphens/>
              <w:spacing w:before="100" w:beforeAutospacing="1" w:after="100" w:afterAutospacing="1"/>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107.793.390,79</w:t>
            </w:r>
          </w:p>
        </w:tc>
        <w:tc>
          <w:tcPr>
            <w:tcW w:w="1984" w:type="dxa"/>
            <w:tcBorders>
              <w:top w:val="single" w:sz="4" w:space="0" w:color="auto"/>
              <w:bottom w:val="nil"/>
            </w:tcBorders>
            <w:shd w:val="clear" w:color="auto" w:fill="D2F0FA"/>
            <w:tcMar>
              <w:left w:w="28" w:type="dxa"/>
              <w:right w:w="227" w:type="dxa"/>
            </w:tcMar>
            <w:vAlign w:val="center"/>
          </w:tcPr>
          <w:p w14:paraId="3F1AC464" w14:textId="16E20D7E" w:rsidR="00830620" w:rsidRPr="00550FE7" w:rsidRDefault="00830620" w:rsidP="00830620">
            <w:pPr>
              <w:tabs>
                <w:tab w:val="left" w:pos="1251"/>
              </w:tabs>
              <w:suppressAutoHyphens/>
              <w:spacing w:before="100" w:beforeAutospacing="1" w:after="100" w:afterAutospacing="1"/>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108.592.783,58</w:t>
            </w:r>
          </w:p>
        </w:tc>
      </w:tr>
      <w:tr w:rsidR="00550FE7" w:rsidRPr="00550FE7" w14:paraId="1BAADC73" w14:textId="77777777" w:rsidTr="001C4FF0">
        <w:trPr>
          <w:trHeight w:val="227"/>
        </w:trPr>
        <w:tc>
          <w:tcPr>
            <w:tcW w:w="4395" w:type="dxa"/>
            <w:tcBorders>
              <w:top w:val="nil"/>
              <w:left w:val="single" w:sz="4" w:space="0" w:color="auto"/>
              <w:bottom w:val="nil"/>
            </w:tcBorders>
            <w:shd w:val="clear" w:color="auto" w:fill="D2F0FA"/>
            <w:vAlign w:val="center"/>
          </w:tcPr>
          <w:p w14:paraId="2263B182" w14:textId="77777777" w:rsidR="00830620" w:rsidRPr="00550FE7" w:rsidRDefault="00830620" w:rsidP="00830620">
            <w:pPr>
              <w:suppressAutoHyphens/>
              <w:spacing w:before="100" w:beforeAutospacing="1" w:after="100" w:afterAutospacing="1"/>
              <w:jc w:val="both"/>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Adições:</w:t>
            </w:r>
          </w:p>
        </w:tc>
        <w:tc>
          <w:tcPr>
            <w:tcW w:w="2268" w:type="dxa"/>
            <w:tcBorders>
              <w:top w:val="nil"/>
              <w:bottom w:val="nil"/>
              <w:right w:val="single" w:sz="4" w:space="0" w:color="auto"/>
            </w:tcBorders>
            <w:shd w:val="clear" w:color="auto" w:fill="D2F0FA"/>
            <w:tcMar>
              <w:left w:w="28" w:type="dxa"/>
              <w:right w:w="369" w:type="dxa"/>
            </w:tcMar>
            <w:vAlign w:val="center"/>
          </w:tcPr>
          <w:p w14:paraId="659D90E8" w14:textId="77777777" w:rsidR="00830620" w:rsidRPr="00550FE7" w:rsidRDefault="00830620" w:rsidP="00830620">
            <w:pPr>
              <w:suppressAutoHyphens/>
              <w:spacing w:before="100" w:beforeAutospacing="1" w:after="100" w:afterAutospacing="1"/>
              <w:jc w:val="right"/>
              <w:rPr>
                <w:rFonts w:ascii="Arial" w:hAnsi="Arial" w:cs="Arial"/>
                <w:color w:val="auto"/>
                <w:sz w:val="14"/>
                <w:szCs w:val="14"/>
                <w:lang w:val="pt-BR" w:eastAsia="pt-BR" w:bidi="ar-SA"/>
              </w:rPr>
            </w:pPr>
          </w:p>
        </w:tc>
        <w:tc>
          <w:tcPr>
            <w:tcW w:w="1984" w:type="dxa"/>
            <w:tcBorders>
              <w:top w:val="nil"/>
              <w:bottom w:val="nil"/>
            </w:tcBorders>
            <w:shd w:val="clear" w:color="auto" w:fill="D2F0FA"/>
            <w:tcMar>
              <w:left w:w="28" w:type="dxa"/>
              <w:right w:w="227" w:type="dxa"/>
            </w:tcMar>
            <w:vAlign w:val="center"/>
          </w:tcPr>
          <w:p w14:paraId="68CD00F6" w14:textId="77777777" w:rsidR="00830620" w:rsidRPr="00550FE7" w:rsidRDefault="00830620" w:rsidP="00830620">
            <w:pPr>
              <w:suppressAutoHyphens/>
              <w:spacing w:before="100" w:beforeAutospacing="1" w:after="100" w:afterAutospacing="1"/>
              <w:jc w:val="right"/>
              <w:rPr>
                <w:rFonts w:ascii="Arial" w:hAnsi="Arial" w:cs="Arial"/>
                <w:color w:val="auto"/>
                <w:sz w:val="14"/>
                <w:szCs w:val="14"/>
                <w:lang w:val="pt-BR" w:eastAsia="pt-BR" w:bidi="ar-SA"/>
              </w:rPr>
            </w:pPr>
          </w:p>
        </w:tc>
      </w:tr>
      <w:tr w:rsidR="00550FE7" w:rsidRPr="00550FE7" w14:paraId="3DCC525C" w14:textId="77777777" w:rsidTr="001C4FF0">
        <w:trPr>
          <w:trHeight w:val="227"/>
        </w:trPr>
        <w:tc>
          <w:tcPr>
            <w:tcW w:w="4395" w:type="dxa"/>
            <w:tcBorders>
              <w:top w:val="nil"/>
              <w:left w:val="single" w:sz="4" w:space="0" w:color="auto"/>
              <w:bottom w:val="nil"/>
            </w:tcBorders>
            <w:shd w:val="clear" w:color="auto" w:fill="D2F0FA"/>
            <w:vAlign w:val="center"/>
          </w:tcPr>
          <w:p w14:paraId="04D7DDA8" w14:textId="77777777" w:rsidR="00830620" w:rsidRPr="00550FE7" w:rsidRDefault="00830620" w:rsidP="00830620">
            <w:pPr>
              <w:suppressAutoHyphens/>
              <w:spacing w:before="100" w:beforeAutospacing="1" w:after="100" w:afterAutospacing="1"/>
              <w:jc w:val="both"/>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Aquisições</w:t>
            </w:r>
          </w:p>
        </w:tc>
        <w:tc>
          <w:tcPr>
            <w:tcW w:w="2268" w:type="dxa"/>
            <w:tcBorders>
              <w:top w:val="nil"/>
              <w:bottom w:val="nil"/>
            </w:tcBorders>
            <w:shd w:val="clear" w:color="auto" w:fill="D2F0FA"/>
            <w:tcMar>
              <w:left w:w="28" w:type="dxa"/>
              <w:right w:w="369" w:type="dxa"/>
            </w:tcMar>
            <w:vAlign w:val="center"/>
          </w:tcPr>
          <w:p w14:paraId="685F1A25" w14:textId="15A96200" w:rsidR="00830620" w:rsidRPr="00550FE7" w:rsidRDefault="000C4A3C" w:rsidP="00830620">
            <w:pPr>
              <w:suppressAutoHyphens/>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724,00</w:t>
            </w:r>
          </w:p>
        </w:tc>
        <w:tc>
          <w:tcPr>
            <w:tcW w:w="1984" w:type="dxa"/>
            <w:tcBorders>
              <w:top w:val="nil"/>
              <w:bottom w:val="nil"/>
            </w:tcBorders>
            <w:shd w:val="clear" w:color="auto" w:fill="D2F0FA"/>
            <w:tcMar>
              <w:left w:w="28" w:type="dxa"/>
              <w:right w:w="227" w:type="dxa"/>
            </w:tcMar>
            <w:vAlign w:val="center"/>
          </w:tcPr>
          <w:p w14:paraId="237AEC6A" w14:textId="36749FE2" w:rsidR="00830620" w:rsidRPr="00550FE7" w:rsidRDefault="00830620" w:rsidP="00830620">
            <w:pPr>
              <w:suppressAutoHyphens/>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596,00</w:t>
            </w:r>
          </w:p>
        </w:tc>
      </w:tr>
      <w:tr w:rsidR="00550FE7" w:rsidRPr="00550FE7" w14:paraId="54C1D961" w14:textId="77777777" w:rsidTr="001C4FF0">
        <w:tblPrEx>
          <w:tblCellMar>
            <w:right w:w="108" w:type="dxa"/>
          </w:tblCellMar>
        </w:tblPrEx>
        <w:trPr>
          <w:trHeight w:val="227"/>
        </w:trPr>
        <w:tc>
          <w:tcPr>
            <w:tcW w:w="4395" w:type="dxa"/>
            <w:tcBorders>
              <w:top w:val="nil"/>
              <w:left w:val="single" w:sz="4" w:space="0" w:color="auto"/>
              <w:bottom w:val="nil"/>
            </w:tcBorders>
            <w:shd w:val="clear" w:color="auto" w:fill="D2F0FA"/>
            <w:vAlign w:val="center"/>
          </w:tcPr>
          <w:p w14:paraId="03F2BCA0" w14:textId="71D21AB2" w:rsidR="00830620" w:rsidRPr="00550FE7" w:rsidRDefault="00830620" w:rsidP="00830620">
            <w:pPr>
              <w:suppressAutoHyphens/>
              <w:spacing w:before="100" w:beforeAutospacing="1" w:after="100" w:afterAutospacing="1"/>
              <w:jc w:val="both"/>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Amortizações</w:t>
            </w:r>
          </w:p>
        </w:tc>
        <w:tc>
          <w:tcPr>
            <w:tcW w:w="2268" w:type="dxa"/>
            <w:tcBorders>
              <w:top w:val="nil"/>
              <w:bottom w:val="nil"/>
            </w:tcBorders>
            <w:shd w:val="clear" w:color="auto" w:fill="D2F0FA"/>
            <w:tcMar>
              <w:left w:w="28" w:type="dxa"/>
              <w:right w:w="312" w:type="dxa"/>
            </w:tcMar>
            <w:vAlign w:val="center"/>
          </w:tcPr>
          <w:p w14:paraId="123AF675" w14:textId="443BFAF8" w:rsidR="00830620" w:rsidRPr="00550FE7" w:rsidRDefault="00830620" w:rsidP="00830620">
            <w:pPr>
              <w:suppressAutoHyphens/>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w:t>
            </w:r>
            <w:r w:rsidR="000C4A3C" w:rsidRPr="00550FE7">
              <w:rPr>
                <w:rFonts w:ascii="Arial" w:hAnsi="Arial" w:cs="Arial"/>
                <w:color w:val="auto"/>
                <w:sz w:val="14"/>
                <w:szCs w:val="14"/>
                <w:lang w:val="pt-BR" w:eastAsia="pt-BR" w:bidi="ar-SA"/>
              </w:rPr>
              <w:t>247.258,23</w:t>
            </w:r>
            <w:r w:rsidRPr="00550FE7">
              <w:rPr>
                <w:rFonts w:ascii="Arial" w:hAnsi="Arial" w:cs="Arial"/>
                <w:color w:val="auto"/>
                <w:sz w:val="14"/>
                <w:szCs w:val="14"/>
                <w:lang w:val="pt-BR" w:eastAsia="pt-BR" w:bidi="ar-SA"/>
              </w:rPr>
              <w:t>)</w:t>
            </w:r>
          </w:p>
        </w:tc>
        <w:tc>
          <w:tcPr>
            <w:tcW w:w="1984" w:type="dxa"/>
            <w:tcBorders>
              <w:top w:val="nil"/>
              <w:bottom w:val="nil"/>
            </w:tcBorders>
            <w:shd w:val="clear" w:color="auto" w:fill="D2F0FA"/>
            <w:tcMar>
              <w:left w:w="28" w:type="dxa"/>
              <w:right w:w="170" w:type="dxa"/>
            </w:tcMar>
            <w:vAlign w:val="center"/>
          </w:tcPr>
          <w:p w14:paraId="7B0DA00C" w14:textId="677DB341" w:rsidR="00830620" w:rsidRPr="00550FE7" w:rsidRDefault="00830620" w:rsidP="00830620">
            <w:pPr>
              <w:suppressAutoHyphens/>
              <w:spacing w:before="100" w:beforeAutospacing="1" w:after="100" w:afterAutospacing="1"/>
              <w:jc w:val="right"/>
              <w:rPr>
                <w:rFonts w:ascii="Arial" w:hAnsi="Arial" w:cs="Arial"/>
                <w:color w:val="auto"/>
                <w:sz w:val="14"/>
                <w:szCs w:val="14"/>
                <w:lang w:eastAsia="pt-BR" w:bidi="ar-SA"/>
              </w:rPr>
            </w:pPr>
            <w:r w:rsidRPr="00550FE7">
              <w:rPr>
                <w:rFonts w:ascii="Arial" w:hAnsi="Arial" w:cs="Arial"/>
                <w:color w:val="auto"/>
                <w:sz w:val="14"/>
                <w:szCs w:val="14"/>
                <w:lang w:val="pt-BR" w:eastAsia="pt-BR" w:bidi="ar-SA"/>
              </w:rPr>
              <w:t>(718.094,45)</w:t>
            </w:r>
          </w:p>
        </w:tc>
      </w:tr>
      <w:tr w:rsidR="00550FE7" w:rsidRPr="00550FE7" w14:paraId="35C4486B" w14:textId="77777777" w:rsidTr="001C4FF0">
        <w:tblPrEx>
          <w:tblCellMar>
            <w:right w:w="108" w:type="dxa"/>
          </w:tblCellMar>
        </w:tblPrEx>
        <w:trPr>
          <w:trHeight w:val="227"/>
        </w:trPr>
        <w:tc>
          <w:tcPr>
            <w:tcW w:w="4395" w:type="dxa"/>
            <w:tcBorders>
              <w:top w:val="single" w:sz="4" w:space="0" w:color="auto"/>
            </w:tcBorders>
            <w:shd w:val="clear" w:color="auto" w:fill="D2F0FA"/>
            <w:vAlign w:val="center"/>
          </w:tcPr>
          <w:p w14:paraId="3F0319B4" w14:textId="77777777" w:rsidR="00830620" w:rsidRPr="00550FE7" w:rsidRDefault="00830620" w:rsidP="00830620">
            <w:pPr>
              <w:suppressAutoHyphens/>
              <w:spacing w:before="100" w:beforeAutospacing="1" w:after="100" w:afterAutospacing="1"/>
              <w:jc w:val="both"/>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Saldo Final Líquido</w:t>
            </w:r>
          </w:p>
        </w:tc>
        <w:tc>
          <w:tcPr>
            <w:tcW w:w="2268" w:type="dxa"/>
            <w:tcBorders>
              <w:top w:val="single" w:sz="4" w:space="0" w:color="auto"/>
            </w:tcBorders>
            <w:shd w:val="clear" w:color="auto" w:fill="D2F0FA"/>
            <w:tcMar>
              <w:left w:w="28" w:type="dxa"/>
              <w:right w:w="369" w:type="dxa"/>
            </w:tcMar>
            <w:vAlign w:val="center"/>
          </w:tcPr>
          <w:p w14:paraId="74FDF484" w14:textId="20AA72AC" w:rsidR="00830620" w:rsidRPr="00550FE7" w:rsidRDefault="00830620" w:rsidP="00830620">
            <w:pPr>
              <w:suppressAutoHyphens/>
              <w:spacing w:before="100" w:beforeAutospacing="1" w:after="100" w:afterAutospacing="1"/>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107.</w:t>
            </w:r>
            <w:r w:rsidR="000C4A3C" w:rsidRPr="00550FE7">
              <w:rPr>
                <w:rFonts w:ascii="Arial" w:hAnsi="Arial" w:cs="Arial"/>
                <w:b/>
                <w:bCs/>
                <w:color w:val="auto"/>
                <w:sz w:val="14"/>
                <w:szCs w:val="14"/>
                <w:lang w:val="pt-BR" w:eastAsia="pt-BR" w:bidi="ar-SA"/>
              </w:rPr>
              <w:t>546.856,56</w:t>
            </w:r>
          </w:p>
        </w:tc>
        <w:tc>
          <w:tcPr>
            <w:tcW w:w="1984" w:type="dxa"/>
            <w:tcBorders>
              <w:top w:val="single" w:sz="4" w:space="0" w:color="auto"/>
            </w:tcBorders>
            <w:shd w:val="clear" w:color="auto" w:fill="D2F0FA"/>
            <w:tcMar>
              <w:left w:w="28" w:type="dxa"/>
              <w:right w:w="227" w:type="dxa"/>
            </w:tcMar>
            <w:vAlign w:val="center"/>
          </w:tcPr>
          <w:p w14:paraId="4D9A5BE5" w14:textId="6ACEC034" w:rsidR="00830620" w:rsidRPr="00550FE7" w:rsidRDefault="00830620" w:rsidP="00830620">
            <w:pPr>
              <w:suppressAutoHyphens/>
              <w:spacing w:before="100" w:beforeAutospacing="1" w:after="100" w:afterAutospacing="1"/>
              <w:jc w:val="right"/>
              <w:rPr>
                <w:rFonts w:ascii="Arial" w:hAnsi="Arial" w:cs="Arial"/>
                <w:b/>
                <w:color w:val="auto"/>
                <w:sz w:val="14"/>
                <w:szCs w:val="14"/>
                <w:lang w:val="pt-BR" w:eastAsia="pt-BR" w:bidi="ar-SA"/>
              </w:rPr>
            </w:pPr>
            <w:r w:rsidRPr="00550FE7">
              <w:rPr>
                <w:rFonts w:ascii="Arial" w:hAnsi="Arial" w:cs="Arial"/>
                <w:b/>
                <w:bCs/>
                <w:color w:val="auto"/>
                <w:sz w:val="14"/>
                <w:szCs w:val="14"/>
                <w:lang w:val="pt-BR" w:eastAsia="pt-BR" w:bidi="ar-SA"/>
              </w:rPr>
              <w:t>107.875.285,13</w:t>
            </w:r>
          </w:p>
        </w:tc>
      </w:tr>
    </w:tbl>
    <w:p w14:paraId="461AFDBF" w14:textId="77777777" w:rsidR="006B34DE" w:rsidRPr="00550FE7" w:rsidRDefault="006B34DE" w:rsidP="00787804">
      <w:pPr>
        <w:suppressAutoHyphens/>
        <w:spacing w:after="100" w:afterAutospacing="1"/>
        <w:ind w:firstLine="284"/>
        <w:jc w:val="both"/>
        <w:rPr>
          <w:rFonts w:ascii="Times New Roman" w:hAnsi="Times New Roman" w:cs="Times New Roman"/>
          <w:color w:val="auto"/>
          <w:sz w:val="12"/>
          <w:szCs w:val="12"/>
          <w:lang w:val="pt-BR" w:eastAsia="pt-BR" w:bidi="ar-SA"/>
        </w:rPr>
      </w:pPr>
      <w:r w:rsidRPr="00550FE7">
        <w:rPr>
          <w:rFonts w:ascii="Times New Roman" w:hAnsi="Times New Roman" w:cs="Times New Roman"/>
          <w:color w:val="auto"/>
          <w:sz w:val="12"/>
          <w:szCs w:val="12"/>
          <w:lang w:val="pt-BR" w:eastAsia="pt-BR" w:bidi="ar-SA"/>
        </w:rPr>
        <w:t>Fonte: Siafi</w:t>
      </w:r>
    </w:p>
    <w:p w14:paraId="1485702A" w14:textId="0C3A44FA" w:rsidR="004807BE" w:rsidRPr="00550FE7" w:rsidRDefault="004807BE" w:rsidP="00787804">
      <w:pPr>
        <w:suppressAutoHyphens/>
        <w:spacing w:after="100" w:afterAutospacing="1"/>
        <w:ind w:firstLine="284"/>
        <w:jc w:val="both"/>
        <w:rPr>
          <w:rFonts w:ascii="Times New Roman" w:hAnsi="Times New Roman" w:cs="Times New Roman"/>
          <w:color w:val="auto"/>
          <w:sz w:val="12"/>
          <w:szCs w:val="12"/>
          <w:lang w:val="pt-BR" w:eastAsia="pt-BR" w:bidi="ar-SA"/>
        </w:rPr>
      </w:pPr>
    </w:p>
    <w:p w14:paraId="5E2CC4B0" w14:textId="77777777" w:rsidR="00CD7E5A" w:rsidRPr="00550FE7" w:rsidRDefault="00540CEB" w:rsidP="00CD7E5A">
      <w:pPr>
        <w:ind w:firstLine="142"/>
        <w:rPr>
          <w:rFonts w:ascii="Times New Roman" w:eastAsiaTheme="minorHAnsi" w:hAnsi="Times New Roman" w:cs="Times New Roman"/>
          <w:color w:val="auto"/>
          <w:sz w:val="22"/>
          <w:szCs w:val="22"/>
          <w:lang w:val="pt-BR" w:eastAsia="en-US" w:bidi="ar-SA"/>
        </w:rPr>
      </w:pPr>
      <w:r w:rsidRPr="00550FE7">
        <w:rPr>
          <w:rFonts w:ascii="Times New Roman" w:eastAsiaTheme="minorHAnsi" w:hAnsi="Times New Roman" w:cs="Times New Roman"/>
          <w:b/>
          <w:bCs/>
          <w:color w:val="auto"/>
          <w:sz w:val="22"/>
          <w:szCs w:val="22"/>
          <w:lang w:val="pt-BR" w:eastAsia="en-US" w:bidi="ar-SA"/>
        </w:rPr>
        <w:t>Tabela 0</w:t>
      </w:r>
      <w:r w:rsidR="005F5DB9" w:rsidRPr="00550FE7">
        <w:rPr>
          <w:rFonts w:ascii="Times New Roman" w:eastAsiaTheme="minorHAnsi" w:hAnsi="Times New Roman" w:cs="Times New Roman"/>
          <w:b/>
          <w:bCs/>
          <w:color w:val="auto"/>
          <w:sz w:val="22"/>
          <w:szCs w:val="22"/>
          <w:lang w:val="pt-BR" w:eastAsia="en-US" w:bidi="ar-SA"/>
        </w:rPr>
        <w:t>5</w:t>
      </w:r>
      <w:r w:rsidRPr="00550FE7">
        <w:rPr>
          <w:rFonts w:ascii="Times New Roman" w:eastAsiaTheme="minorHAnsi" w:hAnsi="Times New Roman" w:cs="Times New Roman"/>
          <w:b/>
          <w:bCs/>
          <w:color w:val="auto"/>
          <w:sz w:val="22"/>
          <w:szCs w:val="22"/>
          <w:lang w:val="pt-BR" w:eastAsia="en-US" w:bidi="ar-SA"/>
        </w:rPr>
        <w:t>.</w:t>
      </w:r>
      <w:r w:rsidRPr="00550FE7">
        <w:rPr>
          <w:rFonts w:ascii="Times New Roman" w:eastAsiaTheme="minorHAnsi" w:hAnsi="Times New Roman" w:cs="Times New Roman"/>
          <w:color w:val="auto"/>
          <w:sz w:val="22"/>
          <w:szCs w:val="22"/>
          <w:lang w:val="pt-BR" w:eastAsia="en-US" w:bidi="ar-SA"/>
        </w:rPr>
        <w:t xml:space="preserve"> Composição do Intangível.</w:t>
      </w:r>
    </w:p>
    <w:p w14:paraId="76826E13" w14:textId="5C4A0C01" w:rsidR="00CD7E5A" w:rsidRPr="00550FE7" w:rsidRDefault="00CD7E5A" w:rsidP="001B1704">
      <w:pPr>
        <w:suppressAutoHyphens/>
        <w:ind w:right="142" w:firstLine="6237"/>
        <w:jc w:val="right"/>
        <w:rPr>
          <w:rFonts w:ascii="Times New Roman" w:hAnsi="Times New Roman" w:cs="Times New Roman"/>
          <w:color w:val="auto"/>
          <w:sz w:val="12"/>
          <w:szCs w:val="12"/>
          <w:lang w:val="pt-BR" w:eastAsia="pt-BR" w:bidi="ar-SA"/>
        </w:rPr>
      </w:pPr>
      <w:r w:rsidRPr="00550FE7">
        <w:rPr>
          <w:rFonts w:ascii="Times New Roman" w:hAnsi="Times New Roman" w:cs="Times New Roman"/>
          <w:color w:val="auto"/>
          <w:sz w:val="12"/>
          <w:szCs w:val="12"/>
          <w:lang w:val="pt-BR" w:eastAsia="pt-BR" w:bidi="ar-SA"/>
        </w:rPr>
        <w:t>Em R$ 1,00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856"/>
        <w:gridCol w:w="796"/>
        <w:gridCol w:w="862"/>
        <w:gridCol w:w="753"/>
        <w:gridCol w:w="802"/>
        <w:gridCol w:w="874"/>
        <w:gridCol w:w="830"/>
        <w:gridCol w:w="753"/>
      </w:tblGrid>
      <w:tr w:rsidR="00550FE7" w:rsidRPr="00550FE7" w14:paraId="3524E428" w14:textId="77777777" w:rsidTr="00196317">
        <w:trPr>
          <w:trHeight w:val="227"/>
          <w:jc w:val="center"/>
        </w:trPr>
        <w:tc>
          <w:tcPr>
            <w:tcW w:w="2263" w:type="dxa"/>
            <w:vMerge w:val="restart"/>
            <w:shd w:val="clear" w:color="auto" w:fill="D2F0FA"/>
            <w:vAlign w:val="center"/>
          </w:tcPr>
          <w:p w14:paraId="73E0D0A2" w14:textId="77777777" w:rsidR="00E54478" w:rsidRPr="00550FE7" w:rsidRDefault="00E54478" w:rsidP="00A76ADF">
            <w:pPr>
              <w:suppressAutoHyphens/>
              <w:spacing w:before="100" w:beforeAutospacing="1" w:after="100" w:afterAutospacing="1"/>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RUBRICA </w:t>
            </w:r>
          </w:p>
        </w:tc>
        <w:tc>
          <w:tcPr>
            <w:tcW w:w="3267" w:type="dxa"/>
            <w:gridSpan w:val="4"/>
            <w:shd w:val="clear" w:color="auto" w:fill="D2F0FA"/>
            <w:tcMar>
              <w:left w:w="57" w:type="dxa"/>
              <w:right w:w="57" w:type="dxa"/>
            </w:tcMar>
            <w:vAlign w:val="center"/>
          </w:tcPr>
          <w:p w14:paraId="12B0DB7A" w14:textId="2C90C3CB" w:rsidR="00E54478" w:rsidRPr="00550FE7" w:rsidRDefault="003A4CB2" w:rsidP="00A76ADF">
            <w:pPr>
              <w:suppressAutoHyphens/>
              <w:spacing w:before="100" w:beforeAutospacing="1" w:after="100" w:afterAutospacing="1"/>
              <w:jc w:val="center"/>
              <w:rPr>
                <w:rFonts w:ascii="Arial" w:hAnsi="Arial" w:cs="Arial"/>
                <w:color w:val="auto"/>
                <w:sz w:val="10"/>
                <w:szCs w:val="10"/>
                <w:lang w:val="pt-BR" w:eastAsia="pt-BR" w:bidi="ar-SA"/>
              </w:rPr>
            </w:pPr>
            <w:r w:rsidRPr="00550FE7">
              <w:rPr>
                <w:rFonts w:ascii="Times New Roman" w:hAnsi="Times New Roman"/>
                <w:color w:val="auto"/>
                <w:sz w:val="10"/>
                <w:szCs w:val="10"/>
                <w:lang w:eastAsia="pt-BR"/>
              </w:rPr>
              <w:t>2</w:t>
            </w:r>
            <w:r w:rsidR="00B102E5" w:rsidRPr="00550FE7">
              <w:rPr>
                <w:rFonts w:ascii="Times New Roman" w:hAnsi="Times New Roman"/>
                <w:color w:val="auto"/>
                <w:sz w:val="10"/>
                <w:szCs w:val="10"/>
                <w:lang w:eastAsia="pt-BR"/>
              </w:rPr>
              <w:t>º TRIM. /2023</w:t>
            </w:r>
          </w:p>
        </w:tc>
        <w:tc>
          <w:tcPr>
            <w:tcW w:w="3259" w:type="dxa"/>
            <w:gridSpan w:val="4"/>
            <w:shd w:val="clear" w:color="auto" w:fill="D2F0FA"/>
            <w:vAlign w:val="center"/>
          </w:tcPr>
          <w:p w14:paraId="25E09E48" w14:textId="55A8BC47" w:rsidR="00E54478" w:rsidRPr="00550FE7" w:rsidRDefault="00830620" w:rsidP="00A76ADF">
            <w:pPr>
              <w:suppressAutoHyphens/>
              <w:spacing w:before="100" w:beforeAutospacing="1" w:after="100" w:afterAutospacing="1"/>
              <w:jc w:val="center"/>
              <w:rPr>
                <w:rFonts w:ascii="Arial" w:hAnsi="Arial" w:cs="Arial"/>
                <w:color w:val="auto"/>
                <w:sz w:val="10"/>
                <w:szCs w:val="10"/>
                <w:lang w:val="pt-BR" w:bidi="ar-SA"/>
              </w:rPr>
            </w:pPr>
            <w:r w:rsidRPr="00550FE7">
              <w:rPr>
                <w:rFonts w:ascii="Times New Roman" w:hAnsi="Times New Roman"/>
                <w:color w:val="auto"/>
                <w:sz w:val="10"/>
                <w:szCs w:val="10"/>
                <w:lang w:eastAsia="pt-BR"/>
              </w:rPr>
              <w:t>2</w:t>
            </w:r>
            <w:r w:rsidR="00DA3160" w:rsidRPr="00550FE7">
              <w:rPr>
                <w:rFonts w:ascii="Times New Roman" w:hAnsi="Times New Roman"/>
                <w:color w:val="auto"/>
                <w:sz w:val="10"/>
                <w:szCs w:val="10"/>
                <w:lang w:eastAsia="pt-BR"/>
              </w:rPr>
              <w:t>º TRIM. /2022</w:t>
            </w:r>
          </w:p>
        </w:tc>
      </w:tr>
      <w:tr w:rsidR="00550FE7" w:rsidRPr="00550FE7" w14:paraId="50288AB5" w14:textId="77777777" w:rsidTr="00196317">
        <w:trPr>
          <w:trHeight w:val="227"/>
          <w:jc w:val="center"/>
        </w:trPr>
        <w:tc>
          <w:tcPr>
            <w:tcW w:w="2263" w:type="dxa"/>
            <w:vMerge/>
            <w:shd w:val="clear" w:color="auto" w:fill="D2F0FA"/>
            <w:vAlign w:val="center"/>
          </w:tcPr>
          <w:p w14:paraId="6351AE9E" w14:textId="77777777" w:rsidR="00E54478" w:rsidRPr="00550FE7" w:rsidRDefault="00E54478" w:rsidP="00A76ADF">
            <w:pPr>
              <w:suppressAutoHyphens/>
              <w:spacing w:before="100" w:beforeAutospacing="1" w:after="100" w:afterAutospacing="1"/>
              <w:rPr>
                <w:rFonts w:ascii="Arial" w:hAnsi="Arial" w:cs="Arial"/>
                <w:color w:val="auto"/>
                <w:sz w:val="10"/>
                <w:szCs w:val="10"/>
                <w:lang w:val="pt-BR" w:eastAsia="pt-BR" w:bidi="ar-SA"/>
              </w:rPr>
            </w:pPr>
          </w:p>
        </w:tc>
        <w:tc>
          <w:tcPr>
            <w:tcW w:w="856" w:type="dxa"/>
            <w:shd w:val="clear" w:color="auto" w:fill="D2F0FA"/>
            <w:tcMar>
              <w:left w:w="57" w:type="dxa"/>
              <w:right w:w="57" w:type="dxa"/>
            </w:tcMar>
            <w:vAlign w:val="center"/>
          </w:tcPr>
          <w:p w14:paraId="4FA4C64E" w14:textId="77777777" w:rsidR="00E54478" w:rsidRPr="00550FE7" w:rsidRDefault="00E54478" w:rsidP="00A76ADF">
            <w:pPr>
              <w:suppressAutoHyphens/>
              <w:spacing w:before="100" w:beforeAutospacing="1" w:after="100" w:afterAutospacing="1"/>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CUSTO</w:t>
            </w:r>
          </w:p>
        </w:tc>
        <w:tc>
          <w:tcPr>
            <w:tcW w:w="796" w:type="dxa"/>
            <w:shd w:val="clear" w:color="auto" w:fill="D2F0FA"/>
            <w:tcMar>
              <w:left w:w="28" w:type="dxa"/>
              <w:right w:w="28" w:type="dxa"/>
            </w:tcMar>
            <w:vAlign w:val="center"/>
          </w:tcPr>
          <w:p w14:paraId="7F586F2E" w14:textId="77777777" w:rsidR="00E54478" w:rsidRPr="00550FE7" w:rsidRDefault="00E54478" w:rsidP="00A76ADF">
            <w:pPr>
              <w:suppressAutoHyphens/>
              <w:spacing w:before="100" w:beforeAutospacing="1" w:after="100" w:afterAutospacing="1"/>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AMORTIZAÇÃO</w:t>
            </w:r>
          </w:p>
        </w:tc>
        <w:tc>
          <w:tcPr>
            <w:tcW w:w="862" w:type="dxa"/>
            <w:shd w:val="clear" w:color="auto" w:fill="D2F0FA"/>
            <w:tcMar>
              <w:left w:w="57" w:type="dxa"/>
              <w:right w:w="57" w:type="dxa"/>
            </w:tcMar>
          </w:tcPr>
          <w:p w14:paraId="7EAE3789" w14:textId="77777777" w:rsidR="00E54478" w:rsidRPr="00550FE7" w:rsidRDefault="00E54478" w:rsidP="00A76ADF">
            <w:pPr>
              <w:suppressAutoHyphens/>
              <w:spacing w:before="100" w:beforeAutospacing="1" w:after="100" w:afterAutospacing="1"/>
              <w:jc w:val="center"/>
              <w:rPr>
                <w:rFonts w:ascii="Arial" w:hAnsi="Arial" w:cs="Arial"/>
                <w:color w:val="auto"/>
                <w:sz w:val="10"/>
                <w:szCs w:val="10"/>
                <w:lang w:val="pt-BR" w:eastAsia="pt-BR" w:bidi="ar-SA"/>
              </w:rPr>
            </w:pPr>
            <w:r w:rsidRPr="00550FE7">
              <w:rPr>
                <w:rFonts w:ascii="Arial" w:hAnsi="Arial" w:cs="Arial"/>
                <w:bCs/>
                <w:color w:val="auto"/>
                <w:sz w:val="10"/>
                <w:szCs w:val="10"/>
                <w:lang w:val="pt-BR" w:bidi="ar-SA"/>
              </w:rPr>
              <w:t>REDUÇÃO AO VALOR RECUPERÁVEL</w:t>
            </w:r>
          </w:p>
        </w:tc>
        <w:tc>
          <w:tcPr>
            <w:tcW w:w="753" w:type="dxa"/>
            <w:shd w:val="clear" w:color="auto" w:fill="D2F0FA"/>
            <w:tcMar>
              <w:left w:w="57" w:type="dxa"/>
              <w:right w:w="57" w:type="dxa"/>
            </w:tcMar>
            <w:vAlign w:val="center"/>
          </w:tcPr>
          <w:p w14:paraId="7C957E79" w14:textId="77777777" w:rsidR="00E54478" w:rsidRPr="00550FE7" w:rsidRDefault="00E54478" w:rsidP="00A76ADF">
            <w:pPr>
              <w:suppressAutoHyphens/>
              <w:spacing w:before="100" w:beforeAutospacing="1" w:after="100" w:afterAutospacing="1"/>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LÍQUIDO</w:t>
            </w:r>
          </w:p>
        </w:tc>
        <w:tc>
          <w:tcPr>
            <w:tcW w:w="802" w:type="dxa"/>
            <w:shd w:val="clear" w:color="auto" w:fill="D2F0FA"/>
            <w:tcMar>
              <w:left w:w="57" w:type="dxa"/>
              <w:right w:w="57" w:type="dxa"/>
            </w:tcMar>
            <w:vAlign w:val="center"/>
          </w:tcPr>
          <w:p w14:paraId="0E21E3F7" w14:textId="77777777" w:rsidR="00E54478" w:rsidRPr="00550FE7" w:rsidRDefault="00E54478" w:rsidP="00A76ADF">
            <w:pPr>
              <w:suppressAutoHyphens/>
              <w:spacing w:before="100" w:beforeAutospacing="1" w:after="100" w:afterAutospacing="1"/>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CUSTO</w:t>
            </w:r>
          </w:p>
        </w:tc>
        <w:tc>
          <w:tcPr>
            <w:tcW w:w="874" w:type="dxa"/>
            <w:shd w:val="clear" w:color="auto" w:fill="D2F0FA"/>
            <w:vAlign w:val="center"/>
          </w:tcPr>
          <w:p w14:paraId="453345E2" w14:textId="77777777" w:rsidR="00E54478" w:rsidRPr="00550FE7" w:rsidRDefault="00E54478" w:rsidP="00A76ADF">
            <w:pPr>
              <w:suppressAutoHyphens/>
              <w:spacing w:before="100" w:beforeAutospacing="1" w:after="100" w:afterAutospacing="1"/>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AMORTIZAÇÃO</w:t>
            </w:r>
          </w:p>
        </w:tc>
        <w:tc>
          <w:tcPr>
            <w:tcW w:w="830" w:type="dxa"/>
            <w:shd w:val="clear" w:color="auto" w:fill="D2F0FA"/>
            <w:tcMar>
              <w:left w:w="57" w:type="dxa"/>
              <w:right w:w="28" w:type="dxa"/>
            </w:tcMar>
          </w:tcPr>
          <w:p w14:paraId="5B0CD00F" w14:textId="77777777" w:rsidR="00E54478" w:rsidRPr="00550FE7" w:rsidRDefault="00E54478" w:rsidP="00A76ADF">
            <w:pPr>
              <w:suppressAutoHyphens/>
              <w:spacing w:before="100" w:beforeAutospacing="1" w:after="100" w:afterAutospacing="1"/>
              <w:jc w:val="center"/>
              <w:rPr>
                <w:rFonts w:ascii="Arial" w:hAnsi="Arial" w:cs="Arial"/>
                <w:color w:val="auto"/>
                <w:sz w:val="10"/>
                <w:szCs w:val="10"/>
                <w:lang w:val="pt-BR" w:eastAsia="pt-BR" w:bidi="ar-SA"/>
              </w:rPr>
            </w:pPr>
            <w:r w:rsidRPr="00550FE7">
              <w:rPr>
                <w:rFonts w:ascii="Arial" w:hAnsi="Arial" w:cs="Arial"/>
                <w:bCs/>
                <w:color w:val="auto"/>
                <w:sz w:val="10"/>
                <w:szCs w:val="10"/>
                <w:lang w:val="pt-BR" w:bidi="ar-SA"/>
              </w:rPr>
              <w:t>REDUÇÃO AO VALOR RECUPERÁVEL</w:t>
            </w:r>
          </w:p>
        </w:tc>
        <w:tc>
          <w:tcPr>
            <w:tcW w:w="753" w:type="dxa"/>
            <w:shd w:val="clear" w:color="auto" w:fill="D2F0FA"/>
            <w:tcMar>
              <w:left w:w="57" w:type="dxa"/>
              <w:right w:w="57" w:type="dxa"/>
            </w:tcMar>
            <w:vAlign w:val="center"/>
          </w:tcPr>
          <w:p w14:paraId="1596AAF1" w14:textId="77777777" w:rsidR="00E54478" w:rsidRPr="00550FE7" w:rsidRDefault="00E54478" w:rsidP="00A76ADF">
            <w:pPr>
              <w:suppressAutoHyphens/>
              <w:spacing w:before="100" w:beforeAutospacing="1" w:after="100" w:afterAutospacing="1"/>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LÍQUIDO</w:t>
            </w:r>
          </w:p>
        </w:tc>
      </w:tr>
      <w:tr w:rsidR="00550FE7" w:rsidRPr="00550FE7" w14:paraId="0EBBA61B" w14:textId="77777777" w:rsidTr="00196317">
        <w:trPr>
          <w:trHeight w:val="227"/>
          <w:jc w:val="center"/>
        </w:trPr>
        <w:tc>
          <w:tcPr>
            <w:tcW w:w="2263" w:type="dxa"/>
            <w:shd w:val="clear" w:color="auto" w:fill="D2F0FA"/>
            <w:vAlign w:val="center"/>
          </w:tcPr>
          <w:p w14:paraId="3E5E3392" w14:textId="77777777" w:rsidR="00830620" w:rsidRPr="00550FE7" w:rsidRDefault="00830620" w:rsidP="00830620">
            <w:pPr>
              <w:suppressAutoHyphens/>
              <w:spacing w:before="100" w:beforeAutospacing="1" w:after="100" w:afterAutospacing="1"/>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SOFTWARES  </w:t>
            </w:r>
          </w:p>
        </w:tc>
        <w:tc>
          <w:tcPr>
            <w:tcW w:w="856" w:type="dxa"/>
            <w:shd w:val="clear" w:color="000000" w:fill="D2F0FA"/>
            <w:tcMar>
              <w:left w:w="0" w:type="dxa"/>
              <w:right w:w="57" w:type="dxa"/>
            </w:tcMar>
            <w:vAlign w:val="center"/>
          </w:tcPr>
          <w:p w14:paraId="3EED3E82" w14:textId="77777777" w:rsidR="00830620" w:rsidRPr="00550FE7" w:rsidRDefault="00830620" w:rsidP="00830620">
            <w:pPr>
              <w:suppressAutoHyphens/>
              <w:spacing w:before="100" w:beforeAutospacing="1" w:after="100" w:afterAutospacing="1"/>
              <w:ind w:left="-73"/>
              <w:jc w:val="right"/>
              <w:rPr>
                <w:rFonts w:ascii="Arial" w:hAnsi="Arial" w:cs="Arial"/>
                <w:color w:val="auto"/>
                <w:sz w:val="10"/>
                <w:szCs w:val="10"/>
                <w:lang w:val="pt-BR" w:eastAsia="pt-BR" w:bidi="ar-SA"/>
              </w:rPr>
            </w:pPr>
            <w:r w:rsidRPr="00550FE7">
              <w:rPr>
                <w:rFonts w:ascii="Arial" w:hAnsi="Arial" w:cs="Arial"/>
                <w:color w:val="auto"/>
                <w:sz w:val="10"/>
                <w:szCs w:val="10"/>
                <w:lang w:val="pt-BR"/>
              </w:rPr>
              <w:t>20.405.603,90</w:t>
            </w:r>
          </w:p>
        </w:tc>
        <w:tc>
          <w:tcPr>
            <w:tcW w:w="796" w:type="dxa"/>
            <w:shd w:val="clear" w:color="000000" w:fill="D2F0FA"/>
            <w:tcMar>
              <w:left w:w="0" w:type="dxa"/>
              <w:right w:w="57" w:type="dxa"/>
            </w:tcMar>
            <w:vAlign w:val="center"/>
          </w:tcPr>
          <w:p w14:paraId="2E83CC3B" w14:textId="1CF2DBD6" w:rsidR="00830620" w:rsidRPr="00550FE7" w:rsidRDefault="00830620" w:rsidP="00830620">
            <w:pPr>
              <w:suppressAutoHyphens/>
              <w:spacing w:before="100" w:beforeAutospacing="1" w:after="100" w:afterAutospacing="1"/>
              <w:ind w:left="-73"/>
              <w:jc w:val="right"/>
              <w:rPr>
                <w:rFonts w:ascii="Arial" w:hAnsi="Arial" w:cs="Arial"/>
                <w:color w:val="auto"/>
                <w:sz w:val="10"/>
                <w:szCs w:val="10"/>
                <w:lang w:val="pt-BR" w:eastAsia="pt-BR" w:bidi="ar-SA"/>
              </w:rPr>
            </w:pPr>
            <w:r w:rsidRPr="00550FE7">
              <w:rPr>
                <w:rFonts w:ascii="Arial" w:hAnsi="Arial" w:cs="Arial"/>
                <w:color w:val="auto"/>
                <w:sz w:val="10"/>
                <w:szCs w:val="10"/>
                <w:lang w:val="pt-BR"/>
              </w:rPr>
              <w:t>(</w:t>
            </w:r>
            <w:r w:rsidR="00A62A86" w:rsidRPr="00550FE7">
              <w:rPr>
                <w:rFonts w:ascii="Arial" w:hAnsi="Arial" w:cs="Arial"/>
                <w:color w:val="auto"/>
                <w:sz w:val="10"/>
                <w:szCs w:val="10"/>
                <w:lang w:val="pt-BR"/>
              </w:rPr>
              <w:t>20.049.404,86</w:t>
            </w:r>
            <w:r w:rsidRPr="00550FE7">
              <w:rPr>
                <w:rFonts w:ascii="Arial" w:hAnsi="Arial" w:cs="Arial"/>
                <w:color w:val="auto"/>
                <w:sz w:val="10"/>
                <w:szCs w:val="10"/>
                <w:lang w:val="pt-BR"/>
              </w:rPr>
              <w:t>)</w:t>
            </w:r>
          </w:p>
        </w:tc>
        <w:tc>
          <w:tcPr>
            <w:tcW w:w="862" w:type="dxa"/>
            <w:shd w:val="clear" w:color="000000" w:fill="D2F0FA"/>
            <w:tcMar>
              <w:left w:w="0" w:type="dxa"/>
              <w:right w:w="57" w:type="dxa"/>
            </w:tcMar>
            <w:vAlign w:val="center"/>
          </w:tcPr>
          <w:p w14:paraId="113EC675" w14:textId="6B19BC1C" w:rsidR="00830620" w:rsidRPr="00550FE7" w:rsidRDefault="00830620"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(285.830,04)</w:t>
            </w:r>
          </w:p>
        </w:tc>
        <w:tc>
          <w:tcPr>
            <w:tcW w:w="753" w:type="dxa"/>
            <w:shd w:val="clear" w:color="000000" w:fill="D2F0FA"/>
            <w:tcMar>
              <w:left w:w="0" w:type="dxa"/>
              <w:right w:w="57" w:type="dxa"/>
            </w:tcMar>
            <w:vAlign w:val="center"/>
          </w:tcPr>
          <w:p w14:paraId="305033DF" w14:textId="1F88D669" w:rsidR="00830620" w:rsidRPr="00550FE7" w:rsidRDefault="00A62A86"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70.369,00</w:t>
            </w:r>
          </w:p>
        </w:tc>
        <w:tc>
          <w:tcPr>
            <w:tcW w:w="802" w:type="dxa"/>
            <w:shd w:val="clear" w:color="000000" w:fill="D2F0FA"/>
            <w:tcMar>
              <w:left w:w="0" w:type="dxa"/>
              <w:right w:w="57" w:type="dxa"/>
            </w:tcMar>
            <w:vAlign w:val="center"/>
          </w:tcPr>
          <w:p w14:paraId="0FE2C2CA" w14:textId="4EE610D2" w:rsidR="00830620" w:rsidRPr="00550FE7" w:rsidRDefault="00830620"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20.405.603,90</w:t>
            </w:r>
          </w:p>
        </w:tc>
        <w:tc>
          <w:tcPr>
            <w:tcW w:w="874" w:type="dxa"/>
            <w:shd w:val="clear" w:color="000000" w:fill="D2F0FA"/>
            <w:vAlign w:val="center"/>
          </w:tcPr>
          <w:p w14:paraId="09576B85" w14:textId="4C5F6B6D" w:rsidR="00830620" w:rsidRPr="00550FE7" w:rsidRDefault="00830620"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(19.506.982,86)</w:t>
            </w:r>
          </w:p>
        </w:tc>
        <w:tc>
          <w:tcPr>
            <w:tcW w:w="830" w:type="dxa"/>
            <w:shd w:val="clear" w:color="000000" w:fill="D2F0FA"/>
            <w:tcMar>
              <w:left w:w="0" w:type="dxa"/>
              <w:right w:w="57" w:type="dxa"/>
            </w:tcMar>
            <w:vAlign w:val="center"/>
          </w:tcPr>
          <w:p w14:paraId="79C48044" w14:textId="06B5BAB6" w:rsidR="00830620" w:rsidRPr="00550FE7" w:rsidRDefault="00830620"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(287.443,57)</w:t>
            </w:r>
          </w:p>
        </w:tc>
        <w:tc>
          <w:tcPr>
            <w:tcW w:w="753" w:type="dxa"/>
            <w:shd w:val="clear" w:color="000000" w:fill="D2F0FA"/>
            <w:tcMar>
              <w:left w:w="0" w:type="dxa"/>
              <w:right w:w="57" w:type="dxa"/>
            </w:tcMar>
            <w:vAlign w:val="center"/>
          </w:tcPr>
          <w:p w14:paraId="02799E54" w14:textId="1A38F392" w:rsidR="00830620" w:rsidRPr="00550FE7" w:rsidRDefault="00830620"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611.177,47</w:t>
            </w:r>
          </w:p>
        </w:tc>
      </w:tr>
      <w:tr w:rsidR="00550FE7" w:rsidRPr="00550FE7" w14:paraId="0FB0AD08" w14:textId="77777777" w:rsidTr="00196317">
        <w:trPr>
          <w:trHeight w:val="227"/>
          <w:jc w:val="center"/>
        </w:trPr>
        <w:tc>
          <w:tcPr>
            <w:tcW w:w="2263" w:type="dxa"/>
            <w:shd w:val="clear" w:color="auto" w:fill="D2F0FA"/>
            <w:vAlign w:val="center"/>
          </w:tcPr>
          <w:p w14:paraId="4FE00605" w14:textId="77777777" w:rsidR="00830620" w:rsidRPr="00550FE7" w:rsidRDefault="00830620" w:rsidP="00830620">
            <w:pPr>
              <w:suppressAutoHyphens/>
              <w:spacing w:before="100" w:beforeAutospacing="1" w:after="100" w:afterAutospacing="1"/>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 MARCAS, DIREITOS E PATENTES INDUST </w:t>
            </w:r>
          </w:p>
        </w:tc>
        <w:tc>
          <w:tcPr>
            <w:tcW w:w="856" w:type="dxa"/>
            <w:shd w:val="clear" w:color="000000" w:fill="D2F0FA"/>
            <w:tcMar>
              <w:left w:w="0" w:type="dxa"/>
              <w:right w:w="57" w:type="dxa"/>
            </w:tcMar>
            <w:vAlign w:val="center"/>
          </w:tcPr>
          <w:p w14:paraId="6053BEBD" w14:textId="0AE49759" w:rsidR="00830620" w:rsidRPr="00550FE7" w:rsidRDefault="00830620" w:rsidP="00830620">
            <w:pPr>
              <w:suppressAutoHyphens/>
              <w:spacing w:before="100" w:beforeAutospacing="1" w:after="100" w:afterAutospacing="1"/>
              <w:ind w:left="-73"/>
              <w:jc w:val="right"/>
              <w:rPr>
                <w:rFonts w:ascii="Arial" w:hAnsi="Arial" w:cs="Arial"/>
                <w:color w:val="auto"/>
                <w:sz w:val="10"/>
                <w:szCs w:val="10"/>
                <w:lang w:val="pt-BR" w:eastAsia="pt-BR" w:bidi="ar-SA"/>
              </w:rPr>
            </w:pPr>
            <w:r w:rsidRPr="00550FE7">
              <w:rPr>
                <w:rFonts w:ascii="Arial" w:hAnsi="Arial" w:cs="Arial"/>
                <w:color w:val="auto"/>
                <w:sz w:val="10"/>
                <w:szCs w:val="10"/>
                <w:lang w:val="pt-BR"/>
              </w:rPr>
              <w:t>254.375,78</w:t>
            </w:r>
          </w:p>
        </w:tc>
        <w:tc>
          <w:tcPr>
            <w:tcW w:w="796" w:type="dxa"/>
            <w:shd w:val="clear" w:color="000000" w:fill="D2F0FA"/>
            <w:tcMar>
              <w:left w:w="0" w:type="dxa"/>
              <w:right w:w="57" w:type="dxa"/>
            </w:tcMar>
            <w:vAlign w:val="center"/>
          </w:tcPr>
          <w:p w14:paraId="07C93919" w14:textId="1B01A5A9" w:rsidR="00830620" w:rsidRPr="00550FE7" w:rsidRDefault="00830620"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w:t>
            </w:r>
            <w:r w:rsidR="00A62A86" w:rsidRPr="00550FE7">
              <w:rPr>
                <w:rFonts w:ascii="Arial" w:hAnsi="Arial" w:cs="Arial"/>
                <w:color w:val="auto"/>
                <w:sz w:val="10"/>
                <w:szCs w:val="10"/>
                <w:lang w:val="pt-BR"/>
              </w:rPr>
              <w:t>191.322,34</w:t>
            </w:r>
            <w:r w:rsidRPr="00550FE7">
              <w:rPr>
                <w:rFonts w:ascii="Arial" w:hAnsi="Arial" w:cs="Arial"/>
                <w:color w:val="auto"/>
                <w:sz w:val="10"/>
                <w:szCs w:val="10"/>
                <w:lang w:val="pt-BR"/>
              </w:rPr>
              <w:t>)</w:t>
            </w:r>
          </w:p>
        </w:tc>
        <w:tc>
          <w:tcPr>
            <w:tcW w:w="862" w:type="dxa"/>
            <w:shd w:val="clear" w:color="000000" w:fill="D2F0FA"/>
            <w:tcMar>
              <w:left w:w="0" w:type="dxa"/>
              <w:right w:w="57" w:type="dxa"/>
            </w:tcMar>
            <w:vAlign w:val="center"/>
          </w:tcPr>
          <w:p w14:paraId="4DA01ECA" w14:textId="77F1268A" w:rsidR="00830620" w:rsidRPr="00550FE7" w:rsidRDefault="00830620"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(418,12)</w:t>
            </w:r>
          </w:p>
        </w:tc>
        <w:tc>
          <w:tcPr>
            <w:tcW w:w="753" w:type="dxa"/>
            <w:shd w:val="clear" w:color="000000" w:fill="D2F0FA"/>
            <w:tcMar>
              <w:left w:w="0" w:type="dxa"/>
              <w:right w:w="57" w:type="dxa"/>
            </w:tcMar>
            <w:vAlign w:val="center"/>
          </w:tcPr>
          <w:p w14:paraId="12CA19C1" w14:textId="41A25F89" w:rsidR="00830620" w:rsidRPr="00550FE7" w:rsidRDefault="00A62A86"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63.061,32</w:t>
            </w:r>
          </w:p>
        </w:tc>
        <w:tc>
          <w:tcPr>
            <w:tcW w:w="802" w:type="dxa"/>
            <w:shd w:val="clear" w:color="000000" w:fill="D2F0FA"/>
            <w:tcMar>
              <w:left w:w="0" w:type="dxa"/>
              <w:right w:w="57" w:type="dxa"/>
            </w:tcMar>
            <w:vAlign w:val="center"/>
          </w:tcPr>
          <w:p w14:paraId="6E4AC9F1" w14:textId="07A3AA2E" w:rsidR="00830620" w:rsidRPr="00550FE7" w:rsidRDefault="00830620"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254.077,78</w:t>
            </w:r>
          </w:p>
        </w:tc>
        <w:tc>
          <w:tcPr>
            <w:tcW w:w="874" w:type="dxa"/>
            <w:shd w:val="clear" w:color="000000" w:fill="D2F0FA"/>
            <w:vAlign w:val="center"/>
          </w:tcPr>
          <w:p w14:paraId="463211AB" w14:textId="055CE2C0" w:rsidR="00830620" w:rsidRPr="00550FE7" w:rsidRDefault="00830620"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(174.752,58)</w:t>
            </w:r>
          </w:p>
        </w:tc>
        <w:tc>
          <w:tcPr>
            <w:tcW w:w="830" w:type="dxa"/>
            <w:shd w:val="clear" w:color="000000" w:fill="D2F0FA"/>
            <w:tcMar>
              <w:left w:w="0" w:type="dxa"/>
              <w:right w:w="57" w:type="dxa"/>
            </w:tcMar>
            <w:vAlign w:val="center"/>
          </w:tcPr>
          <w:p w14:paraId="09DCB55A" w14:textId="065CFB56" w:rsidR="00830620" w:rsidRPr="00550FE7" w:rsidRDefault="00830620"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(2.053,35)</w:t>
            </w:r>
          </w:p>
        </w:tc>
        <w:tc>
          <w:tcPr>
            <w:tcW w:w="753" w:type="dxa"/>
            <w:shd w:val="clear" w:color="000000" w:fill="D2F0FA"/>
            <w:tcMar>
              <w:left w:w="0" w:type="dxa"/>
              <w:right w:w="57" w:type="dxa"/>
            </w:tcMar>
            <w:vAlign w:val="center"/>
          </w:tcPr>
          <w:p w14:paraId="7325E435" w14:textId="26B7D029" w:rsidR="00830620" w:rsidRPr="00550FE7" w:rsidRDefault="00830620"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77.271,85</w:t>
            </w:r>
          </w:p>
        </w:tc>
      </w:tr>
      <w:tr w:rsidR="00550FE7" w:rsidRPr="00550FE7" w14:paraId="285349C0" w14:textId="77777777" w:rsidTr="00196317">
        <w:trPr>
          <w:trHeight w:val="227"/>
          <w:jc w:val="center"/>
        </w:trPr>
        <w:tc>
          <w:tcPr>
            <w:tcW w:w="2263" w:type="dxa"/>
            <w:shd w:val="clear" w:color="auto" w:fill="D2F0FA"/>
            <w:vAlign w:val="center"/>
          </w:tcPr>
          <w:p w14:paraId="07EAD56A" w14:textId="77777777" w:rsidR="00830620" w:rsidRPr="00550FE7" w:rsidRDefault="00830620" w:rsidP="00830620">
            <w:pPr>
              <w:suppressAutoHyphens/>
              <w:spacing w:before="100" w:beforeAutospacing="1" w:after="100" w:afterAutospacing="1"/>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CONCESSAO DIR. USO DE COMUNICACAO  </w:t>
            </w:r>
          </w:p>
        </w:tc>
        <w:tc>
          <w:tcPr>
            <w:tcW w:w="856" w:type="dxa"/>
            <w:shd w:val="clear" w:color="000000" w:fill="D2F0FA"/>
            <w:tcMar>
              <w:left w:w="0" w:type="dxa"/>
              <w:right w:w="57" w:type="dxa"/>
            </w:tcMar>
            <w:vAlign w:val="center"/>
          </w:tcPr>
          <w:p w14:paraId="5709FE40" w14:textId="251CE900" w:rsidR="00830620" w:rsidRPr="00550FE7" w:rsidRDefault="00830620" w:rsidP="00830620">
            <w:pPr>
              <w:suppressAutoHyphens/>
              <w:spacing w:before="100" w:beforeAutospacing="1" w:after="100" w:afterAutospacing="1"/>
              <w:ind w:left="-73"/>
              <w:jc w:val="right"/>
              <w:rPr>
                <w:rFonts w:ascii="Arial" w:hAnsi="Arial" w:cs="Arial"/>
                <w:color w:val="auto"/>
                <w:sz w:val="10"/>
                <w:szCs w:val="10"/>
                <w:lang w:val="pt-BR" w:eastAsia="pt-BR" w:bidi="ar-SA"/>
              </w:rPr>
            </w:pPr>
            <w:r w:rsidRPr="00550FE7">
              <w:rPr>
                <w:rFonts w:ascii="Arial" w:hAnsi="Arial" w:cs="Arial"/>
                <w:color w:val="auto"/>
                <w:sz w:val="10"/>
                <w:szCs w:val="10"/>
                <w:lang w:val="pt-BR"/>
              </w:rPr>
              <w:t>140.256.710,26</w:t>
            </w:r>
          </w:p>
        </w:tc>
        <w:tc>
          <w:tcPr>
            <w:tcW w:w="796" w:type="dxa"/>
            <w:shd w:val="clear" w:color="000000" w:fill="D2F0FA"/>
            <w:tcMar>
              <w:left w:w="0" w:type="dxa"/>
              <w:right w:w="57" w:type="dxa"/>
            </w:tcMar>
            <w:vAlign w:val="center"/>
          </w:tcPr>
          <w:p w14:paraId="356BC6AD" w14:textId="0DC3A94A" w:rsidR="00830620" w:rsidRPr="00550FE7" w:rsidRDefault="00830620"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(32</w:t>
            </w:r>
            <w:r w:rsidR="00A62A86" w:rsidRPr="00550FE7">
              <w:rPr>
                <w:rFonts w:ascii="Arial" w:hAnsi="Arial" w:cs="Arial"/>
                <w:color w:val="auto"/>
                <w:sz w:val="10"/>
                <w:szCs w:val="10"/>
                <w:lang w:val="pt-BR"/>
              </w:rPr>
              <w:t>.843.284,02</w:t>
            </w:r>
            <w:r w:rsidRPr="00550FE7">
              <w:rPr>
                <w:rFonts w:ascii="Arial" w:hAnsi="Arial" w:cs="Arial"/>
                <w:color w:val="auto"/>
                <w:sz w:val="10"/>
                <w:szCs w:val="10"/>
                <w:lang w:val="pt-BR"/>
              </w:rPr>
              <w:t>)</w:t>
            </w:r>
          </w:p>
        </w:tc>
        <w:tc>
          <w:tcPr>
            <w:tcW w:w="862" w:type="dxa"/>
            <w:shd w:val="clear" w:color="000000" w:fill="D2F0FA"/>
            <w:tcMar>
              <w:left w:w="0" w:type="dxa"/>
              <w:right w:w="113" w:type="dxa"/>
            </w:tcMar>
            <w:vAlign w:val="center"/>
          </w:tcPr>
          <w:p w14:paraId="02B1A422" w14:textId="77777777" w:rsidR="00830620" w:rsidRPr="00550FE7" w:rsidRDefault="00830620"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w:t>
            </w:r>
          </w:p>
        </w:tc>
        <w:tc>
          <w:tcPr>
            <w:tcW w:w="753" w:type="dxa"/>
            <w:shd w:val="clear" w:color="000000" w:fill="D2F0FA"/>
            <w:tcMar>
              <w:left w:w="0" w:type="dxa"/>
              <w:right w:w="57" w:type="dxa"/>
            </w:tcMar>
            <w:vAlign w:val="center"/>
          </w:tcPr>
          <w:p w14:paraId="73F25230" w14:textId="0735CD9D" w:rsidR="00830620" w:rsidRPr="00550FE7" w:rsidRDefault="00A62A86"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107</w:t>
            </w:r>
            <w:r w:rsidR="003A4CB2" w:rsidRPr="00550FE7">
              <w:rPr>
                <w:rFonts w:ascii="Arial" w:hAnsi="Arial" w:cs="Arial"/>
                <w:color w:val="auto"/>
                <w:sz w:val="10"/>
                <w:szCs w:val="10"/>
                <w:lang w:val="pt-BR"/>
              </w:rPr>
              <w:t>.413.426,24</w:t>
            </w:r>
          </w:p>
        </w:tc>
        <w:tc>
          <w:tcPr>
            <w:tcW w:w="802" w:type="dxa"/>
            <w:shd w:val="clear" w:color="000000" w:fill="D2F0FA"/>
            <w:tcMar>
              <w:left w:w="0" w:type="dxa"/>
              <w:right w:w="57" w:type="dxa"/>
            </w:tcMar>
            <w:vAlign w:val="center"/>
          </w:tcPr>
          <w:p w14:paraId="3247F13A" w14:textId="08924E6D" w:rsidR="00830620" w:rsidRPr="00550FE7" w:rsidRDefault="00830620"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140.256.710,26</w:t>
            </w:r>
          </w:p>
        </w:tc>
        <w:tc>
          <w:tcPr>
            <w:tcW w:w="874" w:type="dxa"/>
            <w:shd w:val="clear" w:color="000000" w:fill="D2F0FA"/>
            <w:vAlign w:val="center"/>
          </w:tcPr>
          <w:p w14:paraId="0CFE1D4F" w14:textId="378C095D" w:rsidR="00830620" w:rsidRPr="00550FE7" w:rsidRDefault="00830620"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(33.069.874,45)</w:t>
            </w:r>
          </w:p>
        </w:tc>
        <w:tc>
          <w:tcPr>
            <w:tcW w:w="830" w:type="dxa"/>
            <w:shd w:val="clear" w:color="000000" w:fill="D2F0FA"/>
            <w:tcMar>
              <w:left w:w="0" w:type="dxa"/>
              <w:right w:w="113" w:type="dxa"/>
            </w:tcMar>
            <w:vAlign w:val="center"/>
          </w:tcPr>
          <w:p w14:paraId="0BB70E02" w14:textId="23CF677D" w:rsidR="00830620" w:rsidRPr="00550FE7" w:rsidRDefault="00830620"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w:t>
            </w:r>
          </w:p>
        </w:tc>
        <w:tc>
          <w:tcPr>
            <w:tcW w:w="753" w:type="dxa"/>
            <w:shd w:val="clear" w:color="000000" w:fill="D2F0FA"/>
            <w:tcMar>
              <w:left w:w="0" w:type="dxa"/>
              <w:right w:w="57" w:type="dxa"/>
            </w:tcMar>
            <w:vAlign w:val="center"/>
          </w:tcPr>
          <w:p w14:paraId="08A11FF2" w14:textId="39ECBBCE" w:rsidR="00830620" w:rsidRPr="00550FE7" w:rsidRDefault="00830620" w:rsidP="00830620">
            <w:pPr>
              <w:suppressAutoHyphens/>
              <w:spacing w:before="100" w:beforeAutospacing="1" w:after="100" w:afterAutospacing="1"/>
              <w:jc w:val="right"/>
              <w:rPr>
                <w:rFonts w:ascii="Arial" w:hAnsi="Arial" w:cs="Arial"/>
                <w:color w:val="auto"/>
                <w:sz w:val="10"/>
                <w:szCs w:val="10"/>
                <w:lang w:val="pt-BR" w:eastAsia="pt-BR" w:bidi="ar-SA"/>
              </w:rPr>
            </w:pPr>
            <w:r w:rsidRPr="00550FE7">
              <w:rPr>
                <w:rFonts w:ascii="Arial" w:hAnsi="Arial" w:cs="Arial"/>
                <w:color w:val="auto"/>
                <w:sz w:val="10"/>
                <w:szCs w:val="10"/>
                <w:lang w:val="pt-BR"/>
              </w:rPr>
              <w:t>107.186.835,81</w:t>
            </w:r>
          </w:p>
        </w:tc>
      </w:tr>
      <w:tr w:rsidR="00550FE7" w:rsidRPr="00550FE7" w14:paraId="72B1702F" w14:textId="77777777" w:rsidTr="00196317">
        <w:trPr>
          <w:trHeight w:val="227"/>
          <w:jc w:val="center"/>
        </w:trPr>
        <w:tc>
          <w:tcPr>
            <w:tcW w:w="2263" w:type="dxa"/>
            <w:shd w:val="clear" w:color="auto" w:fill="D2F0FA"/>
            <w:vAlign w:val="center"/>
          </w:tcPr>
          <w:p w14:paraId="1E41257E" w14:textId="77777777" w:rsidR="00830620" w:rsidRPr="00550FE7" w:rsidRDefault="00830620" w:rsidP="00830620">
            <w:pPr>
              <w:suppressAutoHyphens/>
              <w:spacing w:before="100" w:beforeAutospacing="1" w:after="100" w:afterAutospacing="1"/>
              <w:rPr>
                <w:rFonts w:ascii="Arial" w:hAnsi="Arial" w:cs="Arial"/>
                <w:b/>
                <w:bCs/>
                <w:color w:val="auto"/>
                <w:sz w:val="10"/>
                <w:szCs w:val="10"/>
                <w:lang w:val="pt-BR" w:eastAsia="pt-BR" w:bidi="ar-SA"/>
              </w:rPr>
            </w:pPr>
            <w:r w:rsidRPr="00550FE7">
              <w:rPr>
                <w:rFonts w:ascii="Arial" w:hAnsi="Arial" w:cs="Arial"/>
                <w:b/>
                <w:bCs/>
                <w:color w:val="auto"/>
                <w:sz w:val="10"/>
                <w:szCs w:val="10"/>
                <w:lang w:val="pt-BR" w:eastAsia="pt-BR" w:bidi="ar-SA"/>
              </w:rPr>
              <w:t>TOTAL</w:t>
            </w:r>
          </w:p>
        </w:tc>
        <w:tc>
          <w:tcPr>
            <w:tcW w:w="856" w:type="dxa"/>
            <w:shd w:val="clear" w:color="000000" w:fill="D2F0FA"/>
            <w:tcMar>
              <w:left w:w="0" w:type="dxa"/>
              <w:right w:w="57" w:type="dxa"/>
            </w:tcMar>
            <w:vAlign w:val="center"/>
          </w:tcPr>
          <w:p w14:paraId="444804FA" w14:textId="36AAF4DB" w:rsidR="00830620" w:rsidRPr="00550FE7" w:rsidRDefault="00830620" w:rsidP="00830620">
            <w:pPr>
              <w:suppressAutoHyphens/>
              <w:spacing w:before="100" w:beforeAutospacing="1" w:after="100" w:afterAutospacing="1"/>
              <w:ind w:left="-73"/>
              <w:jc w:val="right"/>
              <w:rPr>
                <w:rFonts w:ascii="Arial" w:hAnsi="Arial" w:cs="Arial"/>
                <w:b/>
                <w:bCs/>
                <w:color w:val="auto"/>
                <w:sz w:val="10"/>
                <w:szCs w:val="10"/>
                <w:lang w:val="pt-BR" w:eastAsia="pt-BR" w:bidi="ar-SA"/>
              </w:rPr>
            </w:pPr>
            <w:r w:rsidRPr="00550FE7">
              <w:rPr>
                <w:rFonts w:ascii="Arial" w:hAnsi="Arial" w:cs="Arial"/>
                <w:b/>
                <w:bCs/>
                <w:color w:val="auto"/>
                <w:sz w:val="10"/>
                <w:szCs w:val="10"/>
                <w:lang w:val="pt-BR"/>
              </w:rPr>
              <w:t>160.916.689,94</w:t>
            </w:r>
          </w:p>
        </w:tc>
        <w:tc>
          <w:tcPr>
            <w:tcW w:w="796" w:type="dxa"/>
            <w:shd w:val="clear" w:color="000000" w:fill="D2F0FA"/>
            <w:tcMar>
              <w:left w:w="0" w:type="dxa"/>
              <w:right w:w="57" w:type="dxa"/>
            </w:tcMar>
            <w:vAlign w:val="center"/>
          </w:tcPr>
          <w:p w14:paraId="19F3B91F" w14:textId="20795828" w:rsidR="00830620" w:rsidRPr="00550FE7" w:rsidRDefault="00830620" w:rsidP="00830620">
            <w:pPr>
              <w:suppressAutoHyphens/>
              <w:spacing w:before="100" w:beforeAutospacing="1" w:after="100" w:afterAutospacing="1"/>
              <w:jc w:val="right"/>
              <w:rPr>
                <w:rFonts w:ascii="Arial" w:hAnsi="Arial" w:cs="Arial"/>
                <w:b/>
                <w:bCs/>
                <w:color w:val="auto"/>
                <w:sz w:val="10"/>
                <w:szCs w:val="10"/>
                <w:lang w:val="pt-BR" w:eastAsia="pt-BR" w:bidi="ar-SA"/>
              </w:rPr>
            </w:pPr>
            <w:r w:rsidRPr="00550FE7">
              <w:rPr>
                <w:rFonts w:ascii="Arial" w:hAnsi="Arial" w:cs="Arial"/>
                <w:b/>
                <w:bCs/>
                <w:color w:val="auto"/>
                <w:sz w:val="10"/>
                <w:szCs w:val="10"/>
                <w:lang w:val="pt-BR"/>
              </w:rPr>
              <w:t>(</w:t>
            </w:r>
            <w:r w:rsidR="003A4CB2" w:rsidRPr="00550FE7">
              <w:rPr>
                <w:rFonts w:ascii="Arial" w:hAnsi="Arial" w:cs="Arial"/>
                <w:b/>
                <w:bCs/>
                <w:color w:val="auto"/>
                <w:sz w:val="10"/>
                <w:szCs w:val="10"/>
                <w:lang w:val="pt-BR"/>
              </w:rPr>
              <w:t>53.084.011,22</w:t>
            </w:r>
            <w:r w:rsidRPr="00550FE7">
              <w:rPr>
                <w:rFonts w:ascii="Arial" w:hAnsi="Arial" w:cs="Arial"/>
                <w:b/>
                <w:bCs/>
                <w:color w:val="auto"/>
                <w:sz w:val="10"/>
                <w:szCs w:val="10"/>
                <w:lang w:val="pt-BR"/>
              </w:rPr>
              <w:t>)</w:t>
            </w:r>
          </w:p>
        </w:tc>
        <w:tc>
          <w:tcPr>
            <w:tcW w:w="862" w:type="dxa"/>
            <w:shd w:val="clear" w:color="000000" w:fill="D2F0FA"/>
            <w:tcMar>
              <w:left w:w="0" w:type="dxa"/>
              <w:right w:w="57" w:type="dxa"/>
            </w:tcMar>
            <w:vAlign w:val="center"/>
          </w:tcPr>
          <w:p w14:paraId="3611ACFC" w14:textId="4304C8B1" w:rsidR="00830620" w:rsidRPr="00550FE7" w:rsidRDefault="00830620" w:rsidP="00830620">
            <w:pPr>
              <w:suppressAutoHyphens/>
              <w:spacing w:before="100" w:beforeAutospacing="1" w:after="100" w:afterAutospacing="1"/>
              <w:jc w:val="right"/>
              <w:rPr>
                <w:rFonts w:ascii="Arial" w:hAnsi="Arial" w:cs="Arial"/>
                <w:b/>
                <w:bCs/>
                <w:color w:val="auto"/>
                <w:sz w:val="10"/>
                <w:szCs w:val="10"/>
                <w:lang w:val="pt-BR" w:eastAsia="pt-BR" w:bidi="ar-SA"/>
              </w:rPr>
            </w:pPr>
            <w:r w:rsidRPr="00550FE7">
              <w:rPr>
                <w:rFonts w:ascii="Arial" w:hAnsi="Arial" w:cs="Arial"/>
                <w:b/>
                <w:bCs/>
                <w:color w:val="auto"/>
                <w:sz w:val="10"/>
                <w:szCs w:val="10"/>
                <w:lang w:val="pt-BR"/>
              </w:rPr>
              <w:t>(286.248,16)</w:t>
            </w:r>
          </w:p>
        </w:tc>
        <w:tc>
          <w:tcPr>
            <w:tcW w:w="753" w:type="dxa"/>
            <w:shd w:val="clear" w:color="000000" w:fill="D2F0FA"/>
            <w:tcMar>
              <w:left w:w="0" w:type="dxa"/>
              <w:right w:w="57" w:type="dxa"/>
            </w:tcMar>
            <w:vAlign w:val="center"/>
          </w:tcPr>
          <w:p w14:paraId="5F260767" w14:textId="17E6558B" w:rsidR="00830620" w:rsidRPr="00550FE7" w:rsidRDefault="00830620" w:rsidP="00830620">
            <w:pPr>
              <w:suppressAutoHyphens/>
              <w:spacing w:before="100" w:beforeAutospacing="1" w:after="100" w:afterAutospacing="1"/>
              <w:jc w:val="right"/>
              <w:rPr>
                <w:rFonts w:ascii="Arial" w:hAnsi="Arial" w:cs="Arial"/>
                <w:b/>
                <w:bCs/>
                <w:color w:val="auto"/>
                <w:sz w:val="10"/>
                <w:szCs w:val="10"/>
                <w:lang w:val="pt-BR" w:eastAsia="pt-BR" w:bidi="ar-SA"/>
              </w:rPr>
            </w:pPr>
            <w:r w:rsidRPr="00550FE7">
              <w:rPr>
                <w:rFonts w:ascii="Arial" w:hAnsi="Arial" w:cs="Arial"/>
                <w:b/>
                <w:bCs/>
                <w:color w:val="auto"/>
                <w:sz w:val="10"/>
                <w:szCs w:val="10"/>
                <w:lang w:val="pt-BR"/>
              </w:rPr>
              <w:t>107.</w:t>
            </w:r>
            <w:r w:rsidR="003A4CB2" w:rsidRPr="00550FE7">
              <w:rPr>
                <w:rFonts w:ascii="Arial" w:hAnsi="Arial" w:cs="Arial"/>
                <w:b/>
                <w:bCs/>
                <w:color w:val="auto"/>
                <w:sz w:val="10"/>
                <w:szCs w:val="10"/>
                <w:lang w:val="pt-BR"/>
              </w:rPr>
              <w:t>546.856,56</w:t>
            </w:r>
          </w:p>
        </w:tc>
        <w:tc>
          <w:tcPr>
            <w:tcW w:w="802" w:type="dxa"/>
            <w:shd w:val="clear" w:color="000000" w:fill="D2F0FA"/>
            <w:tcMar>
              <w:left w:w="0" w:type="dxa"/>
              <w:right w:w="57" w:type="dxa"/>
            </w:tcMar>
            <w:vAlign w:val="center"/>
          </w:tcPr>
          <w:p w14:paraId="50F6DBAD" w14:textId="3B637F3F" w:rsidR="00830620" w:rsidRPr="00550FE7" w:rsidRDefault="00830620" w:rsidP="00830620">
            <w:pPr>
              <w:suppressAutoHyphens/>
              <w:spacing w:before="100" w:beforeAutospacing="1" w:after="100" w:afterAutospacing="1"/>
              <w:jc w:val="right"/>
              <w:rPr>
                <w:rFonts w:ascii="Arial" w:hAnsi="Arial" w:cs="Arial"/>
                <w:b/>
                <w:bCs/>
                <w:color w:val="auto"/>
                <w:sz w:val="10"/>
                <w:szCs w:val="10"/>
                <w:lang w:val="pt-BR" w:eastAsia="pt-BR" w:bidi="ar-SA"/>
              </w:rPr>
            </w:pPr>
            <w:r w:rsidRPr="00550FE7">
              <w:rPr>
                <w:rFonts w:ascii="Arial" w:hAnsi="Arial" w:cs="Arial"/>
                <w:b/>
                <w:bCs/>
                <w:color w:val="auto"/>
                <w:sz w:val="10"/>
                <w:szCs w:val="10"/>
                <w:lang w:val="pt-BR"/>
              </w:rPr>
              <w:t>160.916.391,94</w:t>
            </w:r>
          </w:p>
        </w:tc>
        <w:tc>
          <w:tcPr>
            <w:tcW w:w="874" w:type="dxa"/>
            <w:shd w:val="clear" w:color="000000" w:fill="D2F0FA"/>
            <w:vAlign w:val="center"/>
          </w:tcPr>
          <w:p w14:paraId="29564CD9" w14:textId="185307EB" w:rsidR="00830620" w:rsidRPr="00550FE7" w:rsidRDefault="00830620" w:rsidP="00830620">
            <w:pPr>
              <w:suppressAutoHyphens/>
              <w:spacing w:before="100" w:beforeAutospacing="1" w:after="100" w:afterAutospacing="1"/>
              <w:jc w:val="right"/>
              <w:rPr>
                <w:rFonts w:ascii="Arial" w:hAnsi="Arial" w:cs="Arial"/>
                <w:b/>
                <w:bCs/>
                <w:color w:val="auto"/>
                <w:sz w:val="10"/>
                <w:szCs w:val="10"/>
                <w:lang w:val="pt-BR" w:eastAsia="pt-BR" w:bidi="ar-SA"/>
              </w:rPr>
            </w:pPr>
            <w:r w:rsidRPr="00550FE7">
              <w:rPr>
                <w:rFonts w:ascii="Arial" w:hAnsi="Arial" w:cs="Arial"/>
                <w:b/>
                <w:bCs/>
                <w:color w:val="auto"/>
                <w:sz w:val="10"/>
                <w:szCs w:val="10"/>
                <w:lang w:val="pt-BR"/>
              </w:rPr>
              <w:t>(52.751.609,89)</w:t>
            </w:r>
          </w:p>
        </w:tc>
        <w:tc>
          <w:tcPr>
            <w:tcW w:w="830" w:type="dxa"/>
            <w:shd w:val="clear" w:color="000000" w:fill="D2F0FA"/>
            <w:tcMar>
              <w:left w:w="0" w:type="dxa"/>
              <w:right w:w="57" w:type="dxa"/>
            </w:tcMar>
            <w:vAlign w:val="center"/>
          </w:tcPr>
          <w:p w14:paraId="6ECEE1DE" w14:textId="36FD53E2" w:rsidR="00830620" w:rsidRPr="00550FE7" w:rsidRDefault="00830620" w:rsidP="00830620">
            <w:pPr>
              <w:suppressAutoHyphens/>
              <w:spacing w:before="100" w:beforeAutospacing="1" w:after="100" w:afterAutospacing="1"/>
              <w:jc w:val="right"/>
              <w:rPr>
                <w:rFonts w:ascii="Arial" w:hAnsi="Arial" w:cs="Arial"/>
                <w:b/>
                <w:bCs/>
                <w:color w:val="auto"/>
                <w:sz w:val="10"/>
                <w:szCs w:val="10"/>
                <w:lang w:val="pt-BR" w:eastAsia="pt-BR" w:bidi="ar-SA"/>
              </w:rPr>
            </w:pPr>
            <w:r w:rsidRPr="00550FE7">
              <w:rPr>
                <w:rFonts w:ascii="Arial" w:hAnsi="Arial" w:cs="Arial"/>
                <w:b/>
                <w:bCs/>
                <w:color w:val="auto"/>
                <w:sz w:val="10"/>
                <w:szCs w:val="10"/>
                <w:lang w:val="pt-BR"/>
              </w:rPr>
              <w:t>(289.496,92)</w:t>
            </w:r>
          </w:p>
        </w:tc>
        <w:tc>
          <w:tcPr>
            <w:tcW w:w="753" w:type="dxa"/>
            <w:shd w:val="clear" w:color="000000" w:fill="D2F0FA"/>
            <w:tcMar>
              <w:left w:w="0" w:type="dxa"/>
              <w:right w:w="57" w:type="dxa"/>
            </w:tcMar>
            <w:vAlign w:val="center"/>
          </w:tcPr>
          <w:p w14:paraId="11BBF4F7" w14:textId="0A63D685" w:rsidR="00830620" w:rsidRPr="00550FE7" w:rsidRDefault="00830620" w:rsidP="00830620">
            <w:pPr>
              <w:suppressAutoHyphens/>
              <w:spacing w:before="100" w:beforeAutospacing="1" w:after="100" w:afterAutospacing="1"/>
              <w:jc w:val="right"/>
              <w:rPr>
                <w:rFonts w:ascii="Arial" w:hAnsi="Arial" w:cs="Arial"/>
                <w:b/>
                <w:bCs/>
                <w:color w:val="auto"/>
                <w:sz w:val="10"/>
                <w:szCs w:val="10"/>
                <w:lang w:val="pt-BR" w:eastAsia="pt-BR" w:bidi="ar-SA"/>
              </w:rPr>
            </w:pPr>
            <w:r w:rsidRPr="00550FE7">
              <w:rPr>
                <w:rFonts w:ascii="Arial" w:hAnsi="Arial" w:cs="Arial"/>
                <w:b/>
                <w:bCs/>
                <w:color w:val="auto"/>
                <w:sz w:val="10"/>
                <w:szCs w:val="10"/>
                <w:lang w:val="pt-BR"/>
              </w:rPr>
              <w:t>107.875.285,13</w:t>
            </w:r>
          </w:p>
        </w:tc>
      </w:tr>
    </w:tbl>
    <w:p w14:paraId="17F448B4" w14:textId="77777777" w:rsidR="00540CEB" w:rsidRPr="00550FE7" w:rsidRDefault="00540CEB" w:rsidP="00787804">
      <w:pPr>
        <w:suppressAutoHyphens/>
        <w:spacing w:after="100" w:afterAutospacing="1"/>
        <w:ind w:firstLine="142"/>
        <w:jc w:val="both"/>
        <w:rPr>
          <w:rFonts w:ascii="Times New Roman" w:hAnsi="Times New Roman" w:cs="Times New Roman"/>
          <w:color w:val="auto"/>
          <w:sz w:val="12"/>
          <w:szCs w:val="12"/>
          <w:lang w:val="pt-BR" w:eastAsia="pt-BR" w:bidi="ar-SA"/>
        </w:rPr>
      </w:pPr>
      <w:r w:rsidRPr="00550FE7">
        <w:rPr>
          <w:rFonts w:ascii="Times New Roman" w:hAnsi="Times New Roman" w:cs="Times New Roman"/>
          <w:color w:val="auto"/>
          <w:sz w:val="12"/>
          <w:szCs w:val="12"/>
          <w:lang w:val="pt-BR" w:eastAsia="pt-BR" w:bidi="ar-SA"/>
        </w:rPr>
        <w:t>Fonte: Siafi</w:t>
      </w:r>
    </w:p>
    <w:p w14:paraId="4433C4DE" w14:textId="77777777" w:rsidR="00552230" w:rsidRPr="00550FE7" w:rsidRDefault="00552230" w:rsidP="00787804">
      <w:pPr>
        <w:suppressAutoHyphens/>
        <w:autoSpaceDN w:val="0"/>
        <w:spacing w:before="100" w:beforeAutospacing="1" w:after="100" w:afterAutospacing="1"/>
        <w:ind w:left="9" w:firstLine="1409"/>
        <w:jc w:val="both"/>
        <w:textAlignment w:val="baseline"/>
        <w:rPr>
          <w:rFonts w:ascii="Times New Roman" w:hAnsi="Times New Roman" w:cs="Times New Roman"/>
          <w:color w:val="auto"/>
          <w:szCs w:val="22"/>
          <w:lang w:val="pt-BR" w:eastAsia="pt-BR" w:bidi="ar-SA"/>
        </w:rPr>
      </w:pPr>
    </w:p>
    <w:p w14:paraId="1195DBFD" w14:textId="42357CFE" w:rsidR="00AD3923" w:rsidRPr="00550FE7" w:rsidRDefault="00AD3923" w:rsidP="00787804">
      <w:pPr>
        <w:suppressAutoHyphens/>
        <w:autoSpaceDN w:val="0"/>
        <w:spacing w:before="100" w:beforeAutospacing="1" w:after="100" w:afterAutospacing="1"/>
        <w:ind w:left="9" w:firstLine="1409"/>
        <w:jc w:val="both"/>
        <w:textAlignment w:val="baseline"/>
        <w:rPr>
          <w:rFonts w:ascii="Times New Roman" w:hAnsi="Times New Roman" w:cs="Times New Roman"/>
          <w:color w:val="auto"/>
          <w:lang w:val="pt-BR"/>
        </w:rPr>
      </w:pPr>
      <w:r w:rsidRPr="00550FE7">
        <w:rPr>
          <w:rFonts w:ascii="Times New Roman" w:hAnsi="Times New Roman" w:cs="Times New Roman"/>
          <w:color w:val="auto"/>
          <w:szCs w:val="22"/>
          <w:lang w:val="pt-BR" w:eastAsia="pt-BR" w:bidi="ar-SA"/>
        </w:rPr>
        <w:t>3.7 – Depreciação</w:t>
      </w:r>
      <w:r w:rsidR="00E247EF" w:rsidRPr="00550FE7">
        <w:rPr>
          <w:rFonts w:ascii="Times New Roman" w:hAnsi="Times New Roman" w:cs="Times New Roman"/>
          <w:color w:val="auto"/>
          <w:szCs w:val="22"/>
          <w:lang w:val="pt-BR" w:eastAsia="pt-BR" w:bidi="ar-SA"/>
        </w:rPr>
        <w:t>/Amortização</w:t>
      </w:r>
      <w:r w:rsidRPr="00550FE7">
        <w:rPr>
          <w:rFonts w:ascii="Times New Roman" w:hAnsi="Times New Roman" w:cs="Times New Roman"/>
          <w:color w:val="auto"/>
          <w:szCs w:val="22"/>
          <w:lang w:val="pt-BR" w:eastAsia="pt-BR" w:bidi="ar-SA"/>
        </w:rPr>
        <w:t xml:space="preserve"> – as taxas de depreciação</w:t>
      </w:r>
      <w:r w:rsidR="0035708C" w:rsidRPr="00550FE7">
        <w:rPr>
          <w:rFonts w:ascii="Times New Roman" w:hAnsi="Times New Roman" w:cs="Times New Roman"/>
          <w:color w:val="auto"/>
          <w:szCs w:val="22"/>
          <w:lang w:val="pt-BR" w:eastAsia="pt-BR" w:bidi="ar-SA"/>
        </w:rPr>
        <w:t>/amortização</w:t>
      </w:r>
      <w:r w:rsidRPr="00550FE7">
        <w:rPr>
          <w:rFonts w:ascii="Times New Roman" w:hAnsi="Times New Roman" w:cs="Times New Roman"/>
          <w:color w:val="auto"/>
          <w:szCs w:val="22"/>
          <w:lang w:val="pt-BR" w:eastAsia="pt-BR" w:bidi="ar-SA"/>
        </w:rPr>
        <w:t xml:space="preserve"> foram indicadas pela Empresa especializada que realizou o teste de recuperabilidade </w:t>
      </w:r>
      <w:r w:rsidRPr="00550FE7">
        <w:rPr>
          <w:rFonts w:ascii="Times New Roman" w:hAnsi="Times New Roman" w:cs="Times New Roman"/>
          <w:i/>
          <w:color w:val="auto"/>
          <w:szCs w:val="22"/>
          <w:lang w:val="pt-BR" w:eastAsia="pt-BR" w:bidi="ar-SA"/>
        </w:rPr>
        <w:t>(impairment test)</w:t>
      </w:r>
      <w:r w:rsidRPr="00550FE7">
        <w:rPr>
          <w:rFonts w:ascii="Times New Roman" w:hAnsi="Times New Roman" w:cs="Times New Roman"/>
          <w:color w:val="auto"/>
          <w:szCs w:val="22"/>
          <w:lang w:val="pt-BR" w:eastAsia="pt-BR" w:bidi="ar-SA"/>
        </w:rPr>
        <w:t xml:space="preserve">, a qual cita em seu Relatório que “para revisão da vida útil econômica, foi utilizada a metodologia definida no Pronunciamento Técnico ICPC 10, que em resumo pede que a vida útil do bem seja de acordo com a prática e utilização em cada Empresa.” Cita-se a Instrução Normativa RFB nº 1700, de 2017, que também trata dessa matéria. A partir de janeiro de 2020, a referida empresa apresentou o valor residual recuperável estimado para bens do </w:t>
      </w:r>
      <w:r w:rsidRPr="00550FE7">
        <w:rPr>
          <w:rFonts w:ascii="Times New Roman" w:hAnsi="Times New Roman" w:cs="Times New Roman"/>
          <w:color w:val="auto"/>
          <w:szCs w:val="22"/>
          <w:lang w:val="pt-BR" w:eastAsia="pt-BR" w:bidi="ar-SA"/>
        </w:rPr>
        <w:lastRenderedPageBreak/>
        <w:t>imobilizado e do intangível, citando que, seguindo-se os conceitos apresentados pelo Comitê de Pronunciamentos Contábeis, em específico nos CPC 01, CPC 27 e ICPC 10, este valor não deve ser depreciado/amortizado nas apurações mensais.</w:t>
      </w:r>
    </w:p>
    <w:p w14:paraId="02D1F0E5" w14:textId="3B14DB97" w:rsidR="00696BDF" w:rsidRPr="00550FE7" w:rsidRDefault="00696BDF" w:rsidP="00696BDF">
      <w:pPr>
        <w:suppressAutoHyphens/>
        <w:autoSpaceDN w:val="0"/>
        <w:spacing w:before="100" w:beforeAutospacing="1" w:after="100" w:afterAutospacing="1"/>
        <w:ind w:left="9" w:firstLine="1409"/>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As taxas de depreciação/amortização definidas pela mencionada empresa, em uso pela EBC, encontram-se evidenciadas na Tabela 06. Neste trimestre, essas despesas (depreciação/amortização) totalizaram R$ </w:t>
      </w:r>
      <w:r w:rsidR="00373EDA" w:rsidRPr="00550FE7">
        <w:rPr>
          <w:rFonts w:ascii="Times New Roman" w:hAnsi="Times New Roman" w:cs="Times New Roman"/>
          <w:color w:val="auto"/>
          <w:szCs w:val="22"/>
          <w:lang w:val="pt-BR" w:eastAsia="pt-BR" w:bidi="ar-SA"/>
        </w:rPr>
        <w:t>5.819.335,88</w:t>
      </w:r>
      <w:r w:rsidRPr="00550FE7">
        <w:rPr>
          <w:rFonts w:ascii="Times New Roman" w:hAnsi="Times New Roman" w:cs="Times New Roman"/>
          <w:color w:val="auto"/>
          <w:szCs w:val="22"/>
          <w:lang w:val="pt-BR" w:eastAsia="pt-BR" w:bidi="ar-SA"/>
        </w:rPr>
        <w:t xml:space="preserve"> dos quais R$ </w:t>
      </w:r>
      <w:r w:rsidR="00373EDA" w:rsidRPr="00550FE7">
        <w:rPr>
          <w:rFonts w:ascii="Times New Roman" w:hAnsi="Times New Roman" w:cs="Times New Roman"/>
          <w:color w:val="auto"/>
          <w:szCs w:val="22"/>
          <w:lang w:val="pt-BR" w:eastAsia="pt-BR" w:bidi="ar-SA"/>
        </w:rPr>
        <w:t>621.302,05</w:t>
      </w:r>
      <w:r w:rsidRPr="00550FE7">
        <w:rPr>
          <w:rFonts w:ascii="Times New Roman" w:hAnsi="Times New Roman" w:cs="Times New Roman"/>
          <w:color w:val="auto"/>
          <w:szCs w:val="22"/>
          <w:lang w:val="pt-BR" w:eastAsia="pt-BR" w:bidi="ar-SA"/>
        </w:rPr>
        <w:t xml:space="preserve"> foram apropriados ao custo dos serviços prestados. </w:t>
      </w:r>
    </w:p>
    <w:p w14:paraId="55E0BDBC" w14:textId="77777777" w:rsidR="00552230" w:rsidRPr="00550FE7" w:rsidRDefault="00552230" w:rsidP="00787804">
      <w:pPr>
        <w:suppressAutoHyphens/>
        <w:autoSpaceDN w:val="0"/>
        <w:spacing w:before="100" w:beforeAutospacing="1" w:after="100" w:afterAutospacing="1"/>
        <w:ind w:left="9" w:firstLine="1409"/>
        <w:jc w:val="both"/>
        <w:textAlignment w:val="baseline"/>
        <w:rPr>
          <w:rFonts w:ascii="Times New Roman" w:hAnsi="Times New Roman" w:cs="Times New Roman"/>
          <w:color w:val="auto"/>
          <w:szCs w:val="22"/>
          <w:lang w:val="pt-BR" w:eastAsia="pt-BR" w:bidi="ar-SA"/>
        </w:rPr>
      </w:pPr>
    </w:p>
    <w:p w14:paraId="5663E0CA" w14:textId="77777777" w:rsidR="00AD3923" w:rsidRPr="00550FE7" w:rsidRDefault="00AD3923" w:rsidP="00D423C0">
      <w:pPr>
        <w:tabs>
          <w:tab w:val="left" w:pos="1418"/>
        </w:tabs>
        <w:suppressAutoHyphens/>
        <w:ind w:left="-426" w:hanging="709"/>
        <w:jc w:val="center"/>
        <w:rPr>
          <w:rFonts w:ascii="Times New Roman" w:hAnsi="Times New Roman" w:cs="Times New Roman"/>
          <w:bCs/>
          <w:color w:val="auto"/>
          <w:sz w:val="18"/>
          <w:szCs w:val="18"/>
          <w:lang w:val="pt-BR" w:eastAsia="pt-BR" w:bidi="ar-SA"/>
        </w:rPr>
      </w:pPr>
      <w:bookmarkStart w:id="8" w:name="_Hlk126251382"/>
      <w:r w:rsidRPr="00550FE7">
        <w:rPr>
          <w:rFonts w:ascii="Times New Roman" w:eastAsiaTheme="minorHAnsi" w:hAnsi="Times New Roman" w:cs="Times New Roman"/>
          <w:b/>
          <w:bCs/>
          <w:color w:val="auto"/>
          <w:sz w:val="22"/>
          <w:szCs w:val="22"/>
          <w:lang w:val="pt-BR" w:eastAsia="en-US" w:bidi="ar-SA"/>
        </w:rPr>
        <w:t>Tabela 0</w:t>
      </w:r>
      <w:r w:rsidR="005F5DB9" w:rsidRPr="00550FE7">
        <w:rPr>
          <w:rFonts w:ascii="Times New Roman" w:eastAsiaTheme="minorHAnsi" w:hAnsi="Times New Roman" w:cs="Times New Roman"/>
          <w:b/>
          <w:bCs/>
          <w:color w:val="auto"/>
          <w:sz w:val="22"/>
          <w:szCs w:val="22"/>
          <w:lang w:val="pt-BR" w:eastAsia="en-US" w:bidi="ar-SA"/>
        </w:rPr>
        <w:t>6</w:t>
      </w:r>
      <w:r w:rsidRPr="00550FE7">
        <w:rPr>
          <w:rFonts w:ascii="Times New Roman" w:eastAsiaTheme="minorHAnsi" w:hAnsi="Times New Roman" w:cs="Times New Roman"/>
          <w:b/>
          <w:bCs/>
          <w:color w:val="auto"/>
          <w:sz w:val="22"/>
          <w:szCs w:val="22"/>
          <w:lang w:val="pt-BR" w:eastAsia="en-US" w:bidi="ar-SA"/>
        </w:rPr>
        <w:t>.</w:t>
      </w:r>
      <w:r w:rsidRPr="00550FE7">
        <w:rPr>
          <w:rFonts w:ascii="Times New Roman" w:eastAsiaTheme="minorHAnsi" w:hAnsi="Times New Roman" w:cs="Times New Roman"/>
          <w:color w:val="auto"/>
          <w:sz w:val="22"/>
          <w:szCs w:val="22"/>
          <w:lang w:val="pt-BR" w:eastAsia="en-US" w:bidi="ar-SA"/>
        </w:rPr>
        <w:t xml:space="preserve"> </w:t>
      </w:r>
      <w:r w:rsidRPr="00550FE7">
        <w:rPr>
          <w:rFonts w:ascii="Times New Roman" w:hAnsi="Times New Roman" w:cs="Times New Roman"/>
          <w:bCs/>
          <w:color w:val="auto"/>
          <w:sz w:val="22"/>
          <w:szCs w:val="22"/>
          <w:lang w:val="pt-BR" w:eastAsia="pt-BR" w:bidi="ar-SA"/>
        </w:rPr>
        <w:t>Taxas de Depreciação/Amortização Aplicadas ao Imobilizado e Intangível.</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567"/>
        <w:gridCol w:w="567"/>
        <w:gridCol w:w="3119"/>
        <w:gridCol w:w="567"/>
        <w:gridCol w:w="425"/>
      </w:tblGrid>
      <w:tr w:rsidR="00550FE7" w:rsidRPr="00550FE7" w14:paraId="4345F63D" w14:textId="77777777" w:rsidTr="00196317">
        <w:trPr>
          <w:cantSplit/>
          <w:trHeight w:val="170"/>
          <w:jc w:val="center"/>
        </w:trPr>
        <w:tc>
          <w:tcPr>
            <w:tcW w:w="3397" w:type="dxa"/>
            <w:shd w:val="clear" w:color="auto" w:fill="D2F0FA"/>
            <w:noWrap/>
            <w:vAlign w:val="center"/>
            <w:hideMark/>
          </w:tcPr>
          <w:p w14:paraId="50B39733" w14:textId="77777777" w:rsidR="00AD3923" w:rsidRPr="00550FE7" w:rsidRDefault="00AD3923" w:rsidP="00787804">
            <w:pPr>
              <w:spacing w:beforeLines="30" w:before="72" w:beforeAutospacing="1" w:afterLines="30" w:after="72" w:afterAutospacing="1" w:line="276" w:lineRule="auto"/>
              <w:jc w:val="center"/>
              <w:rPr>
                <w:rFonts w:ascii="Arial" w:hAnsi="Arial" w:cs="Arial"/>
                <w:b/>
                <w:color w:val="auto"/>
                <w:sz w:val="10"/>
                <w:szCs w:val="10"/>
                <w:lang w:val="pt-BR" w:eastAsia="pt-BR" w:bidi="ar-SA"/>
              </w:rPr>
            </w:pPr>
            <w:r w:rsidRPr="00550FE7">
              <w:rPr>
                <w:rFonts w:ascii="Arial" w:hAnsi="Arial" w:cs="Arial"/>
                <w:b/>
                <w:color w:val="auto"/>
                <w:sz w:val="10"/>
                <w:szCs w:val="10"/>
                <w:lang w:val="pt-BR" w:eastAsia="pt-BR" w:bidi="ar-SA"/>
              </w:rPr>
              <w:t>CONTA PATRIMONIAL</w:t>
            </w:r>
          </w:p>
        </w:tc>
        <w:tc>
          <w:tcPr>
            <w:tcW w:w="567" w:type="dxa"/>
            <w:shd w:val="clear" w:color="auto" w:fill="D2F0FA"/>
            <w:noWrap/>
            <w:vAlign w:val="center"/>
            <w:hideMark/>
          </w:tcPr>
          <w:p w14:paraId="14BC55FF" w14:textId="77777777" w:rsidR="00AD3923" w:rsidRPr="00550FE7" w:rsidRDefault="00AD3923" w:rsidP="00787804">
            <w:pPr>
              <w:spacing w:beforeLines="30" w:before="72" w:beforeAutospacing="1" w:afterLines="30" w:after="72" w:afterAutospacing="1" w:line="276" w:lineRule="auto"/>
              <w:jc w:val="center"/>
              <w:rPr>
                <w:rFonts w:ascii="Arial" w:hAnsi="Arial" w:cs="Arial"/>
                <w:b/>
                <w:color w:val="auto"/>
                <w:sz w:val="10"/>
                <w:szCs w:val="10"/>
                <w:lang w:val="pt-BR" w:eastAsia="pt-BR" w:bidi="ar-SA"/>
              </w:rPr>
            </w:pPr>
            <w:r w:rsidRPr="00550FE7">
              <w:rPr>
                <w:rFonts w:ascii="Arial" w:hAnsi="Arial" w:cs="Arial"/>
                <w:b/>
                <w:color w:val="auto"/>
                <w:sz w:val="10"/>
                <w:szCs w:val="10"/>
                <w:lang w:val="pt-BR" w:eastAsia="pt-BR" w:bidi="ar-SA"/>
              </w:rPr>
              <w:t>TX.DPR</w:t>
            </w:r>
          </w:p>
        </w:tc>
        <w:tc>
          <w:tcPr>
            <w:tcW w:w="567" w:type="dxa"/>
            <w:shd w:val="clear" w:color="auto" w:fill="D2F0FA"/>
            <w:vAlign w:val="center"/>
            <w:hideMark/>
          </w:tcPr>
          <w:p w14:paraId="183BE2A5" w14:textId="77777777" w:rsidR="00AD3923" w:rsidRPr="00550FE7" w:rsidRDefault="00AD3923" w:rsidP="00787804">
            <w:pPr>
              <w:spacing w:beforeLines="30" w:before="72" w:beforeAutospacing="1" w:afterLines="30" w:after="72" w:afterAutospacing="1" w:line="276" w:lineRule="auto"/>
              <w:jc w:val="center"/>
              <w:rPr>
                <w:rFonts w:ascii="Arial" w:hAnsi="Arial" w:cs="Arial"/>
                <w:b/>
                <w:color w:val="auto"/>
                <w:sz w:val="10"/>
                <w:szCs w:val="10"/>
                <w:lang w:val="pt-BR" w:eastAsia="pt-BR" w:bidi="ar-SA"/>
              </w:rPr>
            </w:pPr>
            <w:r w:rsidRPr="00550FE7">
              <w:rPr>
                <w:rFonts w:ascii="Arial" w:hAnsi="Arial" w:cs="Arial"/>
                <w:b/>
                <w:color w:val="auto"/>
                <w:sz w:val="10"/>
                <w:szCs w:val="10"/>
                <w:lang w:val="pt-BR" w:eastAsia="pt-BR" w:bidi="ar-SA"/>
              </w:rPr>
              <w:t xml:space="preserve"> VIDA ÚTIL </w:t>
            </w:r>
          </w:p>
        </w:tc>
        <w:tc>
          <w:tcPr>
            <w:tcW w:w="3119" w:type="dxa"/>
            <w:shd w:val="clear" w:color="auto" w:fill="D2F0FA"/>
            <w:noWrap/>
            <w:vAlign w:val="center"/>
            <w:hideMark/>
          </w:tcPr>
          <w:p w14:paraId="4C728099" w14:textId="77777777" w:rsidR="00AD3923" w:rsidRPr="00550FE7" w:rsidRDefault="00AD3923" w:rsidP="00787804">
            <w:pPr>
              <w:spacing w:beforeLines="30" w:before="72" w:beforeAutospacing="1" w:afterLines="30" w:after="72" w:afterAutospacing="1" w:line="276" w:lineRule="auto"/>
              <w:jc w:val="center"/>
              <w:rPr>
                <w:rFonts w:ascii="Arial" w:hAnsi="Arial" w:cs="Arial"/>
                <w:b/>
                <w:color w:val="auto"/>
                <w:sz w:val="10"/>
                <w:szCs w:val="10"/>
                <w:lang w:val="pt-BR" w:eastAsia="pt-BR" w:bidi="ar-SA"/>
              </w:rPr>
            </w:pPr>
            <w:r w:rsidRPr="00550FE7">
              <w:rPr>
                <w:rFonts w:ascii="Arial" w:hAnsi="Arial" w:cs="Arial"/>
                <w:b/>
                <w:color w:val="auto"/>
                <w:sz w:val="10"/>
                <w:szCs w:val="10"/>
                <w:lang w:val="pt-BR" w:eastAsia="pt-BR" w:bidi="ar-SA"/>
              </w:rPr>
              <w:t>CONTA PATRIMONIAL</w:t>
            </w:r>
          </w:p>
        </w:tc>
        <w:tc>
          <w:tcPr>
            <w:tcW w:w="567" w:type="dxa"/>
            <w:shd w:val="clear" w:color="auto" w:fill="D2F0FA"/>
            <w:noWrap/>
            <w:vAlign w:val="center"/>
            <w:hideMark/>
          </w:tcPr>
          <w:p w14:paraId="5FBC514F" w14:textId="77777777" w:rsidR="00AD3923" w:rsidRPr="00550FE7" w:rsidRDefault="00AD3923" w:rsidP="00787804">
            <w:pPr>
              <w:spacing w:beforeLines="30" w:before="72" w:beforeAutospacing="1" w:afterLines="30" w:after="72" w:afterAutospacing="1" w:line="276" w:lineRule="auto"/>
              <w:jc w:val="center"/>
              <w:rPr>
                <w:rFonts w:ascii="Arial" w:hAnsi="Arial" w:cs="Arial"/>
                <w:b/>
                <w:color w:val="auto"/>
                <w:sz w:val="10"/>
                <w:szCs w:val="10"/>
                <w:lang w:val="pt-BR" w:eastAsia="pt-BR" w:bidi="ar-SA"/>
              </w:rPr>
            </w:pPr>
            <w:r w:rsidRPr="00550FE7">
              <w:rPr>
                <w:rFonts w:ascii="Arial" w:hAnsi="Arial" w:cs="Arial"/>
                <w:b/>
                <w:color w:val="auto"/>
                <w:sz w:val="10"/>
                <w:szCs w:val="10"/>
                <w:lang w:val="pt-BR" w:eastAsia="pt-BR" w:bidi="ar-SA"/>
              </w:rPr>
              <w:t>TX.DPR</w:t>
            </w:r>
          </w:p>
        </w:tc>
        <w:tc>
          <w:tcPr>
            <w:tcW w:w="425" w:type="dxa"/>
            <w:shd w:val="clear" w:color="auto" w:fill="D2F0FA"/>
            <w:vAlign w:val="center"/>
            <w:hideMark/>
          </w:tcPr>
          <w:p w14:paraId="56883AD6" w14:textId="77777777" w:rsidR="00AD3923" w:rsidRPr="00550FE7" w:rsidRDefault="00AD3923" w:rsidP="00787804">
            <w:pPr>
              <w:spacing w:beforeLines="30" w:before="72" w:beforeAutospacing="1" w:afterLines="30" w:after="72" w:afterAutospacing="1" w:line="276" w:lineRule="auto"/>
              <w:jc w:val="center"/>
              <w:rPr>
                <w:rFonts w:ascii="Arial" w:hAnsi="Arial" w:cs="Arial"/>
                <w:b/>
                <w:color w:val="auto"/>
                <w:sz w:val="10"/>
                <w:szCs w:val="10"/>
                <w:lang w:val="pt-BR" w:eastAsia="pt-BR" w:bidi="ar-SA"/>
              </w:rPr>
            </w:pPr>
            <w:r w:rsidRPr="00550FE7">
              <w:rPr>
                <w:rFonts w:ascii="Arial" w:hAnsi="Arial" w:cs="Arial"/>
                <w:b/>
                <w:color w:val="auto"/>
                <w:sz w:val="10"/>
                <w:szCs w:val="10"/>
                <w:lang w:val="pt-BR" w:eastAsia="pt-BR" w:bidi="ar-SA"/>
              </w:rPr>
              <w:t>VIDA ÚTIL</w:t>
            </w:r>
          </w:p>
        </w:tc>
      </w:tr>
      <w:tr w:rsidR="00550FE7" w:rsidRPr="00550FE7" w14:paraId="6A0F9A88" w14:textId="77777777" w:rsidTr="00196317">
        <w:trPr>
          <w:cantSplit/>
          <w:trHeight w:val="170"/>
          <w:jc w:val="center"/>
        </w:trPr>
        <w:tc>
          <w:tcPr>
            <w:tcW w:w="3397" w:type="dxa"/>
            <w:shd w:val="clear" w:color="auto" w:fill="D2F0FA"/>
            <w:noWrap/>
            <w:vAlign w:val="center"/>
            <w:hideMark/>
          </w:tcPr>
          <w:p w14:paraId="6E045B79"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123.110.101 - APARELHOS DE MEDIÇÃO E ORIENTAÇÃO  </w:t>
            </w:r>
          </w:p>
        </w:tc>
        <w:tc>
          <w:tcPr>
            <w:tcW w:w="567" w:type="dxa"/>
            <w:shd w:val="clear" w:color="auto" w:fill="D2F0FA"/>
            <w:noWrap/>
            <w:vAlign w:val="center"/>
            <w:hideMark/>
          </w:tcPr>
          <w:p w14:paraId="38361E94"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6,25%</w:t>
            </w:r>
          </w:p>
        </w:tc>
        <w:tc>
          <w:tcPr>
            <w:tcW w:w="567" w:type="dxa"/>
            <w:shd w:val="clear" w:color="auto" w:fill="D2F0FA"/>
            <w:noWrap/>
            <w:vAlign w:val="center"/>
            <w:hideMark/>
          </w:tcPr>
          <w:p w14:paraId="0F3FE3B8"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16,00</w:t>
            </w:r>
          </w:p>
        </w:tc>
        <w:tc>
          <w:tcPr>
            <w:tcW w:w="3119" w:type="dxa"/>
            <w:shd w:val="clear" w:color="auto" w:fill="D2F0FA"/>
            <w:noWrap/>
            <w:vAlign w:val="center"/>
            <w:hideMark/>
          </w:tcPr>
          <w:p w14:paraId="210FB60E" w14:textId="53F350AD" w:rsidR="00E74947" w:rsidRPr="00550FE7" w:rsidRDefault="00E74947" w:rsidP="00E74947">
            <w:pPr>
              <w:tabs>
                <w:tab w:val="left" w:pos="696"/>
              </w:tabs>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123.110.501 - VEÍCULOS EM GERAL                    </w:t>
            </w:r>
          </w:p>
        </w:tc>
        <w:tc>
          <w:tcPr>
            <w:tcW w:w="567" w:type="dxa"/>
            <w:shd w:val="clear" w:color="auto" w:fill="D2F0FA"/>
            <w:noWrap/>
            <w:vAlign w:val="center"/>
            <w:hideMark/>
          </w:tcPr>
          <w:p w14:paraId="72C7F101" w14:textId="77673C56"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425" w:type="dxa"/>
            <w:shd w:val="clear" w:color="auto" w:fill="D2F0FA"/>
            <w:noWrap/>
            <w:vAlign w:val="center"/>
            <w:hideMark/>
          </w:tcPr>
          <w:p w14:paraId="7B759CDC" w14:textId="06779B6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r>
      <w:tr w:rsidR="00550FE7" w:rsidRPr="00550FE7" w14:paraId="115E7CC5" w14:textId="77777777" w:rsidTr="00196317">
        <w:trPr>
          <w:cantSplit/>
          <w:trHeight w:val="170"/>
          <w:jc w:val="center"/>
        </w:trPr>
        <w:tc>
          <w:tcPr>
            <w:tcW w:w="3397" w:type="dxa"/>
            <w:shd w:val="clear" w:color="auto" w:fill="D2F0FA"/>
            <w:noWrap/>
            <w:vAlign w:val="center"/>
            <w:hideMark/>
          </w:tcPr>
          <w:p w14:paraId="73A841EC"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123.110.102 - APARELHOS E EQUIPAMENTOS DE COMUNICAÇÃO </w:t>
            </w:r>
          </w:p>
        </w:tc>
        <w:tc>
          <w:tcPr>
            <w:tcW w:w="567" w:type="dxa"/>
            <w:shd w:val="clear" w:color="auto" w:fill="D2F0FA"/>
            <w:noWrap/>
            <w:vAlign w:val="center"/>
            <w:hideMark/>
          </w:tcPr>
          <w:p w14:paraId="18F5F7DE"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567" w:type="dxa"/>
            <w:shd w:val="clear" w:color="auto" w:fill="D2F0FA"/>
            <w:noWrap/>
            <w:vAlign w:val="center"/>
            <w:hideMark/>
          </w:tcPr>
          <w:p w14:paraId="2F32C050"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3119" w:type="dxa"/>
            <w:shd w:val="clear" w:color="auto" w:fill="D2F0FA"/>
            <w:noWrap/>
            <w:vAlign w:val="center"/>
            <w:hideMark/>
          </w:tcPr>
          <w:p w14:paraId="49088D89" w14:textId="299FBAC9"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123.110.503 - VEÍCULOS DE TRAÇÃO MECÂNICA           </w:t>
            </w:r>
          </w:p>
        </w:tc>
        <w:tc>
          <w:tcPr>
            <w:tcW w:w="567" w:type="dxa"/>
            <w:shd w:val="clear" w:color="auto" w:fill="D2F0FA"/>
            <w:noWrap/>
            <w:vAlign w:val="center"/>
            <w:hideMark/>
          </w:tcPr>
          <w:p w14:paraId="682A9DC1" w14:textId="38556E20"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425" w:type="dxa"/>
            <w:shd w:val="clear" w:color="auto" w:fill="D2F0FA"/>
            <w:noWrap/>
            <w:vAlign w:val="center"/>
            <w:hideMark/>
          </w:tcPr>
          <w:p w14:paraId="45F2DEE9" w14:textId="6C6C0BA0"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r>
      <w:tr w:rsidR="00550FE7" w:rsidRPr="00550FE7" w14:paraId="151CD630" w14:textId="77777777" w:rsidTr="00196317">
        <w:trPr>
          <w:cantSplit/>
          <w:trHeight w:val="170"/>
          <w:jc w:val="center"/>
        </w:trPr>
        <w:tc>
          <w:tcPr>
            <w:tcW w:w="3397" w:type="dxa"/>
            <w:shd w:val="clear" w:color="auto" w:fill="D2F0FA"/>
            <w:noWrap/>
            <w:vAlign w:val="center"/>
            <w:hideMark/>
          </w:tcPr>
          <w:p w14:paraId="70E54929"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123.110.103 - EQUIPAM/UTENSILIOS MÉDICOS, ODONTO.</w:t>
            </w:r>
          </w:p>
        </w:tc>
        <w:tc>
          <w:tcPr>
            <w:tcW w:w="567" w:type="dxa"/>
            <w:shd w:val="clear" w:color="auto" w:fill="D2F0FA"/>
            <w:noWrap/>
            <w:vAlign w:val="center"/>
            <w:hideMark/>
          </w:tcPr>
          <w:p w14:paraId="2734A18F"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567" w:type="dxa"/>
            <w:shd w:val="clear" w:color="auto" w:fill="D2F0FA"/>
            <w:noWrap/>
            <w:vAlign w:val="center"/>
            <w:hideMark/>
          </w:tcPr>
          <w:p w14:paraId="2926A193"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3119" w:type="dxa"/>
            <w:shd w:val="clear" w:color="auto" w:fill="D2F0FA"/>
            <w:noWrap/>
            <w:vAlign w:val="center"/>
            <w:hideMark/>
          </w:tcPr>
          <w:p w14:paraId="4A1147D6" w14:textId="7B0501E2" w:rsidR="00E74947" w:rsidRPr="00550FE7" w:rsidRDefault="00E74947" w:rsidP="00E74947">
            <w:pPr>
              <w:tabs>
                <w:tab w:val="left" w:pos="711"/>
              </w:tabs>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123.110.505 - A</w:t>
            </w:r>
            <w:r w:rsidRPr="00550FE7">
              <w:rPr>
                <w:color w:val="auto"/>
                <w:sz w:val="10"/>
                <w:szCs w:val="10"/>
                <w:lang w:val="pt-BR" w:eastAsia="pt-BR" w:bidi="ar-SA"/>
              </w:rPr>
              <w:t>ERONAVES</w:t>
            </w:r>
            <w:r w:rsidRPr="00550FE7">
              <w:rPr>
                <w:rFonts w:ascii="Arial" w:hAnsi="Arial" w:cs="Arial"/>
                <w:color w:val="auto"/>
                <w:sz w:val="10"/>
                <w:szCs w:val="10"/>
                <w:lang w:val="pt-BR" w:eastAsia="pt-BR" w:bidi="ar-SA"/>
              </w:rPr>
              <w:t xml:space="preserve">           </w:t>
            </w:r>
          </w:p>
        </w:tc>
        <w:tc>
          <w:tcPr>
            <w:tcW w:w="567" w:type="dxa"/>
            <w:shd w:val="clear" w:color="auto" w:fill="D2F0FA"/>
            <w:noWrap/>
            <w:vAlign w:val="center"/>
            <w:hideMark/>
          </w:tcPr>
          <w:p w14:paraId="13FDC8DE" w14:textId="249D8865" w:rsidR="00E74947" w:rsidRPr="00550FE7" w:rsidRDefault="00190331"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16,67</w:t>
            </w:r>
            <w:r w:rsidR="00E74947" w:rsidRPr="00550FE7">
              <w:rPr>
                <w:rFonts w:ascii="Arial" w:hAnsi="Arial" w:cs="Arial"/>
                <w:color w:val="auto"/>
                <w:sz w:val="10"/>
                <w:szCs w:val="10"/>
                <w:lang w:val="pt-BR" w:eastAsia="pt-BR" w:bidi="ar-SA"/>
              </w:rPr>
              <w:t>%</w:t>
            </w:r>
          </w:p>
        </w:tc>
        <w:tc>
          <w:tcPr>
            <w:tcW w:w="425" w:type="dxa"/>
            <w:shd w:val="clear" w:color="auto" w:fill="D2F0FA"/>
            <w:noWrap/>
            <w:vAlign w:val="center"/>
            <w:hideMark/>
          </w:tcPr>
          <w:p w14:paraId="0A0FA440" w14:textId="2FC6FDF5" w:rsidR="00E74947" w:rsidRPr="00550FE7" w:rsidRDefault="00190331"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6,00</w:t>
            </w:r>
          </w:p>
        </w:tc>
      </w:tr>
      <w:tr w:rsidR="00550FE7" w:rsidRPr="00550FE7" w14:paraId="3EA777E9" w14:textId="77777777" w:rsidTr="00196317">
        <w:trPr>
          <w:cantSplit/>
          <w:trHeight w:val="170"/>
          <w:jc w:val="center"/>
        </w:trPr>
        <w:tc>
          <w:tcPr>
            <w:tcW w:w="3397" w:type="dxa"/>
            <w:shd w:val="clear" w:color="auto" w:fill="D2F0FA"/>
            <w:noWrap/>
            <w:vAlign w:val="center"/>
            <w:hideMark/>
          </w:tcPr>
          <w:p w14:paraId="0E51A5FD"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123.110.105 - EQUIPAMENTOS DE PROTEÇÃO, SEGURANÇA</w:t>
            </w:r>
          </w:p>
        </w:tc>
        <w:tc>
          <w:tcPr>
            <w:tcW w:w="567" w:type="dxa"/>
            <w:shd w:val="clear" w:color="auto" w:fill="D2F0FA"/>
            <w:noWrap/>
            <w:vAlign w:val="center"/>
            <w:hideMark/>
          </w:tcPr>
          <w:p w14:paraId="6D599760"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14,29%</w:t>
            </w:r>
          </w:p>
        </w:tc>
        <w:tc>
          <w:tcPr>
            <w:tcW w:w="567" w:type="dxa"/>
            <w:shd w:val="clear" w:color="auto" w:fill="D2F0FA"/>
            <w:noWrap/>
            <w:vAlign w:val="center"/>
            <w:hideMark/>
          </w:tcPr>
          <w:p w14:paraId="21112E1F"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7,00</w:t>
            </w:r>
          </w:p>
        </w:tc>
        <w:tc>
          <w:tcPr>
            <w:tcW w:w="3119" w:type="dxa"/>
            <w:shd w:val="clear" w:color="auto" w:fill="D2F0FA"/>
            <w:noWrap/>
            <w:vAlign w:val="center"/>
            <w:hideMark/>
          </w:tcPr>
          <w:p w14:paraId="2B2312A3"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123.119.907 - BENS NÃO LOCALIZADOS                 </w:t>
            </w:r>
          </w:p>
        </w:tc>
        <w:tc>
          <w:tcPr>
            <w:tcW w:w="567" w:type="dxa"/>
            <w:shd w:val="clear" w:color="auto" w:fill="D2F0FA"/>
            <w:noWrap/>
            <w:vAlign w:val="center"/>
            <w:hideMark/>
          </w:tcPr>
          <w:p w14:paraId="7B8EB39B"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0,00%</w:t>
            </w:r>
          </w:p>
        </w:tc>
        <w:tc>
          <w:tcPr>
            <w:tcW w:w="425" w:type="dxa"/>
            <w:shd w:val="clear" w:color="auto" w:fill="D2F0FA"/>
            <w:noWrap/>
            <w:vAlign w:val="center"/>
            <w:hideMark/>
          </w:tcPr>
          <w:p w14:paraId="2C8D2A96"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0,00</w:t>
            </w:r>
          </w:p>
        </w:tc>
      </w:tr>
      <w:tr w:rsidR="00550FE7" w:rsidRPr="00550FE7" w14:paraId="71B77E99" w14:textId="77777777" w:rsidTr="00196317">
        <w:trPr>
          <w:cantSplit/>
          <w:trHeight w:val="170"/>
          <w:jc w:val="center"/>
        </w:trPr>
        <w:tc>
          <w:tcPr>
            <w:tcW w:w="3397" w:type="dxa"/>
            <w:shd w:val="clear" w:color="auto" w:fill="D2F0FA"/>
            <w:noWrap/>
            <w:vAlign w:val="center"/>
            <w:hideMark/>
          </w:tcPr>
          <w:p w14:paraId="39B0010F"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123.110.107 - MÁQUINAS E EQUIPAMENTOS ENERGÉTICO </w:t>
            </w:r>
          </w:p>
        </w:tc>
        <w:tc>
          <w:tcPr>
            <w:tcW w:w="567" w:type="dxa"/>
            <w:shd w:val="clear" w:color="auto" w:fill="D2F0FA"/>
            <w:noWrap/>
            <w:vAlign w:val="center"/>
            <w:hideMark/>
          </w:tcPr>
          <w:p w14:paraId="30256701"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567" w:type="dxa"/>
            <w:shd w:val="clear" w:color="auto" w:fill="D2F0FA"/>
            <w:noWrap/>
            <w:vAlign w:val="center"/>
            <w:hideMark/>
          </w:tcPr>
          <w:p w14:paraId="25ED60F0"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3119" w:type="dxa"/>
            <w:shd w:val="clear" w:color="auto" w:fill="D2F0FA"/>
            <w:noWrap/>
            <w:vAlign w:val="center"/>
            <w:hideMark/>
          </w:tcPr>
          <w:p w14:paraId="1EACAD48"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123.119.908 - BENS MÓVEIS A CLASSIFICAR            </w:t>
            </w:r>
          </w:p>
        </w:tc>
        <w:tc>
          <w:tcPr>
            <w:tcW w:w="567" w:type="dxa"/>
            <w:shd w:val="clear" w:color="auto" w:fill="D2F0FA"/>
            <w:noWrap/>
            <w:vAlign w:val="center"/>
            <w:hideMark/>
          </w:tcPr>
          <w:p w14:paraId="618071AE"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0,00%</w:t>
            </w:r>
          </w:p>
        </w:tc>
        <w:tc>
          <w:tcPr>
            <w:tcW w:w="425" w:type="dxa"/>
            <w:shd w:val="clear" w:color="auto" w:fill="D2F0FA"/>
            <w:noWrap/>
            <w:vAlign w:val="center"/>
            <w:hideMark/>
          </w:tcPr>
          <w:p w14:paraId="179607D7"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0,00</w:t>
            </w:r>
          </w:p>
        </w:tc>
      </w:tr>
      <w:tr w:rsidR="00550FE7" w:rsidRPr="00550FE7" w14:paraId="094ED634" w14:textId="77777777" w:rsidTr="00196317">
        <w:trPr>
          <w:cantSplit/>
          <w:trHeight w:val="170"/>
          <w:jc w:val="center"/>
        </w:trPr>
        <w:tc>
          <w:tcPr>
            <w:tcW w:w="3397" w:type="dxa"/>
            <w:shd w:val="clear" w:color="auto" w:fill="D2F0FA"/>
            <w:noWrap/>
            <w:vAlign w:val="center"/>
            <w:hideMark/>
          </w:tcPr>
          <w:p w14:paraId="278095F7"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123.110.108 - MÁQUINAS E EQUIPAMENTOS GRÁFICOS   </w:t>
            </w:r>
          </w:p>
        </w:tc>
        <w:tc>
          <w:tcPr>
            <w:tcW w:w="567" w:type="dxa"/>
            <w:shd w:val="clear" w:color="auto" w:fill="D2F0FA"/>
            <w:noWrap/>
            <w:vAlign w:val="center"/>
            <w:hideMark/>
          </w:tcPr>
          <w:p w14:paraId="0B05EB3E"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567" w:type="dxa"/>
            <w:shd w:val="clear" w:color="auto" w:fill="D2F0FA"/>
            <w:noWrap/>
            <w:vAlign w:val="center"/>
            <w:hideMark/>
          </w:tcPr>
          <w:p w14:paraId="7D1E5A13"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3119" w:type="dxa"/>
            <w:shd w:val="clear" w:color="auto" w:fill="D2F0FA"/>
            <w:noWrap/>
            <w:vAlign w:val="center"/>
            <w:hideMark/>
          </w:tcPr>
          <w:p w14:paraId="10727FB8"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123.119.909 - PEÇAS NAO INCORPORÁVEIS A IMÓVEIS    </w:t>
            </w:r>
          </w:p>
        </w:tc>
        <w:tc>
          <w:tcPr>
            <w:tcW w:w="567" w:type="dxa"/>
            <w:shd w:val="clear" w:color="auto" w:fill="D2F0FA"/>
            <w:noWrap/>
            <w:vAlign w:val="center"/>
            <w:hideMark/>
          </w:tcPr>
          <w:p w14:paraId="139A7037"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425" w:type="dxa"/>
            <w:shd w:val="clear" w:color="auto" w:fill="D2F0FA"/>
            <w:noWrap/>
            <w:vAlign w:val="center"/>
            <w:hideMark/>
          </w:tcPr>
          <w:p w14:paraId="26CFB491"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r>
      <w:tr w:rsidR="00550FE7" w:rsidRPr="00550FE7" w14:paraId="180FED75" w14:textId="77777777" w:rsidTr="00196317">
        <w:trPr>
          <w:cantSplit/>
          <w:trHeight w:val="170"/>
          <w:jc w:val="center"/>
        </w:trPr>
        <w:tc>
          <w:tcPr>
            <w:tcW w:w="3397" w:type="dxa"/>
            <w:shd w:val="clear" w:color="auto" w:fill="D2F0FA"/>
            <w:noWrap/>
            <w:vAlign w:val="center"/>
            <w:hideMark/>
          </w:tcPr>
          <w:p w14:paraId="307C2CDC"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123.110.109 - MÁQUINAS, FERRAMENTAS E UTENSILIOS </w:t>
            </w:r>
          </w:p>
        </w:tc>
        <w:tc>
          <w:tcPr>
            <w:tcW w:w="567" w:type="dxa"/>
            <w:shd w:val="clear" w:color="auto" w:fill="D2F0FA"/>
            <w:noWrap/>
            <w:vAlign w:val="center"/>
            <w:hideMark/>
          </w:tcPr>
          <w:p w14:paraId="26D1AE98"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5,00%</w:t>
            </w:r>
          </w:p>
        </w:tc>
        <w:tc>
          <w:tcPr>
            <w:tcW w:w="567" w:type="dxa"/>
            <w:shd w:val="clear" w:color="auto" w:fill="D2F0FA"/>
            <w:noWrap/>
            <w:vAlign w:val="center"/>
            <w:hideMark/>
          </w:tcPr>
          <w:p w14:paraId="5523B94F"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20,00</w:t>
            </w:r>
          </w:p>
        </w:tc>
        <w:tc>
          <w:tcPr>
            <w:tcW w:w="3119" w:type="dxa"/>
            <w:shd w:val="clear" w:color="auto" w:fill="D2F0FA"/>
            <w:noWrap/>
            <w:vAlign w:val="center"/>
            <w:hideMark/>
          </w:tcPr>
          <w:p w14:paraId="5688FF76"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123.119.999 - OUTROS BENS MÓVEIS                   </w:t>
            </w:r>
          </w:p>
        </w:tc>
        <w:tc>
          <w:tcPr>
            <w:tcW w:w="567" w:type="dxa"/>
            <w:shd w:val="clear" w:color="auto" w:fill="D2F0FA"/>
            <w:noWrap/>
            <w:vAlign w:val="center"/>
            <w:hideMark/>
          </w:tcPr>
          <w:p w14:paraId="60BD440E"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6,67%</w:t>
            </w:r>
          </w:p>
        </w:tc>
        <w:tc>
          <w:tcPr>
            <w:tcW w:w="425" w:type="dxa"/>
            <w:shd w:val="clear" w:color="auto" w:fill="D2F0FA"/>
            <w:noWrap/>
            <w:vAlign w:val="center"/>
            <w:hideMark/>
          </w:tcPr>
          <w:p w14:paraId="57E8C665"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14,99</w:t>
            </w:r>
          </w:p>
        </w:tc>
      </w:tr>
      <w:tr w:rsidR="00550FE7" w:rsidRPr="00550FE7" w14:paraId="148E8E59" w14:textId="77777777" w:rsidTr="00196317">
        <w:trPr>
          <w:cantSplit/>
          <w:trHeight w:val="170"/>
          <w:jc w:val="center"/>
        </w:trPr>
        <w:tc>
          <w:tcPr>
            <w:tcW w:w="3397" w:type="dxa"/>
            <w:shd w:val="clear" w:color="auto" w:fill="D2F0FA"/>
            <w:noWrap/>
            <w:vAlign w:val="center"/>
            <w:hideMark/>
          </w:tcPr>
          <w:p w14:paraId="36155009"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123.110.112 - EQUIP. PEÇAS E ACESSORIOS P/AUTOM</w:t>
            </w:r>
          </w:p>
        </w:tc>
        <w:tc>
          <w:tcPr>
            <w:tcW w:w="567" w:type="dxa"/>
            <w:shd w:val="clear" w:color="auto" w:fill="D2F0FA"/>
            <w:noWrap/>
            <w:vAlign w:val="center"/>
            <w:hideMark/>
          </w:tcPr>
          <w:p w14:paraId="6AAC3B63"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567" w:type="dxa"/>
            <w:shd w:val="clear" w:color="auto" w:fill="D2F0FA"/>
            <w:noWrap/>
            <w:vAlign w:val="center"/>
            <w:hideMark/>
          </w:tcPr>
          <w:p w14:paraId="6C6F4829"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3119" w:type="dxa"/>
            <w:shd w:val="clear" w:color="auto" w:fill="D2F0FA"/>
            <w:noWrap/>
            <w:vAlign w:val="center"/>
            <w:hideMark/>
          </w:tcPr>
          <w:p w14:paraId="04304F20"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123.210.102 - EDIFÍCIOS                            </w:t>
            </w:r>
          </w:p>
        </w:tc>
        <w:tc>
          <w:tcPr>
            <w:tcW w:w="567" w:type="dxa"/>
            <w:shd w:val="clear" w:color="auto" w:fill="D2F0FA"/>
            <w:noWrap/>
            <w:vAlign w:val="center"/>
            <w:hideMark/>
          </w:tcPr>
          <w:p w14:paraId="4C582669"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4,00%</w:t>
            </w:r>
          </w:p>
        </w:tc>
        <w:tc>
          <w:tcPr>
            <w:tcW w:w="425" w:type="dxa"/>
            <w:shd w:val="clear" w:color="auto" w:fill="D2F0FA"/>
            <w:noWrap/>
            <w:vAlign w:val="center"/>
            <w:hideMark/>
          </w:tcPr>
          <w:p w14:paraId="6CC6754A"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25,00</w:t>
            </w:r>
          </w:p>
        </w:tc>
      </w:tr>
      <w:tr w:rsidR="00550FE7" w:rsidRPr="00550FE7" w14:paraId="78B0615C" w14:textId="77777777" w:rsidTr="00196317">
        <w:trPr>
          <w:cantSplit/>
          <w:trHeight w:val="170"/>
          <w:jc w:val="center"/>
        </w:trPr>
        <w:tc>
          <w:tcPr>
            <w:tcW w:w="3397" w:type="dxa"/>
            <w:shd w:val="clear" w:color="auto" w:fill="D2F0FA"/>
            <w:noWrap/>
            <w:vAlign w:val="center"/>
            <w:hideMark/>
          </w:tcPr>
          <w:p w14:paraId="3BF7A68D"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123.110.121 - EQUIPAMENTOS HIDRÁULICOS E ELETRIC </w:t>
            </w:r>
          </w:p>
        </w:tc>
        <w:tc>
          <w:tcPr>
            <w:tcW w:w="567" w:type="dxa"/>
            <w:shd w:val="clear" w:color="auto" w:fill="D2F0FA"/>
            <w:noWrap/>
            <w:vAlign w:val="center"/>
            <w:hideMark/>
          </w:tcPr>
          <w:p w14:paraId="26BD4E3C"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7,69%</w:t>
            </w:r>
          </w:p>
        </w:tc>
        <w:tc>
          <w:tcPr>
            <w:tcW w:w="567" w:type="dxa"/>
            <w:shd w:val="clear" w:color="auto" w:fill="D2F0FA"/>
            <w:noWrap/>
            <w:vAlign w:val="center"/>
            <w:hideMark/>
          </w:tcPr>
          <w:p w14:paraId="476F1390"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13,00</w:t>
            </w:r>
          </w:p>
        </w:tc>
        <w:tc>
          <w:tcPr>
            <w:tcW w:w="3119" w:type="dxa"/>
            <w:shd w:val="clear" w:color="auto" w:fill="D2F0FA"/>
            <w:noWrap/>
            <w:vAlign w:val="center"/>
            <w:hideMark/>
          </w:tcPr>
          <w:p w14:paraId="0B4E44E5"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123.210.203 - TERRENOS/GLEBAS                      </w:t>
            </w:r>
          </w:p>
        </w:tc>
        <w:tc>
          <w:tcPr>
            <w:tcW w:w="567" w:type="dxa"/>
            <w:shd w:val="clear" w:color="auto" w:fill="D2F0FA"/>
            <w:noWrap/>
            <w:vAlign w:val="center"/>
            <w:hideMark/>
          </w:tcPr>
          <w:p w14:paraId="54B5C6E7"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0,00%</w:t>
            </w:r>
          </w:p>
        </w:tc>
        <w:tc>
          <w:tcPr>
            <w:tcW w:w="425" w:type="dxa"/>
            <w:shd w:val="clear" w:color="auto" w:fill="D2F0FA"/>
            <w:noWrap/>
            <w:vAlign w:val="center"/>
            <w:hideMark/>
          </w:tcPr>
          <w:p w14:paraId="5C9C7138"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0,00</w:t>
            </w:r>
          </w:p>
        </w:tc>
      </w:tr>
      <w:tr w:rsidR="00550FE7" w:rsidRPr="00550FE7" w14:paraId="21066751" w14:textId="77777777" w:rsidTr="00196317">
        <w:trPr>
          <w:cantSplit/>
          <w:trHeight w:val="170"/>
          <w:jc w:val="center"/>
        </w:trPr>
        <w:tc>
          <w:tcPr>
            <w:tcW w:w="3397" w:type="dxa"/>
            <w:shd w:val="clear" w:color="auto" w:fill="D2F0FA"/>
            <w:noWrap/>
            <w:vAlign w:val="center"/>
            <w:hideMark/>
          </w:tcPr>
          <w:p w14:paraId="2193F578"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123.110.125 - MÁQUINAS, UTENSILIOS E EQUIPAMENTO </w:t>
            </w:r>
          </w:p>
        </w:tc>
        <w:tc>
          <w:tcPr>
            <w:tcW w:w="567" w:type="dxa"/>
            <w:shd w:val="clear" w:color="auto" w:fill="D2F0FA"/>
            <w:noWrap/>
            <w:vAlign w:val="center"/>
            <w:hideMark/>
          </w:tcPr>
          <w:p w14:paraId="443CB790"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7,69%</w:t>
            </w:r>
          </w:p>
        </w:tc>
        <w:tc>
          <w:tcPr>
            <w:tcW w:w="567" w:type="dxa"/>
            <w:shd w:val="clear" w:color="auto" w:fill="D2F0FA"/>
            <w:noWrap/>
            <w:vAlign w:val="center"/>
            <w:hideMark/>
          </w:tcPr>
          <w:p w14:paraId="685AE747"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13,00</w:t>
            </w:r>
          </w:p>
        </w:tc>
        <w:tc>
          <w:tcPr>
            <w:tcW w:w="3119" w:type="dxa"/>
            <w:shd w:val="clear" w:color="auto" w:fill="D2F0FA"/>
            <w:noWrap/>
            <w:vAlign w:val="center"/>
            <w:hideMark/>
          </w:tcPr>
          <w:p w14:paraId="02677214" w14:textId="77777777" w:rsidR="00E74947" w:rsidRPr="00550FE7" w:rsidRDefault="00E74947" w:rsidP="00E74947">
            <w:pPr>
              <w:tabs>
                <w:tab w:val="left" w:pos="449"/>
                <w:tab w:val="left" w:pos="696"/>
              </w:tabs>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123.210.605 - ESTUDOS E PROJETOS</w:t>
            </w:r>
          </w:p>
        </w:tc>
        <w:tc>
          <w:tcPr>
            <w:tcW w:w="567" w:type="dxa"/>
            <w:shd w:val="clear" w:color="auto" w:fill="D2F0FA"/>
            <w:noWrap/>
            <w:vAlign w:val="center"/>
            <w:hideMark/>
          </w:tcPr>
          <w:p w14:paraId="5590103A"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0,00%</w:t>
            </w:r>
          </w:p>
        </w:tc>
        <w:tc>
          <w:tcPr>
            <w:tcW w:w="425" w:type="dxa"/>
            <w:shd w:val="clear" w:color="auto" w:fill="D2F0FA"/>
            <w:noWrap/>
            <w:vAlign w:val="center"/>
            <w:hideMark/>
          </w:tcPr>
          <w:p w14:paraId="12CB6C4C"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0,00</w:t>
            </w:r>
          </w:p>
        </w:tc>
      </w:tr>
      <w:tr w:rsidR="00550FE7" w:rsidRPr="00550FE7" w14:paraId="3EA12973" w14:textId="77777777" w:rsidTr="00196317">
        <w:trPr>
          <w:cantSplit/>
          <w:trHeight w:val="170"/>
          <w:jc w:val="center"/>
        </w:trPr>
        <w:tc>
          <w:tcPr>
            <w:tcW w:w="3397" w:type="dxa"/>
            <w:shd w:val="clear" w:color="auto" w:fill="D2F0FA"/>
            <w:noWrap/>
            <w:vAlign w:val="center"/>
            <w:hideMark/>
          </w:tcPr>
          <w:p w14:paraId="0DB661C0"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123.110.201 - EQUIP DE TECNOLOG DA INFOR E COMUNICAÇÃO </w:t>
            </w:r>
          </w:p>
        </w:tc>
        <w:tc>
          <w:tcPr>
            <w:tcW w:w="567" w:type="dxa"/>
            <w:shd w:val="clear" w:color="auto" w:fill="D2F0FA"/>
            <w:noWrap/>
            <w:vAlign w:val="center"/>
            <w:hideMark/>
          </w:tcPr>
          <w:p w14:paraId="28D0B5A1"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12,50%</w:t>
            </w:r>
          </w:p>
        </w:tc>
        <w:tc>
          <w:tcPr>
            <w:tcW w:w="567" w:type="dxa"/>
            <w:shd w:val="clear" w:color="auto" w:fill="D2F0FA"/>
            <w:noWrap/>
            <w:vAlign w:val="center"/>
            <w:hideMark/>
          </w:tcPr>
          <w:p w14:paraId="69D4A1C6"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8,00</w:t>
            </w:r>
          </w:p>
        </w:tc>
        <w:tc>
          <w:tcPr>
            <w:tcW w:w="3119" w:type="dxa"/>
            <w:shd w:val="clear" w:color="auto" w:fill="D2F0FA"/>
            <w:noWrap/>
            <w:vAlign w:val="center"/>
            <w:hideMark/>
          </w:tcPr>
          <w:p w14:paraId="1D4F234A"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123.210.700 - INSTALAÇÕES                        </w:t>
            </w:r>
          </w:p>
        </w:tc>
        <w:tc>
          <w:tcPr>
            <w:tcW w:w="567" w:type="dxa"/>
            <w:shd w:val="clear" w:color="auto" w:fill="D2F0FA"/>
            <w:noWrap/>
            <w:vAlign w:val="center"/>
            <w:hideMark/>
          </w:tcPr>
          <w:p w14:paraId="0009991D"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425" w:type="dxa"/>
            <w:shd w:val="clear" w:color="auto" w:fill="D2F0FA"/>
            <w:noWrap/>
            <w:vAlign w:val="center"/>
            <w:hideMark/>
          </w:tcPr>
          <w:p w14:paraId="0B43AF1A"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r>
      <w:tr w:rsidR="00550FE7" w:rsidRPr="00550FE7" w14:paraId="1C1D8CCE" w14:textId="77777777" w:rsidTr="00196317">
        <w:trPr>
          <w:cantSplit/>
          <w:trHeight w:val="170"/>
          <w:jc w:val="center"/>
        </w:trPr>
        <w:tc>
          <w:tcPr>
            <w:tcW w:w="3397" w:type="dxa"/>
            <w:shd w:val="clear" w:color="auto" w:fill="D2F0FA"/>
            <w:noWrap/>
            <w:vAlign w:val="center"/>
            <w:hideMark/>
          </w:tcPr>
          <w:p w14:paraId="47C00054"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123.110.301 - APARELHOS E UTENSILIOS DOMÉSTICOS  </w:t>
            </w:r>
          </w:p>
        </w:tc>
        <w:tc>
          <w:tcPr>
            <w:tcW w:w="567" w:type="dxa"/>
            <w:shd w:val="clear" w:color="auto" w:fill="D2F0FA"/>
            <w:noWrap/>
            <w:vAlign w:val="center"/>
            <w:hideMark/>
          </w:tcPr>
          <w:p w14:paraId="2BD97F31"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567" w:type="dxa"/>
            <w:shd w:val="clear" w:color="auto" w:fill="D2F0FA"/>
            <w:noWrap/>
            <w:vAlign w:val="center"/>
            <w:hideMark/>
          </w:tcPr>
          <w:p w14:paraId="51F14B20"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3119" w:type="dxa"/>
            <w:shd w:val="clear" w:color="auto" w:fill="D2F0FA"/>
            <w:noWrap/>
            <w:vAlign w:val="center"/>
            <w:hideMark/>
          </w:tcPr>
          <w:p w14:paraId="30DBD9AD"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123.201.800 - BENFEITORIAS EM PROPRIEDADE DE TER </w:t>
            </w:r>
          </w:p>
        </w:tc>
        <w:tc>
          <w:tcPr>
            <w:tcW w:w="567" w:type="dxa"/>
            <w:shd w:val="clear" w:color="auto" w:fill="D2F0FA"/>
            <w:noWrap/>
            <w:vAlign w:val="center"/>
            <w:hideMark/>
          </w:tcPr>
          <w:p w14:paraId="7D3A8D86"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425" w:type="dxa"/>
            <w:shd w:val="clear" w:color="auto" w:fill="D2F0FA"/>
            <w:noWrap/>
            <w:vAlign w:val="center"/>
            <w:hideMark/>
          </w:tcPr>
          <w:p w14:paraId="4A54390D"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r>
      <w:tr w:rsidR="00550FE7" w:rsidRPr="00550FE7" w14:paraId="168690B0" w14:textId="77777777" w:rsidTr="00196317">
        <w:trPr>
          <w:cantSplit/>
          <w:trHeight w:val="170"/>
          <w:jc w:val="center"/>
        </w:trPr>
        <w:tc>
          <w:tcPr>
            <w:tcW w:w="3397" w:type="dxa"/>
            <w:shd w:val="clear" w:color="auto" w:fill="D2F0FA"/>
            <w:noWrap/>
            <w:vAlign w:val="center"/>
            <w:hideMark/>
          </w:tcPr>
          <w:p w14:paraId="34AF6F96"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123.110.302 - MÁQUINAS E UTENSILIOS DE ESCRITORIO </w:t>
            </w:r>
          </w:p>
        </w:tc>
        <w:tc>
          <w:tcPr>
            <w:tcW w:w="567" w:type="dxa"/>
            <w:shd w:val="clear" w:color="auto" w:fill="D2F0FA"/>
            <w:noWrap/>
            <w:vAlign w:val="center"/>
            <w:hideMark/>
          </w:tcPr>
          <w:p w14:paraId="4958A289"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567" w:type="dxa"/>
            <w:shd w:val="clear" w:color="auto" w:fill="D2F0FA"/>
            <w:noWrap/>
            <w:vAlign w:val="center"/>
            <w:hideMark/>
          </w:tcPr>
          <w:p w14:paraId="686041D3"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3119" w:type="dxa"/>
            <w:shd w:val="clear" w:color="auto" w:fill="D2F0FA"/>
            <w:noWrap/>
            <w:vAlign w:val="center"/>
            <w:hideMark/>
          </w:tcPr>
          <w:p w14:paraId="4FCA369C"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124.110.101 - SOFTWARES                          </w:t>
            </w:r>
          </w:p>
        </w:tc>
        <w:tc>
          <w:tcPr>
            <w:tcW w:w="567" w:type="dxa"/>
            <w:shd w:val="clear" w:color="auto" w:fill="D2F0FA"/>
            <w:noWrap/>
            <w:vAlign w:val="center"/>
            <w:hideMark/>
          </w:tcPr>
          <w:p w14:paraId="1B9DDB49"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20,00%</w:t>
            </w:r>
          </w:p>
        </w:tc>
        <w:tc>
          <w:tcPr>
            <w:tcW w:w="425" w:type="dxa"/>
            <w:shd w:val="clear" w:color="auto" w:fill="D2F0FA"/>
            <w:noWrap/>
            <w:vAlign w:val="center"/>
            <w:hideMark/>
          </w:tcPr>
          <w:p w14:paraId="11F2467B"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5,00</w:t>
            </w:r>
          </w:p>
        </w:tc>
      </w:tr>
      <w:tr w:rsidR="00550FE7" w:rsidRPr="00550FE7" w14:paraId="6C64623A" w14:textId="77777777" w:rsidTr="00196317">
        <w:trPr>
          <w:cantSplit/>
          <w:trHeight w:val="170"/>
          <w:jc w:val="center"/>
        </w:trPr>
        <w:tc>
          <w:tcPr>
            <w:tcW w:w="3397" w:type="dxa"/>
            <w:shd w:val="clear" w:color="auto" w:fill="D2F0FA"/>
            <w:noWrap/>
            <w:vAlign w:val="center"/>
            <w:hideMark/>
          </w:tcPr>
          <w:p w14:paraId="436965A9"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123.110.303 - MOBILIÁRIO EM GERAL                </w:t>
            </w:r>
          </w:p>
        </w:tc>
        <w:tc>
          <w:tcPr>
            <w:tcW w:w="567" w:type="dxa"/>
            <w:shd w:val="clear" w:color="auto" w:fill="D2F0FA"/>
            <w:noWrap/>
            <w:vAlign w:val="center"/>
            <w:hideMark/>
          </w:tcPr>
          <w:p w14:paraId="3D6DE74D"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9,09%</w:t>
            </w:r>
          </w:p>
        </w:tc>
        <w:tc>
          <w:tcPr>
            <w:tcW w:w="567" w:type="dxa"/>
            <w:shd w:val="clear" w:color="auto" w:fill="D2F0FA"/>
            <w:noWrap/>
            <w:vAlign w:val="center"/>
            <w:hideMark/>
          </w:tcPr>
          <w:p w14:paraId="3C4F45D2"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11,00 </w:t>
            </w:r>
          </w:p>
        </w:tc>
        <w:tc>
          <w:tcPr>
            <w:tcW w:w="3119" w:type="dxa"/>
            <w:shd w:val="clear" w:color="auto" w:fill="D2F0FA"/>
            <w:noWrap/>
            <w:vAlign w:val="center"/>
            <w:hideMark/>
          </w:tcPr>
          <w:p w14:paraId="483662C1"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124.210.101 - MARCAS E PATENTES INDÚSTRIAIS      </w:t>
            </w:r>
          </w:p>
        </w:tc>
        <w:tc>
          <w:tcPr>
            <w:tcW w:w="567" w:type="dxa"/>
            <w:shd w:val="clear" w:color="auto" w:fill="D2F0FA"/>
            <w:noWrap/>
            <w:vAlign w:val="center"/>
            <w:hideMark/>
          </w:tcPr>
          <w:p w14:paraId="69775B4E"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425" w:type="dxa"/>
            <w:shd w:val="clear" w:color="auto" w:fill="D2F0FA"/>
            <w:noWrap/>
            <w:vAlign w:val="center"/>
            <w:hideMark/>
          </w:tcPr>
          <w:p w14:paraId="22F6AD55"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r>
      <w:tr w:rsidR="00550FE7" w:rsidRPr="00550FE7" w14:paraId="6106AF8F" w14:textId="77777777" w:rsidTr="00196317">
        <w:trPr>
          <w:cantSplit/>
          <w:trHeight w:val="170"/>
          <w:jc w:val="center"/>
        </w:trPr>
        <w:tc>
          <w:tcPr>
            <w:tcW w:w="3397" w:type="dxa"/>
            <w:shd w:val="clear" w:color="auto" w:fill="D2F0FA"/>
            <w:noWrap/>
            <w:vAlign w:val="center"/>
            <w:hideMark/>
          </w:tcPr>
          <w:p w14:paraId="62194ECB"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123.110.402 - COLEÇÕES E MATERIAIS BIBLIOGRAFICOS</w:t>
            </w:r>
          </w:p>
        </w:tc>
        <w:tc>
          <w:tcPr>
            <w:tcW w:w="567" w:type="dxa"/>
            <w:shd w:val="clear" w:color="auto" w:fill="D2F0FA"/>
            <w:noWrap/>
            <w:vAlign w:val="center"/>
            <w:hideMark/>
          </w:tcPr>
          <w:p w14:paraId="7FF0A82B"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567" w:type="dxa"/>
            <w:shd w:val="clear" w:color="auto" w:fill="D2F0FA"/>
            <w:noWrap/>
            <w:vAlign w:val="center"/>
            <w:hideMark/>
          </w:tcPr>
          <w:p w14:paraId="4E708570"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3119" w:type="dxa"/>
            <w:shd w:val="clear" w:color="auto" w:fill="D2F0FA"/>
            <w:noWrap/>
            <w:vAlign w:val="center"/>
            <w:hideMark/>
          </w:tcPr>
          <w:p w14:paraId="4DBBF16E"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124.210.102 - CONCESSÃO DE DIREITO DE USO DE COM </w:t>
            </w:r>
          </w:p>
        </w:tc>
        <w:tc>
          <w:tcPr>
            <w:tcW w:w="567" w:type="dxa"/>
            <w:shd w:val="clear" w:color="auto" w:fill="D2F0FA"/>
            <w:noWrap/>
            <w:vAlign w:val="center"/>
            <w:hideMark/>
          </w:tcPr>
          <w:p w14:paraId="3E29D756"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6,67%</w:t>
            </w:r>
          </w:p>
        </w:tc>
        <w:tc>
          <w:tcPr>
            <w:tcW w:w="425" w:type="dxa"/>
            <w:shd w:val="clear" w:color="auto" w:fill="D2F0FA"/>
            <w:noWrap/>
            <w:vAlign w:val="center"/>
            <w:hideMark/>
          </w:tcPr>
          <w:p w14:paraId="6636D7EE"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14,99</w:t>
            </w:r>
          </w:p>
        </w:tc>
      </w:tr>
      <w:tr w:rsidR="00550FE7" w:rsidRPr="00550FE7" w14:paraId="766D9608" w14:textId="77777777" w:rsidTr="00196317">
        <w:trPr>
          <w:cantSplit/>
          <w:trHeight w:val="170"/>
          <w:jc w:val="center"/>
        </w:trPr>
        <w:tc>
          <w:tcPr>
            <w:tcW w:w="3397" w:type="dxa"/>
            <w:shd w:val="clear" w:color="auto" w:fill="D2F0FA"/>
            <w:noWrap/>
            <w:vAlign w:val="center"/>
            <w:hideMark/>
          </w:tcPr>
          <w:p w14:paraId="5889E294"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123.110.404 - INSTRUMENTOS MUSICAIS E ARTISTICOS</w:t>
            </w:r>
          </w:p>
        </w:tc>
        <w:tc>
          <w:tcPr>
            <w:tcW w:w="567" w:type="dxa"/>
            <w:shd w:val="clear" w:color="auto" w:fill="D2F0FA"/>
            <w:noWrap/>
            <w:vAlign w:val="center"/>
            <w:hideMark/>
          </w:tcPr>
          <w:p w14:paraId="3CC63B9B"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567" w:type="dxa"/>
            <w:shd w:val="clear" w:color="auto" w:fill="D2F0FA"/>
            <w:noWrap/>
            <w:vAlign w:val="center"/>
            <w:hideMark/>
          </w:tcPr>
          <w:p w14:paraId="1BE97C1B"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3119" w:type="dxa"/>
            <w:shd w:val="clear" w:color="auto" w:fill="D2F0FA"/>
            <w:noWrap/>
            <w:vAlign w:val="center"/>
            <w:hideMark/>
          </w:tcPr>
          <w:p w14:paraId="674AE6A2"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124.219.900 - OUTROS DIREITOS - BENS INTANGÍVEIS </w:t>
            </w:r>
          </w:p>
        </w:tc>
        <w:tc>
          <w:tcPr>
            <w:tcW w:w="567" w:type="dxa"/>
            <w:shd w:val="clear" w:color="auto" w:fill="D2F0FA"/>
            <w:noWrap/>
            <w:vAlign w:val="center"/>
            <w:hideMark/>
          </w:tcPr>
          <w:p w14:paraId="3F7EB1FD"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c>
          <w:tcPr>
            <w:tcW w:w="425" w:type="dxa"/>
            <w:shd w:val="clear" w:color="auto" w:fill="D2F0FA"/>
            <w:noWrap/>
            <w:vAlign w:val="center"/>
            <w:hideMark/>
          </w:tcPr>
          <w:p w14:paraId="7A7F0847"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10,00</w:t>
            </w:r>
          </w:p>
        </w:tc>
      </w:tr>
      <w:tr w:rsidR="00550FE7" w:rsidRPr="00550FE7" w14:paraId="2CB8F412" w14:textId="77777777" w:rsidTr="00196317">
        <w:trPr>
          <w:cantSplit/>
          <w:trHeight w:val="170"/>
          <w:jc w:val="center"/>
        </w:trPr>
        <w:tc>
          <w:tcPr>
            <w:tcW w:w="3397" w:type="dxa"/>
            <w:shd w:val="clear" w:color="auto" w:fill="D2F0FA"/>
            <w:noWrap/>
            <w:vAlign w:val="center"/>
          </w:tcPr>
          <w:p w14:paraId="436D537A" w14:textId="48CF8D1C"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 xml:space="preserve">123.110.405 - EQUIPAMENTOS PARA ÁUDIO, VIDEO E F   </w:t>
            </w:r>
          </w:p>
        </w:tc>
        <w:tc>
          <w:tcPr>
            <w:tcW w:w="567" w:type="dxa"/>
            <w:shd w:val="clear" w:color="auto" w:fill="D2F0FA"/>
            <w:noWrap/>
            <w:vAlign w:val="center"/>
          </w:tcPr>
          <w:p w14:paraId="54285AB1" w14:textId="5D655951"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9,09%</w:t>
            </w:r>
          </w:p>
        </w:tc>
        <w:tc>
          <w:tcPr>
            <w:tcW w:w="567" w:type="dxa"/>
            <w:shd w:val="clear" w:color="auto" w:fill="D2F0FA"/>
            <w:noWrap/>
            <w:vAlign w:val="center"/>
          </w:tcPr>
          <w:p w14:paraId="2B2C1D4E" w14:textId="14205E2E"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r w:rsidRPr="00550FE7">
              <w:rPr>
                <w:rFonts w:ascii="Arial" w:hAnsi="Arial" w:cs="Arial"/>
                <w:color w:val="auto"/>
                <w:sz w:val="10"/>
                <w:szCs w:val="10"/>
                <w:lang w:val="pt-BR" w:eastAsia="pt-BR" w:bidi="ar-SA"/>
              </w:rPr>
              <w:t>11,00</w:t>
            </w:r>
          </w:p>
        </w:tc>
        <w:tc>
          <w:tcPr>
            <w:tcW w:w="3119" w:type="dxa"/>
            <w:shd w:val="clear" w:color="auto" w:fill="D2F0FA"/>
            <w:noWrap/>
            <w:vAlign w:val="center"/>
          </w:tcPr>
          <w:p w14:paraId="566D0D7B" w14:textId="77777777" w:rsidR="00E74947" w:rsidRPr="00550FE7" w:rsidRDefault="00E74947" w:rsidP="00E74947">
            <w:pPr>
              <w:spacing w:beforeLines="24" w:before="57" w:beforeAutospacing="1" w:afterLines="24" w:after="57" w:afterAutospacing="1" w:line="276" w:lineRule="auto"/>
              <w:rPr>
                <w:rFonts w:ascii="Arial" w:hAnsi="Arial" w:cs="Arial"/>
                <w:color w:val="auto"/>
                <w:sz w:val="10"/>
                <w:szCs w:val="10"/>
                <w:lang w:val="pt-BR" w:eastAsia="pt-BR" w:bidi="ar-SA"/>
              </w:rPr>
            </w:pPr>
          </w:p>
        </w:tc>
        <w:tc>
          <w:tcPr>
            <w:tcW w:w="567" w:type="dxa"/>
            <w:shd w:val="clear" w:color="auto" w:fill="D2F0FA"/>
            <w:noWrap/>
            <w:vAlign w:val="center"/>
          </w:tcPr>
          <w:p w14:paraId="30AB00D9"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p>
        </w:tc>
        <w:tc>
          <w:tcPr>
            <w:tcW w:w="425" w:type="dxa"/>
            <w:shd w:val="clear" w:color="auto" w:fill="D2F0FA"/>
            <w:noWrap/>
            <w:vAlign w:val="center"/>
          </w:tcPr>
          <w:p w14:paraId="2B4C6484" w14:textId="77777777" w:rsidR="00E74947" w:rsidRPr="00550FE7" w:rsidRDefault="00E74947" w:rsidP="00E74947">
            <w:pPr>
              <w:spacing w:beforeLines="24" w:before="57" w:beforeAutospacing="1" w:afterLines="24" w:after="57" w:afterAutospacing="1" w:line="276" w:lineRule="auto"/>
              <w:jc w:val="center"/>
              <w:rPr>
                <w:rFonts w:ascii="Arial" w:hAnsi="Arial" w:cs="Arial"/>
                <w:color w:val="auto"/>
                <w:sz w:val="10"/>
                <w:szCs w:val="10"/>
                <w:lang w:val="pt-BR" w:eastAsia="pt-BR" w:bidi="ar-SA"/>
              </w:rPr>
            </w:pPr>
          </w:p>
        </w:tc>
      </w:tr>
    </w:tbl>
    <w:p w14:paraId="6521B60D" w14:textId="0A2638AF" w:rsidR="005F5DB9" w:rsidRPr="00550FE7" w:rsidRDefault="005F5DB9" w:rsidP="00787804">
      <w:pPr>
        <w:suppressAutoHyphens/>
        <w:spacing w:after="100" w:afterAutospacing="1"/>
        <w:ind w:left="142"/>
        <w:jc w:val="both"/>
        <w:rPr>
          <w:rFonts w:ascii="Times New Roman" w:hAnsi="Times New Roman" w:cs="Times New Roman"/>
          <w:color w:val="auto"/>
          <w:sz w:val="12"/>
          <w:szCs w:val="12"/>
          <w:lang w:val="pt-BR" w:eastAsia="pt-BR" w:bidi="ar-SA"/>
        </w:rPr>
      </w:pPr>
      <w:r w:rsidRPr="00550FE7">
        <w:rPr>
          <w:rFonts w:ascii="Times New Roman" w:hAnsi="Times New Roman" w:cs="Times New Roman"/>
          <w:color w:val="auto"/>
          <w:sz w:val="12"/>
          <w:szCs w:val="12"/>
          <w:lang w:val="pt-BR" w:eastAsia="pt-BR" w:bidi="ar-SA"/>
        </w:rPr>
        <w:t>Fonte: Relatório do teste de recuperabilidade (</w:t>
      </w:r>
      <w:r w:rsidRPr="00550FE7">
        <w:rPr>
          <w:rFonts w:ascii="Times New Roman" w:hAnsi="Times New Roman" w:cs="Times New Roman"/>
          <w:i/>
          <w:color w:val="auto"/>
          <w:sz w:val="12"/>
          <w:szCs w:val="12"/>
          <w:lang w:val="pt-BR" w:eastAsia="pt-BR" w:bidi="ar-SA"/>
        </w:rPr>
        <w:t xml:space="preserve">impairment test) </w:t>
      </w:r>
      <w:r w:rsidRPr="00550FE7">
        <w:rPr>
          <w:rFonts w:ascii="Times New Roman" w:hAnsi="Times New Roman" w:cs="Times New Roman"/>
          <w:color w:val="auto"/>
          <w:sz w:val="12"/>
          <w:szCs w:val="12"/>
          <w:lang w:val="pt-BR" w:eastAsia="pt-BR" w:bidi="ar-SA"/>
        </w:rPr>
        <w:t xml:space="preserve">/2018 </w:t>
      </w:r>
    </w:p>
    <w:bookmarkEnd w:id="8"/>
    <w:p w14:paraId="41CA2278" w14:textId="77777777" w:rsidR="00741ED8" w:rsidRPr="00550FE7" w:rsidRDefault="00741ED8" w:rsidP="00741ED8">
      <w:pPr>
        <w:spacing w:before="100" w:beforeAutospacing="1" w:after="100" w:afterAutospacing="1"/>
        <w:ind w:left="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3.8 – Tributos a Recuperar/Compensar </w:t>
      </w:r>
    </w:p>
    <w:p w14:paraId="0299234C" w14:textId="77777777" w:rsidR="00741ED8" w:rsidRPr="00550FE7" w:rsidRDefault="00741ED8" w:rsidP="00741ED8">
      <w:pPr>
        <w:spacing w:before="100" w:beforeAutospacing="1" w:after="100" w:afterAutospacing="1"/>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Os créditos tributários originam-se principalmente das antecipações por estimativa de Imposto de Renda Pessoa Jurídica – IRPJ e Contribuição Social Sobre o Lucro Líquido – CSLL, disciplinadas pelos artigos nos 219 e 227 do Decreto nº 9580/2018, além das retenções incidentes sobre os valores recebidos pela venda de serviços a órgãos da Administração Pública Federal, disciplinadas pela Instrução Normativa nº 1.234/2012 da Receita Federal do Brasil.</w:t>
      </w:r>
    </w:p>
    <w:p w14:paraId="47EBDBF2" w14:textId="77777777" w:rsidR="00741ED8" w:rsidRPr="00550FE7" w:rsidRDefault="00741ED8" w:rsidP="00741ED8">
      <w:pPr>
        <w:spacing w:before="100" w:beforeAutospacing="1" w:after="100" w:afterAutospacing="1"/>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Desde 30 de maio de 2018 esses créditos tributários vêm sendo parcialmente utilizados em virtude da publicação da Lei nº 13.670 de 2018 que, em seu artigo 6º veda a utilização de créditos tributários federais decorrentes de exercícios anteriores para compensar IRPJ e CSLL a recolher por estimativa mensal, os quais são normatizados para pessoas jurídicas sujeitas à tributação com base no lucro real.</w:t>
      </w:r>
    </w:p>
    <w:p w14:paraId="3E61BBBE" w14:textId="77777777" w:rsidR="00741ED8" w:rsidRPr="00550FE7" w:rsidRDefault="00741ED8" w:rsidP="00741ED8">
      <w:pPr>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 xml:space="preserve">Em relação ao Imposto de Renda, a partir de julho/2022, a empresa aplica a imunidade tributária recíproca decidida pela Sentença de nº 1011259-57.2021.4.01.3400 da Justiça Federal da 1ª Região, de 25/10/2021, prevista no art. 150, VI, “a”, da Constituição Federal, decorrentes de impostos federais sobre o patrimônio, a renda ou os serviços, e, além disso, o pedido de tutela de evidência que determina a imediata suspensão da exigibilidade dos referidos impostos federais. </w:t>
      </w:r>
    </w:p>
    <w:p w14:paraId="466C36EC" w14:textId="77777777" w:rsidR="00741ED8" w:rsidRPr="00550FE7" w:rsidRDefault="00741ED8" w:rsidP="00741ED8">
      <w:pPr>
        <w:ind w:firstLine="1418"/>
        <w:jc w:val="both"/>
        <w:rPr>
          <w:rFonts w:ascii="Times New Roman" w:hAnsi="Times New Roman" w:cs="Times New Roman"/>
          <w:color w:val="auto"/>
          <w:lang w:val="pt-BR" w:eastAsia="pt-BR" w:bidi="ar-SA"/>
        </w:rPr>
      </w:pPr>
    </w:p>
    <w:p w14:paraId="4083DFD7" w14:textId="77777777" w:rsidR="00741ED8" w:rsidRPr="00550FE7" w:rsidRDefault="00741ED8" w:rsidP="00741ED8">
      <w:pPr>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 xml:space="preserve">Em 04/08/2022, a </w:t>
      </w:r>
      <w:r w:rsidRPr="00550FE7">
        <w:rPr>
          <w:rFonts w:ascii="Times New Roman" w:hAnsi="Times New Roman" w:cs="Times New Roman"/>
          <w:bCs/>
          <w:color w:val="auto"/>
          <w:lang w:val="pt-BR" w:eastAsia="pt-BR" w:bidi="ar-SA"/>
        </w:rPr>
        <w:t>Diretoria Executiva da EBC</w:t>
      </w:r>
      <w:r w:rsidRPr="00550FE7">
        <w:rPr>
          <w:rFonts w:ascii="Times New Roman" w:hAnsi="Times New Roman" w:cs="Times New Roman"/>
          <w:color w:val="auto"/>
          <w:lang w:val="pt-BR" w:eastAsia="pt-BR" w:bidi="ar-SA"/>
        </w:rPr>
        <w:t xml:space="preserve">, por meio da </w:t>
      </w:r>
      <w:r w:rsidRPr="00550FE7">
        <w:rPr>
          <w:rFonts w:ascii="Times New Roman" w:hAnsi="Times New Roman" w:cs="Times New Roman"/>
          <w:bCs/>
          <w:color w:val="auto"/>
          <w:lang w:val="pt-BR" w:eastAsia="pt-BR" w:bidi="ar-SA"/>
        </w:rPr>
        <w:t xml:space="preserve">Deliberação nº 62/2022, da 16ª Reunião Ordinária da Diretoria Executiva da EBC, autorizou o não </w:t>
      </w:r>
      <w:r w:rsidRPr="00550FE7">
        <w:rPr>
          <w:rFonts w:ascii="Times New Roman" w:hAnsi="Times New Roman" w:cs="Times New Roman"/>
          <w:bCs/>
          <w:color w:val="auto"/>
          <w:lang w:val="pt-BR" w:eastAsia="pt-BR" w:bidi="ar-SA"/>
        </w:rPr>
        <w:lastRenderedPageBreak/>
        <w:t>recolhimento dos impostos federais sobre o patrimônio, a renda ou os serviços, visando dar cumprimento à referida Sentença Judicial</w:t>
      </w:r>
      <w:r w:rsidRPr="00550FE7">
        <w:rPr>
          <w:rFonts w:ascii="Times New Roman" w:hAnsi="Times New Roman" w:cs="Times New Roman"/>
          <w:color w:val="auto"/>
          <w:lang w:val="pt-BR" w:eastAsia="pt-BR" w:bidi="ar-SA"/>
        </w:rPr>
        <w:t>.</w:t>
      </w:r>
    </w:p>
    <w:p w14:paraId="1E2F085C" w14:textId="77777777" w:rsidR="00741ED8" w:rsidRPr="00550FE7" w:rsidRDefault="00741ED8" w:rsidP="00741ED8">
      <w:pPr>
        <w:ind w:firstLine="1418"/>
        <w:jc w:val="both"/>
        <w:rPr>
          <w:rFonts w:ascii="Times New Roman" w:hAnsi="Times New Roman" w:cs="Times New Roman"/>
          <w:color w:val="auto"/>
          <w:lang w:val="pt-BR" w:eastAsia="pt-BR" w:bidi="ar-SA"/>
        </w:rPr>
      </w:pPr>
    </w:p>
    <w:p w14:paraId="0D606F51" w14:textId="77777777" w:rsidR="00741ED8" w:rsidRPr="00550FE7" w:rsidRDefault="00741ED8" w:rsidP="00741ED8">
      <w:pPr>
        <w:ind w:firstLine="1418"/>
        <w:jc w:val="both"/>
        <w:rPr>
          <w:rFonts w:ascii="Times New Roman" w:hAnsi="Times New Roman" w:cs="Times New Roman"/>
          <w:color w:val="auto"/>
          <w:lang w:val="pt-BR" w:eastAsia="pt-BR" w:bidi="ar-SA"/>
        </w:rPr>
      </w:pPr>
    </w:p>
    <w:p w14:paraId="479B2B40" w14:textId="77777777" w:rsidR="00741ED8" w:rsidRPr="00550FE7" w:rsidRDefault="00741ED8" w:rsidP="00741ED8">
      <w:pPr>
        <w:ind w:right="-1"/>
        <w:jc w:val="right"/>
        <w:rPr>
          <w:rFonts w:ascii="Times New Roman" w:hAnsi="Times New Roman"/>
          <w:color w:val="auto"/>
          <w:sz w:val="14"/>
          <w:szCs w:val="20"/>
          <w:lang w:val="pt-BR"/>
        </w:rPr>
      </w:pPr>
    </w:p>
    <w:p w14:paraId="26D71244" w14:textId="77777777" w:rsidR="00741ED8" w:rsidRPr="00550FE7" w:rsidRDefault="00741ED8" w:rsidP="00741ED8">
      <w:pPr>
        <w:keepNext/>
        <w:keepLines/>
        <w:spacing w:after="256" w:line="259" w:lineRule="auto"/>
        <w:ind w:left="69" w:hanging="10"/>
        <w:outlineLvl w:val="2"/>
        <w:rPr>
          <w:rFonts w:ascii="Times New Roman" w:hAnsi="Times New Roman" w:cs="Times New Roman"/>
          <w:b/>
          <w:color w:val="auto"/>
          <w:szCs w:val="22"/>
          <w:lang w:val="pt-BR" w:eastAsia="pt-BR" w:bidi="ar-SA"/>
        </w:rPr>
      </w:pPr>
      <w:r w:rsidRPr="00550FE7">
        <w:rPr>
          <w:rFonts w:ascii="Times New Roman" w:hAnsi="Times New Roman" w:cs="Times New Roman"/>
          <w:b/>
          <w:color w:val="auto"/>
          <w:szCs w:val="22"/>
          <w:lang w:val="pt-BR" w:eastAsia="pt-BR" w:bidi="ar-SA"/>
        </w:rPr>
        <w:t xml:space="preserve">NOTA 04 – Caixa e Equivalente de Caixa   </w:t>
      </w:r>
    </w:p>
    <w:p w14:paraId="23E47047" w14:textId="77777777" w:rsidR="00741ED8" w:rsidRPr="00550FE7" w:rsidRDefault="00741ED8" w:rsidP="00741ED8">
      <w:pPr>
        <w:ind w:right="-1"/>
        <w:jc w:val="right"/>
        <w:rPr>
          <w:rFonts w:ascii="Times New Roman" w:hAnsi="Times New Roman"/>
          <w:color w:val="auto"/>
          <w:sz w:val="14"/>
          <w:szCs w:val="20"/>
          <w:lang w:val="pt-BR"/>
        </w:rPr>
      </w:pPr>
    </w:p>
    <w:p w14:paraId="0DB428C4" w14:textId="77777777" w:rsidR="00741ED8" w:rsidRPr="00550FE7" w:rsidRDefault="00741ED8" w:rsidP="00741ED8">
      <w:pPr>
        <w:spacing w:after="11" w:line="249" w:lineRule="auto"/>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4.1 – O valor de R$ 329.631.336,85 constitui-se das aplicações financeiras e da disponibilidade do limite de saque com vinculação de pagamento, do seguinte modo: </w:t>
      </w:r>
    </w:p>
    <w:p w14:paraId="538C99EE" w14:textId="77777777" w:rsidR="00741ED8" w:rsidRPr="00550FE7" w:rsidRDefault="00741ED8" w:rsidP="00741ED8">
      <w:pPr>
        <w:spacing w:after="11" w:line="249" w:lineRule="auto"/>
        <w:ind w:firstLine="1498"/>
        <w:jc w:val="both"/>
        <w:rPr>
          <w:rFonts w:ascii="Times New Roman" w:hAnsi="Times New Roman" w:cs="Times New Roman"/>
          <w:color w:val="auto"/>
          <w:szCs w:val="22"/>
          <w:lang w:val="pt-BR" w:eastAsia="pt-BR" w:bidi="ar-SA"/>
        </w:rPr>
      </w:pPr>
    </w:p>
    <w:p w14:paraId="53FA182D" w14:textId="77777777" w:rsidR="00741ED8" w:rsidRPr="00550FE7" w:rsidRDefault="00741ED8" w:rsidP="00741ED8">
      <w:pPr>
        <w:spacing w:after="11" w:line="249" w:lineRule="auto"/>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4.2 – Aplicações Financeiras – as aplicações financeiras, R$ 273.413.345,50, referem-se à aplicação de recursos  originários das receitas próprias da EBC, acrescidos dos respectivos rendimentos, na Conta Única do Tesouro Nacional, conforme disciplina o Art. 5º-A da Medida Provisória nº 2.170-36/2001, alterado pelo Art. 12, da Lei nº 12.833, de 2013, que autoriza “as empresas públicas, exceto as instituições financeiras, a aplicar os seus recursos financeiros na Conta Única do Tesouro Nacional”. </w:t>
      </w:r>
    </w:p>
    <w:p w14:paraId="3C7E5296" w14:textId="77777777" w:rsidR="00741ED8" w:rsidRPr="00550FE7" w:rsidRDefault="00741ED8" w:rsidP="00741ED8">
      <w:pPr>
        <w:spacing w:after="11" w:line="249" w:lineRule="auto"/>
        <w:ind w:firstLine="1498"/>
        <w:jc w:val="both"/>
        <w:rPr>
          <w:rFonts w:ascii="Times New Roman" w:hAnsi="Times New Roman" w:cs="Times New Roman"/>
          <w:color w:val="auto"/>
          <w:szCs w:val="22"/>
          <w:lang w:val="pt-BR" w:eastAsia="pt-BR" w:bidi="ar-SA"/>
        </w:rPr>
      </w:pPr>
    </w:p>
    <w:p w14:paraId="55330EF8" w14:textId="4DDB54E9" w:rsidR="00741ED8" w:rsidRPr="00550FE7" w:rsidRDefault="00741ED8" w:rsidP="00741ED8">
      <w:pPr>
        <w:spacing w:after="11" w:line="249" w:lineRule="auto"/>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4.3 – Recursos Liberados pelo Tesouro Nacional – R$ 56.217.991,35 </w:t>
      </w:r>
      <w:r w:rsidR="000462D5" w:rsidRPr="00550FE7">
        <w:rPr>
          <w:rFonts w:ascii="Times New Roman" w:hAnsi="Times New Roman" w:cs="Times New Roman"/>
          <w:color w:val="auto"/>
          <w:sz w:val="27"/>
          <w:szCs w:val="27"/>
          <w:lang w:val="pt-BR" w:eastAsia="pt-BR" w:bidi="ar-SA"/>
        </w:rPr>
        <w:t>–</w:t>
      </w:r>
      <w:r w:rsidRPr="00550FE7">
        <w:rPr>
          <w:rFonts w:ascii="Times New Roman" w:hAnsi="Times New Roman" w:cs="Times New Roman"/>
          <w:color w:val="auto"/>
          <w:szCs w:val="22"/>
          <w:lang w:val="pt-BR" w:eastAsia="pt-BR" w:bidi="ar-SA"/>
        </w:rPr>
        <w:t xml:space="preserve">referem-se ao recebimento de recursos financeiros vinculados ao limite de saque da Conta Única do Tesouro Nacional, que se destinam ao pagamento de despesas com pessoal, fornecimento de bens/serviços, investimentos, entre outras. A variação no valor do saldo desta rubrica prende-se ao montante de recursos repassados pela Setorial de Programação Financeira e à necessidade de pagamentos lastreados na Fonte Tesouro. </w:t>
      </w:r>
    </w:p>
    <w:p w14:paraId="22D22F11" w14:textId="77777777" w:rsidR="00741ED8" w:rsidRPr="00550FE7" w:rsidRDefault="00741ED8" w:rsidP="00741ED8">
      <w:pPr>
        <w:tabs>
          <w:tab w:val="left" w:pos="1276"/>
        </w:tabs>
        <w:suppressAutoHyphens/>
        <w:autoSpaceDN w:val="0"/>
        <w:spacing w:before="100" w:beforeAutospacing="1" w:after="100" w:afterAutospacing="1"/>
        <w:jc w:val="both"/>
        <w:textAlignment w:val="baseline"/>
        <w:rPr>
          <w:rFonts w:ascii="Times New Roman" w:hAnsi="Times New Roman" w:cs="Times New Roman"/>
          <w:b/>
          <w:color w:val="auto"/>
          <w:lang w:val="pt-BR" w:eastAsia="pt-BR" w:bidi="ar-SA"/>
        </w:rPr>
      </w:pPr>
    </w:p>
    <w:p w14:paraId="74645306" w14:textId="77777777" w:rsidR="00741ED8" w:rsidRPr="00550FE7" w:rsidRDefault="00741ED8" w:rsidP="00741ED8">
      <w:pPr>
        <w:keepNext/>
        <w:keepLines/>
        <w:spacing w:after="256" w:line="257" w:lineRule="auto"/>
        <w:outlineLvl w:val="2"/>
        <w:rPr>
          <w:rFonts w:ascii="Times New Roman" w:hAnsi="Times New Roman" w:cs="Times New Roman"/>
          <w:b/>
          <w:color w:val="auto"/>
          <w:szCs w:val="22"/>
          <w:lang w:val="pt-BR" w:eastAsia="pt-BR" w:bidi="ar-SA"/>
        </w:rPr>
      </w:pPr>
      <w:r w:rsidRPr="00550FE7">
        <w:rPr>
          <w:rFonts w:ascii="Times New Roman" w:hAnsi="Times New Roman" w:cs="Times New Roman"/>
          <w:b/>
          <w:color w:val="auto"/>
          <w:szCs w:val="22"/>
          <w:lang w:val="pt-BR" w:eastAsia="pt-BR" w:bidi="ar-SA"/>
        </w:rPr>
        <w:t xml:space="preserve">NOTA 05 – Clientes – Faturas/Duplicatas a Receber </w:t>
      </w:r>
    </w:p>
    <w:p w14:paraId="47D201B1" w14:textId="77777777" w:rsidR="00741ED8" w:rsidRPr="00550FE7" w:rsidRDefault="00741ED8" w:rsidP="00741ED8">
      <w:pPr>
        <w:spacing w:after="11" w:line="247" w:lineRule="auto"/>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O valor do saldo de R$ 9.453.533,69 refere-se a débitos dos clientes dos serviços de comunicação e de publicidade legal. Cerca de 70,37% desse saldo, R$ 6.652.530,40, vincula-se aos serviços prestados à Secretaria de Comunicação Social da Presidência da República.</w:t>
      </w:r>
    </w:p>
    <w:p w14:paraId="5E97CE86" w14:textId="77777777" w:rsidR="00741ED8" w:rsidRPr="00550FE7" w:rsidRDefault="00741ED8" w:rsidP="00741ED8">
      <w:pPr>
        <w:spacing w:after="11" w:line="247" w:lineRule="auto"/>
        <w:ind w:firstLine="1418"/>
        <w:jc w:val="both"/>
        <w:rPr>
          <w:rFonts w:ascii="Times New Roman" w:hAnsi="Times New Roman" w:cs="Times New Roman"/>
          <w:color w:val="auto"/>
          <w:szCs w:val="22"/>
          <w:lang w:val="pt-BR" w:eastAsia="pt-BR" w:bidi="ar-SA"/>
        </w:rPr>
      </w:pPr>
    </w:p>
    <w:p w14:paraId="00DAC1C0" w14:textId="77777777" w:rsidR="00741ED8" w:rsidRPr="00550FE7" w:rsidRDefault="00741ED8" w:rsidP="00741ED8">
      <w:pPr>
        <w:keepNext/>
        <w:keepLines/>
        <w:suppressAutoHyphens/>
        <w:autoSpaceDN w:val="0"/>
        <w:spacing w:before="100" w:beforeAutospacing="1" w:after="100" w:afterAutospacing="1"/>
        <w:textAlignment w:val="baseline"/>
        <w:rPr>
          <w:rFonts w:ascii="Times New Roman" w:hAnsi="Times New Roman" w:cs="Times New Roman"/>
          <w:color w:val="auto"/>
          <w:sz w:val="27"/>
          <w:szCs w:val="27"/>
          <w:lang w:eastAsia="pt-BR"/>
        </w:rPr>
      </w:pPr>
      <w:r w:rsidRPr="00550FE7">
        <w:rPr>
          <w:rFonts w:ascii="Times New Roman" w:hAnsi="Times New Roman" w:cs="Times New Roman"/>
          <w:b/>
          <w:color w:val="auto"/>
          <w:szCs w:val="22"/>
          <w:lang w:val="pt-BR" w:eastAsia="pt-BR" w:bidi="ar-SA"/>
        </w:rPr>
        <w:t>NOTA 06 – Adiantamentos Concedidos</w:t>
      </w:r>
    </w:p>
    <w:p w14:paraId="634798C5" w14:textId="77777777" w:rsidR="00741ED8" w:rsidRPr="00550FE7" w:rsidRDefault="00741ED8" w:rsidP="00741ED8">
      <w:pPr>
        <w:spacing w:before="100" w:beforeAutospacing="1" w:after="100" w:afterAutospacing="1"/>
        <w:ind w:firstLine="1416"/>
        <w:rPr>
          <w:rFonts w:ascii="Times New Roman" w:hAnsi="Times New Roman" w:cs="Times New Roman"/>
          <w:color w:val="auto"/>
          <w:sz w:val="27"/>
          <w:szCs w:val="27"/>
          <w:lang w:val="pt-BR" w:eastAsia="pt-BR" w:bidi="ar-SA"/>
        </w:rPr>
      </w:pPr>
      <w:r w:rsidRPr="00550FE7">
        <w:rPr>
          <w:rFonts w:ascii="Times New Roman" w:hAnsi="Times New Roman" w:cs="Times New Roman"/>
          <w:color w:val="auto"/>
          <w:sz w:val="27"/>
          <w:szCs w:val="27"/>
          <w:lang w:val="pt-BR" w:eastAsia="pt-BR" w:bidi="ar-SA"/>
        </w:rPr>
        <w:t>6.1 – Trata-se da concessão de adiantamentos que totalizam até este trimestre R$ 9.489.381,87, como segue:</w:t>
      </w:r>
    </w:p>
    <w:p w14:paraId="4CBCBC59" w14:textId="77777777" w:rsidR="00741ED8" w:rsidRPr="00550FE7" w:rsidRDefault="00741ED8" w:rsidP="00741ED8">
      <w:pPr>
        <w:spacing w:before="100" w:beforeAutospacing="1" w:after="100" w:afterAutospacing="1"/>
        <w:ind w:firstLine="1416"/>
        <w:jc w:val="both"/>
        <w:rPr>
          <w:rFonts w:ascii="Times New Roman" w:hAnsi="Times New Roman" w:cs="Times New Roman"/>
          <w:color w:val="auto"/>
          <w:sz w:val="27"/>
          <w:szCs w:val="27"/>
          <w:lang w:val="pt-BR" w:eastAsia="pt-BR" w:bidi="ar-SA"/>
        </w:rPr>
      </w:pPr>
      <w:r w:rsidRPr="00550FE7">
        <w:rPr>
          <w:rFonts w:ascii="Times New Roman" w:hAnsi="Times New Roman" w:cs="Times New Roman"/>
          <w:color w:val="auto"/>
          <w:sz w:val="27"/>
          <w:szCs w:val="27"/>
          <w:lang w:val="pt-BR" w:eastAsia="pt-BR" w:bidi="ar-SA"/>
        </w:rPr>
        <w:t>6.1.1 – Adiantamento a Pessoal – R$ 8.814.986.61 – refere-se ao pagamento do adiantamento de 50% do 13º salário (R$ 8.739.593,37), deliberado na 3ª Reunião Ordinária da Diretoria Executiva, Ata de 2/2/2023, e ao adiantamento de férias (R$ 75.393,24), concedido na forma da legislação vigente.</w:t>
      </w:r>
    </w:p>
    <w:p w14:paraId="7F926E28" w14:textId="502EA7A9" w:rsidR="00741ED8" w:rsidRPr="00550FE7" w:rsidRDefault="00741ED8" w:rsidP="00741ED8">
      <w:pPr>
        <w:spacing w:before="100" w:beforeAutospacing="1" w:after="100" w:afterAutospacing="1"/>
        <w:ind w:firstLine="1416"/>
        <w:jc w:val="both"/>
        <w:rPr>
          <w:rFonts w:ascii="Times New Roman" w:hAnsi="Times New Roman" w:cs="Times New Roman"/>
          <w:color w:val="auto"/>
          <w:sz w:val="27"/>
          <w:szCs w:val="27"/>
          <w:lang w:val="pt-BR" w:eastAsia="pt-BR" w:bidi="ar-SA"/>
        </w:rPr>
      </w:pPr>
      <w:r w:rsidRPr="00550FE7">
        <w:rPr>
          <w:rFonts w:ascii="Times New Roman" w:hAnsi="Times New Roman" w:cs="Times New Roman"/>
          <w:color w:val="auto"/>
          <w:sz w:val="27"/>
          <w:szCs w:val="27"/>
          <w:lang w:val="pt-BR" w:eastAsia="pt-BR" w:bidi="ar-SA"/>
        </w:rPr>
        <w:t xml:space="preserve">6.1.2 – Suprimento de Fundos </w:t>
      </w:r>
      <w:r w:rsidR="000462D5" w:rsidRPr="00550FE7">
        <w:rPr>
          <w:rFonts w:ascii="Times New Roman" w:hAnsi="Times New Roman" w:cs="Times New Roman"/>
          <w:color w:val="auto"/>
          <w:sz w:val="27"/>
          <w:szCs w:val="27"/>
          <w:lang w:val="pt-BR" w:eastAsia="pt-BR" w:bidi="ar-SA"/>
        </w:rPr>
        <w:t>–</w:t>
      </w:r>
      <w:r w:rsidRPr="00550FE7">
        <w:rPr>
          <w:rFonts w:ascii="Times New Roman" w:hAnsi="Times New Roman" w:cs="Times New Roman"/>
          <w:color w:val="auto"/>
          <w:sz w:val="27"/>
          <w:szCs w:val="27"/>
          <w:lang w:val="pt-BR" w:eastAsia="pt-BR" w:bidi="ar-SA"/>
        </w:rPr>
        <w:t xml:space="preserve"> R$ 113.254,21 – adiantamentos que se destinam à cobertura de despesas que pela excepcionalidade não possam </w:t>
      </w:r>
      <w:r w:rsidRPr="00550FE7">
        <w:rPr>
          <w:rFonts w:ascii="Times New Roman" w:hAnsi="Times New Roman" w:cs="Times New Roman"/>
          <w:color w:val="auto"/>
          <w:sz w:val="27"/>
          <w:szCs w:val="27"/>
          <w:lang w:val="pt-BR" w:eastAsia="pt-BR" w:bidi="ar-SA"/>
        </w:rPr>
        <w:lastRenderedPageBreak/>
        <w:t>subordinar-se ao processo normal de compras, conforme estabelece a Norma de Suprimento de Fundos – NOR 221.</w:t>
      </w:r>
    </w:p>
    <w:p w14:paraId="2F98EDD7" w14:textId="231FDDA4" w:rsidR="00741ED8" w:rsidRPr="00550FE7" w:rsidRDefault="00741ED8" w:rsidP="00741ED8">
      <w:pPr>
        <w:spacing w:before="100" w:beforeAutospacing="1" w:after="100" w:afterAutospacing="1"/>
        <w:ind w:firstLine="1416"/>
        <w:jc w:val="both"/>
        <w:rPr>
          <w:rFonts w:ascii="Times New Roman" w:hAnsi="Times New Roman" w:cs="Times New Roman"/>
          <w:color w:val="auto"/>
          <w:sz w:val="27"/>
          <w:szCs w:val="27"/>
          <w:lang w:val="pt-BR" w:eastAsia="pt-BR" w:bidi="ar-SA"/>
        </w:rPr>
      </w:pPr>
      <w:r w:rsidRPr="00550FE7">
        <w:rPr>
          <w:rFonts w:ascii="Times New Roman" w:hAnsi="Times New Roman" w:cs="Times New Roman"/>
          <w:color w:val="auto"/>
          <w:sz w:val="27"/>
          <w:szCs w:val="27"/>
          <w:lang w:val="pt-BR" w:eastAsia="pt-BR" w:bidi="ar-SA"/>
        </w:rPr>
        <w:t>6.1.3 – Adiantamento de IRPJ e CSLL – R$ 561.141,05 – refere-se ao recolhimento por estimativa (antecipação) de Contribuição Social Sobre o Lucro Líquido - CSLL, na forma que disciplina o Art. 6º da Lei nº 13.670 de 2018.</w:t>
      </w:r>
    </w:p>
    <w:p w14:paraId="18E92DF2" w14:textId="77777777" w:rsidR="00741ED8" w:rsidRPr="00550FE7" w:rsidRDefault="00741ED8" w:rsidP="00741ED8">
      <w:pPr>
        <w:keepNext/>
        <w:keepLines/>
        <w:spacing w:after="256" w:line="259" w:lineRule="auto"/>
        <w:outlineLvl w:val="2"/>
        <w:rPr>
          <w:rFonts w:ascii="Times New Roman" w:hAnsi="Times New Roman" w:cs="Times New Roman"/>
          <w:b/>
          <w:color w:val="auto"/>
          <w:szCs w:val="22"/>
          <w:lang w:val="pt-BR" w:eastAsia="pt-BR" w:bidi="ar-SA"/>
        </w:rPr>
      </w:pPr>
    </w:p>
    <w:p w14:paraId="4494526A" w14:textId="77777777" w:rsidR="00741ED8" w:rsidRPr="00550FE7" w:rsidRDefault="00741ED8" w:rsidP="00741ED8">
      <w:pPr>
        <w:keepNext/>
        <w:keepLines/>
        <w:spacing w:after="256" w:line="259" w:lineRule="auto"/>
        <w:outlineLvl w:val="2"/>
        <w:rPr>
          <w:rFonts w:ascii="Times New Roman" w:hAnsi="Times New Roman" w:cs="Times New Roman"/>
          <w:b/>
          <w:color w:val="auto"/>
          <w:szCs w:val="22"/>
          <w:lang w:val="pt-BR" w:eastAsia="pt-BR" w:bidi="ar-SA"/>
        </w:rPr>
      </w:pPr>
      <w:r w:rsidRPr="00550FE7">
        <w:rPr>
          <w:rFonts w:ascii="Times New Roman" w:hAnsi="Times New Roman" w:cs="Times New Roman"/>
          <w:b/>
          <w:color w:val="auto"/>
          <w:szCs w:val="22"/>
          <w:lang w:val="pt-BR" w:eastAsia="pt-BR" w:bidi="ar-SA"/>
        </w:rPr>
        <w:t xml:space="preserve">NOTA 07 – Outros Créditos a Receber </w:t>
      </w:r>
    </w:p>
    <w:p w14:paraId="092A7A83" w14:textId="7182AAF0" w:rsidR="00741ED8" w:rsidRPr="00550FE7" w:rsidRDefault="00741ED8" w:rsidP="00741ED8">
      <w:pPr>
        <w:spacing w:after="267" w:line="249" w:lineRule="auto"/>
        <w:ind w:left="1418" w:right="442"/>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O total de R$ 2.804.770,60 compõe-se dos seguintes valores: </w:t>
      </w:r>
    </w:p>
    <w:p w14:paraId="3DAAAA70" w14:textId="77777777" w:rsidR="00741ED8" w:rsidRPr="00550FE7" w:rsidRDefault="00741ED8" w:rsidP="00741ED8">
      <w:pPr>
        <w:spacing w:after="11" w:line="249" w:lineRule="auto"/>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7.1 – R$ 2.000.000,00 – Termos de Execução Descentralizada - TED firmados com o Ministério da Ciência, Tecnologia e Inovações – MCTIC, firmados com vistas ao desenvolvimento de serviços avançados da Rede Nacional de Ensino e Pesquisa – RNP, os quais se destinam ao atendimento de demandas vinculadas a conteúdos digitais para TV’s públicas, Processos/EBC Nºs 1670/2021 e 727/2022.  </w:t>
      </w:r>
    </w:p>
    <w:p w14:paraId="57596307" w14:textId="77777777" w:rsidR="00741ED8" w:rsidRPr="00550FE7" w:rsidRDefault="00741ED8" w:rsidP="00741ED8">
      <w:pPr>
        <w:spacing w:after="11" w:line="249" w:lineRule="auto"/>
        <w:ind w:right="442" w:firstLine="1483"/>
        <w:jc w:val="both"/>
        <w:rPr>
          <w:rFonts w:ascii="Times New Roman" w:hAnsi="Times New Roman" w:cs="Times New Roman"/>
          <w:color w:val="auto"/>
          <w:szCs w:val="22"/>
          <w:lang w:val="pt-BR" w:eastAsia="pt-BR" w:bidi="ar-SA"/>
        </w:rPr>
      </w:pPr>
    </w:p>
    <w:p w14:paraId="1B38E34E" w14:textId="77777777" w:rsidR="00741ED8" w:rsidRPr="00550FE7" w:rsidRDefault="00741ED8" w:rsidP="00741ED8">
      <w:pPr>
        <w:tabs>
          <w:tab w:val="left" w:pos="8080"/>
        </w:tabs>
        <w:spacing w:after="11" w:line="249" w:lineRule="auto"/>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7.2 – R$ 31.960,69 – rescisões de contratos de trabalho com saldos negativos que não foram recolhidos pelos ex-empregados. </w:t>
      </w:r>
    </w:p>
    <w:p w14:paraId="7074E00E" w14:textId="77777777" w:rsidR="00741ED8" w:rsidRPr="00550FE7" w:rsidRDefault="00741ED8" w:rsidP="00741ED8">
      <w:pPr>
        <w:tabs>
          <w:tab w:val="left" w:pos="8080"/>
        </w:tabs>
        <w:spacing w:after="11" w:line="249" w:lineRule="auto"/>
        <w:ind w:firstLine="1483"/>
        <w:jc w:val="both"/>
        <w:rPr>
          <w:rFonts w:ascii="Times New Roman" w:hAnsi="Times New Roman" w:cs="Times New Roman"/>
          <w:color w:val="auto"/>
          <w:szCs w:val="22"/>
          <w:lang w:val="pt-BR" w:eastAsia="pt-BR" w:bidi="ar-SA"/>
        </w:rPr>
      </w:pPr>
    </w:p>
    <w:p w14:paraId="4EC4662E" w14:textId="6D0EF41D" w:rsidR="00741ED8" w:rsidRPr="00550FE7" w:rsidRDefault="00741ED8" w:rsidP="00741ED8">
      <w:pPr>
        <w:spacing w:after="11" w:line="249" w:lineRule="auto"/>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7.3 – R$ 772.809,91 – refere-se aos rendimentos da aplicação de recursos financeiros na Conta Única da União </w:t>
      </w:r>
      <w:r w:rsidR="000462D5" w:rsidRPr="00550FE7">
        <w:rPr>
          <w:rFonts w:ascii="Times New Roman" w:hAnsi="Times New Roman" w:cs="Times New Roman"/>
          <w:color w:val="auto"/>
          <w:szCs w:val="22"/>
          <w:lang w:val="pt-BR" w:eastAsia="pt-BR" w:bidi="ar-SA"/>
        </w:rPr>
        <w:t>-</w:t>
      </w:r>
      <w:r w:rsidRPr="00550FE7">
        <w:rPr>
          <w:rFonts w:ascii="Times New Roman" w:hAnsi="Times New Roman" w:cs="Times New Roman"/>
          <w:color w:val="auto"/>
          <w:szCs w:val="22"/>
          <w:lang w:val="pt-BR" w:eastAsia="pt-BR" w:bidi="ar-SA"/>
        </w:rPr>
        <w:t xml:space="preserve"> CTU, período de 21/06/2023 a 30/06/2023, disponibilizados no mês subsequente, conforme Nota de Sistema Nº 2023NS012390.  </w:t>
      </w:r>
    </w:p>
    <w:p w14:paraId="5F90DE88" w14:textId="77777777" w:rsidR="00741ED8" w:rsidRPr="00550FE7" w:rsidRDefault="00741ED8" w:rsidP="00741ED8">
      <w:pPr>
        <w:spacing w:after="11" w:line="249" w:lineRule="auto"/>
        <w:jc w:val="both"/>
        <w:rPr>
          <w:rFonts w:ascii="Times New Roman" w:hAnsi="Times New Roman" w:cs="Times New Roman"/>
          <w:color w:val="auto"/>
          <w:szCs w:val="22"/>
          <w:lang w:val="pt-BR" w:eastAsia="pt-BR" w:bidi="ar-SA"/>
        </w:rPr>
      </w:pPr>
    </w:p>
    <w:p w14:paraId="53B5EFDB" w14:textId="77777777" w:rsidR="00741ED8" w:rsidRPr="00550FE7" w:rsidRDefault="00741ED8" w:rsidP="00741ED8">
      <w:pPr>
        <w:spacing w:after="11" w:line="249" w:lineRule="auto"/>
        <w:jc w:val="both"/>
        <w:rPr>
          <w:rFonts w:ascii="Times New Roman" w:hAnsi="Times New Roman" w:cs="Times New Roman"/>
          <w:color w:val="auto"/>
          <w:szCs w:val="22"/>
          <w:lang w:val="pt-BR" w:eastAsia="pt-BR" w:bidi="ar-SA"/>
        </w:rPr>
      </w:pPr>
    </w:p>
    <w:p w14:paraId="05BF8658" w14:textId="77777777" w:rsidR="00741ED8" w:rsidRPr="00550FE7" w:rsidRDefault="00741ED8" w:rsidP="00741ED8">
      <w:pPr>
        <w:spacing w:after="11" w:line="249" w:lineRule="auto"/>
        <w:jc w:val="both"/>
        <w:rPr>
          <w:rFonts w:ascii="Times New Roman" w:hAnsi="Times New Roman" w:cs="Times New Roman"/>
          <w:b/>
          <w:bCs/>
          <w:color w:val="auto"/>
        </w:rPr>
      </w:pPr>
      <w:r w:rsidRPr="00550FE7">
        <w:rPr>
          <w:rFonts w:ascii="Times New Roman" w:hAnsi="Times New Roman" w:cs="Times New Roman"/>
          <w:b/>
          <w:bCs/>
          <w:color w:val="auto"/>
        </w:rPr>
        <w:t>NOTA 08 – Despesas Antecipadas</w:t>
      </w:r>
    </w:p>
    <w:p w14:paraId="1F919305" w14:textId="77777777" w:rsidR="00741ED8" w:rsidRPr="00550FE7" w:rsidRDefault="00741ED8" w:rsidP="00741ED8">
      <w:pPr>
        <w:spacing w:after="11" w:line="249" w:lineRule="auto"/>
        <w:jc w:val="both"/>
        <w:rPr>
          <w:color w:val="auto"/>
        </w:rPr>
      </w:pPr>
    </w:p>
    <w:p w14:paraId="2EC1F15F" w14:textId="10AFC5BA" w:rsidR="00741ED8" w:rsidRPr="00550FE7" w:rsidRDefault="00741ED8" w:rsidP="00741ED8">
      <w:pPr>
        <w:ind w:firstLine="1418"/>
        <w:jc w:val="both"/>
        <w:rPr>
          <w:rFonts w:ascii="Arial" w:hAnsi="Arial" w:cs="Arial"/>
          <w:color w:val="auto"/>
          <w:sz w:val="36"/>
          <w:szCs w:val="36"/>
          <w:shd w:val="clear" w:color="auto" w:fill="FFFFFF"/>
        </w:rPr>
      </w:pPr>
      <w:r w:rsidRPr="00550FE7">
        <w:rPr>
          <w:rFonts w:ascii="Times New Roman" w:hAnsi="Times New Roman" w:cs="Times New Roman"/>
          <w:color w:val="auto"/>
        </w:rPr>
        <w:t xml:space="preserve">O saldo de R$ 617.791,10 origina-se do pagamento de despesas que contribuirão para formação de resultado em períodos seguintes, sendo: </w:t>
      </w:r>
      <w:r w:rsidRPr="00550FE7">
        <w:rPr>
          <w:rFonts w:ascii="Times New Roman" w:hAnsi="Times New Roman" w:cs="Times New Roman"/>
          <w:color w:val="auto"/>
          <w:shd w:val="clear" w:color="auto" w:fill="FFFFFF"/>
        </w:rPr>
        <w:t xml:space="preserve">R$ 603.693,12 referentes a </w:t>
      </w:r>
      <w:r w:rsidRPr="00550FE7">
        <w:rPr>
          <w:rFonts w:ascii="Times New Roman" w:hAnsi="Times New Roman" w:cs="Times New Roman"/>
          <w:color w:val="auto"/>
        </w:rPr>
        <w:t xml:space="preserve">Imposto </w:t>
      </w:r>
      <w:r w:rsidRPr="00550FE7">
        <w:rPr>
          <w:rFonts w:ascii="Times New Roman" w:hAnsi="Times New Roman" w:cs="Times New Roman"/>
          <w:color w:val="auto"/>
          <w:shd w:val="clear" w:color="auto" w:fill="FFFFFF"/>
        </w:rPr>
        <w:t xml:space="preserve">sobre a Propriedade Predial e Territorial Urbana </w:t>
      </w:r>
      <w:r w:rsidR="000462D5" w:rsidRPr="00550FE7">
        <w:rPr>
          <w:rFonts w:ascii="Times New Roman" w:hAnsi="Times New Roman" w:cs="Times New Roman"/>
          <w:color w:val="auto"/>
          <w:shd w:val="clear" w:color="auto" w:fill="FFFFFF"/>
        </w:rPr>
        <w:t>-</w:t>
      </w:r>
      <w:r w:rsidRPr="00550FE7">
        <w:rPr>
          <w:rFonts w:ascii="Times New Roman" w:hAnsi="Times New Roman" w:cs="Times New Roman"/>
          <w:color w:val="auto"/>
          <w:shd w:val="clear" w:color="auto" w:fill="FFFFFF"/>
        </w:rPr>
        <w:t xml:space="preserve"> IPTU e R$ 14.097,98 correspondentes a Imposto sobre a Propriedade de Veículos Automotores </w:t>
      </w:r>
      <w:r w:rsidR="000462D5" w:rsidRPr="00550FE7">
        <w:rPr>
          <w:rFonts w:ascii="Times New Roman" w:hAnsi="Times New Roman" w:cs="Times New Roman"/>
          <w:color w:val="auto"/>
          <w:shd w:val="clear" w:color="auto" w:fill="FFFFFF"/>
        </w:rPr>
        <w:t>-</w:t>
      </w:r>
      <w:r w:rsidRPr="00550FE7">
        <w:rPr>
          <w:rFonts w:ascii="Times New Roman" w:hAnsi="Times New Roman" w:cs="Times New Roman"/>
          <w:color w:val="auto"/>
          <w:shd w:val="clear" w:color="auto" w:fill="FFFFFF"/>
        </w:rPr>
        <w:t xml:space="preserve"> IPVA.</w:t>
      </w:r>
      <w:r w:rsidRPr="00550FE7">
        <w:rPr>
          <w:rFonts w:ascii="Arial" w:hAnsi="Arial" w:cs="Arial"/>
          <w:color w:val="auto"/>
          <w:sz w:val="36"/>
          <w:szCs w:val="36"/>
          <w:shd w:val="clear" w:color="auto" w:fill="FFFFFF"/>
        </w:rPr>
        <w:t xml:space="preserve"> </w:t>
      </w:r>
    </w:p>
    <w:p w14:paraId="2D034534" w14:textId="77777777" w:rsidR="00741ED8" w:rsidRPr="00550FE7" w:rsidRDefault="00741ED8" w:rsidP="00E931A5">
      <w:pPr>
        <w:keepNext/>
        <w:keepLines/>
        <w:spacing w:before="100" w:beforeAutospacing="1" w:after="100" w:afterAutospacing="1"/>
        <w:ind w:firstLine="18"/>
        <w:outlineLvl w:val="1"/>
        <w:rPr>
          <w:rFonts w:ascii="Times New Roman" w:hAnsi="Times New Roman" w:cs="Times New Roman"/>
          <w:b/>
          <w:color w:val="auto"/>
          <w:szCs w:val="22"/>
          <w:lang w:val="pt-BR" w:eastAsia="pt-BR" w:bidi="ar-SA"/>
        </w:rPr>
      </w:pPr>
    </w:p>
    <w:p w14:paraId="5409F09A" w14:textId="20851855" w:rsidR="00E931A5" w:rsidRPr="00550FE7" w:rsidRDefault="00E931A5" w:rsidP="00E931A5">
      <w:pPr>
        <w:keepNext/>
        <w:keepLines/>
        <w:spacing w:before="100" w:beforeAutospacing="1" w:after="100" w:afterAutospacing="1"/>
        <w:ind w:firstLine="18"/>
        <w:outlineLvl w:val="1"/>
        <w:rPr>
          <w:rFonts w:ascii="Times New Roman" w:hAnsi="Times New Roman" w:cs="Times New Roman"/>
          <w:b/>
          <w:color w:val="auto"/>
          <w:szCs w:val="22"/>
          <w:lang w:val="pt-BR" w:eastAsia="pt-BR" w:bidi="ar-SA"/>
        </w:rPr>
      </w:pPr>
      <w:r w:rsidRPr="00550FE7">
        <w:rPr>
          <w:rFonts w:ascii="Times New Roman" w:hAnsi="Times New Roman" w:cs="Times New Roman"/>
          <w:b/>
          <w:color w:val="auto"/>
          <w:szCs w:val="22"/>
          <w:lang w:val="pt-BR" w:eastAsia="pt-BR" w:bidi="ar-SA"/>
        </w:rPr>
        <w:t>NOTA 09 – Créditos Realizáveis a Longo Prazo</w:t>
      </w:r>
    </w:p>
    <w:p w14:paraId="1C60285A" w14:textId="77777777" w:rsidR="00E931A5" w:rsidRPr="00550FE7" w:rsidRDefault="00E931A5" w:rsidP="00E931A5">
      <w:pPr>
        <w:spacing w:before="100" w:beforeAutospacing="1" w:after="100" w:afterAutospacing="1"/>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9.1 – Clientes - Duplicatas a Receber – refere-se a débitos de clientes sob ação judicial movida pela EBC, como segue:</w:t>
      </w:r>
    </w:p>
    <w:p w14:paraId="2FF8C775" w14:textId="77777777" w:rsidR="00E931A5" w:rsidRPr="00550FE7" w:rsidRDefault="00E931A5" w:rsidP="00E931A5">
      <w:pPr>
        <w:spacing w:before="100" w:beforeAutospacing="1" w:after="100" w:afterAutospacing="1"/>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9.1.1 – Banco do Brasil S/A – ação de cobrança judicial, R$ 880.154,26, </w:t>
      </w:r>
      <w:r w:rsidRPr="00550FE7">
        <w:rPr>
          <w:rFonts w:ascii="Times New Roman" w:hAnsi="Times New Roman" w:cs="Times New Roman"/>
          <w:color w:val="auto"/>
          <w:shd w:val="clear" w:color="auto" w:fill="FDFDFD"/>
          <w:lang w:val="pt-BR"/>
        </w:rPr>
        <w:t>Processo nº </w:t>
      </w:r>
      <w:hyperlink r:id="rId8" w:history="1">
        <w:r w:rsidRPr="00550FE7">
          <w:rPr>
            <w:rStyle w:val="Hyperlink"/>
            <w:rFonts w:ascii="Times New Roman" w:hAnsi="Times New Roman" w:cs="Times New Roman"/>
            <w:color w:val="auto"/>
            <w:u w:val="none"/>
            <w:lang w:val="pt-BR"/>
          </w:rPr>
          <w:t>1018710-75.2017.4.01</w:t>
        </w:r>
      </w:hyperlink>
      <w:r w:rsidRPr="00550FE7">
        <w:rPr>
          <w:rFonts w:ascii="Times New Roman" w:hAnsi="Times New Roman" w:cs="Times New Roman"/>
          <w:color w:val="auto"/>
          <w:shd w:val="clear" w:color="auto" w:fill="FDFDFD"/>
          <w:lang w:val="pt-BR"/>
        </w:rPr>
        <w:t>.3400, 15ª Vara Federal da Seção Judiciária do Distrito Federal. Ação moti</w:t>
      </w:r>
      <w:r w:rsidRPr="00550FE7">
        <w:rPr>
          <w:rFonts w:ascii="Times New Roman" w:hAnsi="Times New Roman" w:cs="Times New Roman"/>
          <w:color w:val="auto"/>
          <w:szCs w:val="22"/>
          <w:lang w:val="pt-BR" w:eastAsia="pt-BR" w:bidi="ar-SA"/>
        </w:rPr>
        <w:t>vada pelo conflito de entendimentos acerca da cláusula contratual que trata do desconto padrão de agência de publicidade. A Empresa faturou os serviços considerando a comissão de agência a 20% do total das veiculações contratadas, no entanto o Banco alega que essa comissão deveria ser de 15%, conforme documentos acostados ao Processo/EBC nº 0675/2018.</w:t>
      </w:r>
    </w:p>
    <w:p w14:paraId="7608A745" w14:textId="77777777" w:rsidR="00E931A5" w:rsidRPr="00550FE7" w:rsidRDefault="00E931A5" w:rsidP="00E931A5">
      <w:pPr>
        <w:spacing w:before="100" w:beforeAutospacing="1" w:after="100" w:afterAutospacing="1"/>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lastRenderedPageBreak/>
        <w:t xml:space="preserve">Faz parte da mesma ação de cobrança judicial e do mesmo Processo acima indicado (Processo nº 0675/2018) o valor de R$ 10.824.440,81, que se refere à reversão do desconto padrão de agência de publicidade legal. Neste caso existe apenas a expectativa da receita uma vez que as notas fiscais referentes aos serviços prestados pela EBC foram emitidas e pagas, considerando-se a comissão de agência de 15% do total das publicações contratadas. Entretanto, os órgãos de controle desta empresa manifestaram-se contrários a esse percentual, situação que motivou a cobrança da diferença verificada entre a comissão de agência de publicidade calculada a 15%, conforme notas fiscais emitidas e pagas, e a de 20% como reconhecem os órgãos de controle. </w:t>
      </w:r>
    </w:p>
    <w:p w14:paraId="4506051E" w14:textId="77777777" w:rsidR="00E931A5" w:rsidRPr="00550FE7" w:rsidRDefault="00E931A5" w:rsidP="00E931A5">
      <w:pPr>
        <w:spacing w:before="100" w:beforeAutospacing="1" w:after="100" w:afterAutospacing="1"/>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Acerca do estágio atual desse Processo, o </w:t>
      </w:r>
      <w:r w:rsidRPr="00550FE7">
        <w:rPr>
          <w:rFonts w:ascii="Times New Roman" w:hAnsi="Times New Roman" w:cs="Times New Roman"/>
          <w:color w:val="auto"/>
          <w:lang w:val="pt-BR"/>
        </w:rPr>
        <w:t xml:space="preserve"> TRF1 proferiu sentença de mérito no seguinte sentido: “[...] JULGO PROCEDENTES, em parte, os pedidos, garantindo à Autora o recebimento das notas fiscais e planilhas, relativo ao desconto padrão de agenciamento dos serviços de distribuição de publicidade legal indevidamente revertidos em favor do Banco do Brasil, respeitado o prazo prescricional quinquenal;   bem como do valor correspondente à comissão de agenciamento da EBC - notas fiscais emitidas entre 2/4/2015 a 30/10/2017.” A EBC opôs Embargos de Declaração, sustentando a não caracterização da prescrição, o que foi rejeitado pelo Juízo. Em 7/2/2022, o Banco do Brasil interpôs Recurso de Apelação; e, em 15/2/2022, a EBC, especificamente contra o reconhecimento da prescrição. Com as contrarrazões das partes, o processo foi remetido ao TRF1 em 12/9/2022, restando concluso para decisão desde 13/9/2022, sendo esse o último andamento processual.</w:t>
      </w:r>
    </w:p>
    <w:p w14:paraId="12FF1DE7" w14:textId="77777777" w:rsidR="00E931A5" w:rsidRPr="00550FE7" w:rsidRDefault="00E931A5" w:rsidP="00E931A5">
      <w:pPr>
        <w:tabs>
          <w:tab w:val="left" w:pos="1800"/>
          <w:tab w:val="left" w:pos="2160"/>
        </w:tabs>
        <w:suppressAutoHyphens/>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9.1.2 – Empresa Santo Antônio 2 de Comércio e Eventos Ltda, R$ 22.578,40, ação judicial em função do não pagamento das Notas Fiscais n</w:t>
      </w:r>
      <w:r w:rsidRPr="00550FE7">
        <w:rPr>
          <w:rFonts w:ascii="Times New Roman" w:hAnsi="Times New Roman" w:cs="Times New Roman"/>
          <w:color w:val="auto"/>
          <w:u w:val="single"/>
          <w:vertAlign w:val="superscript"/>
          <w:lang w:val="pt-BR" w:eastAsia="pt-BR" w:bidi="ar-SA"/>
        </w:rPr>
        <w:t>os</w:t>
      </w:r>
      <w:r w:rsidRPr="00550FE7">
        <w:rPr>
          <w:rFonts w:ascii="Times New Roman" w:hAnsi="Times New Roman" w:cs="Times New Roman"/>
          <w:color w:val="auto"/>
          <w:lang w:val="pt-BR" w:eastAsia="pt-BR" w:bidi="ar-SA"/>
        </w:rPr>
        <w:t xml:space="preserve"> 350 e 359, correspondentes a inserções de comerciais na Rádio MEC FM do Rio de Janeiro – RJ, conforme Processo EBC nº 1279/2018.</w:t>
      </w:r>
    </w:p>
    <w:p w14:paraId="602ADDC4" w14:textId="77777777" w:rsidR="00E931A5" w:rsidRPr="00550FE7" w:rsidRDefault="00E931A5" w:rsidP="00E931A5">
      <w:pPr>
        <w:tabs>
          <w:tab w:val="left" w:pos="1800"/>
          <w:tab w:val="left" w:pos="2160"/>
        </w:tabs>
        <w:suppressAutoHyphens/>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 xml:space="preserve">9.1.3 – Agnelo Pacheco – ação judicial movida pela EBC em razão do não pagamento de diversas notas fiscais, R$ 900.597,09, conforme consta do Processo EBC nº 2074/2018. </w:t>
      </w:r>
    </w:p>
    <w:p w14:paraId="678A808B" w14:textId="77777777" w:rsidR="00E931A5" w:rsidRPr="00550FE7" w:rsidRDefault="00E931A5" w:rsidP="00E931A5">
      <w:pPr>
        <w:tabs>
          <w:tab w:val="left" w:pos="1800"/>
          <w:tab w:val="left" w:pos="2160"/>
        </w:tabs>
        <w:suppressAutoHyphens/>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 xml:space="preserve">9.1.4 – Pedro Kleiber de Bezerril Beltrão – ação judicial movida pela EBC em razão do não pagamento de diversas notas fiscais, R$ 110.029,34, conforme consta do Processo EBC Nº 2694/2010. </w:t>
      </w:r>
    </w:p>
    <w:p w14:paraId="47723441" w14:textId="77777777" w:rsidR="00E931A5" w:rsidRPr="00550FE7" w:rsidRDefault="00E931A5" w:rsidP="00E931A5">
      <w:pPr>
        <w:tabs>
          <w:tab w:val="left" w:pos="1800"/>
          <w:tab w:val="left" w:pos="2160"/>
        </w:tabs>
        <w:suppressAutoHyphens/>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9.1.5 – Grupo MKT Formas &amp; Meios de Comunicação – ação judicial movida pela EBC, tendo em vista a inadimplência ocorrida no pagamento de diversas notas fiscais, R$ 1.868,00, conforme consta do Processo EBC Nº 2694/2010.</w:t>
      </w:r>
    </w:p>
    <w:p w14:paraId="1328EDB3" w14:textId="77777777" w:rsidR="008364C1" w:rsidRPr="00550FE7" w:rsidRDefault="008364C1" w:rsidP="008364C1">
      <w:pPr>
        <w:spacing w:before="100" w:beforeAutospacing="1" w:after="100" w:afterAutospacing="1"/>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9.2 – Depósitos para Interposição de Recursos – </w:t>
      </w:r>
      <w:r w:rsidRPr="00550FE7">
        <w:rPr>
          <w:rFonts w:ascii="Times New Roman" w:hAnsi="Times New Roman" w:cs="Times New Roman"/>
          <w:color w:val="auto"/>
          <w:lang w:val="pt-BR"/>
        </w:rPr>
        <w:t>R$ 45.670.770,87,</w:t>
      </w:r>
      <w:r w:rsidRPr="00550FE7">
        <w:rPr>
          <w:color w:val="auto"/>
          <w:lang w:val="pt-BR"/>
        </w:rPr>
        <w:t xml:space="preserve"> </w:t>
      </w:r>
      <w:r w:rsidRPr="00550FE7">
        <w:rPr>
          <w:rFonts w:ascii="Times New Roman" w:hAnsi="Times New Roman" w:cs="Times New Roman"/>
          <w:color w:val="auto"/>
          <w:szCs w:val="22"/>
          <w:lang w:val="pt-BR" w:eastAsia="pt-BR" w:bidi="ar-SA"/>
        </w:rPr>
        <w:t xml:space="preserve">refere-se a depósitos realizados para garantir à Empresa o direito de recorrer de decisões judiciais e aos depósitos para pagamentos a título de execução da ação trabalhista, cuja baixa contábil ocorrerá após o arquivamento do processo na Justiça (ações trabalhistas quitadas).  </w:t>
      </w:r>
    </w:p>
    <w:p w14:paraId="2433B7EF" w14:textId="4BCC9DD6" w:rsidR="008364C1" w:rsidRPr="00550FE7" w:rsidRDefault="008364C1" w:rsidP="008364C1">
      <w:pPr>
        <w:ind w:firstLine="1418"/>
        <w:jc w:val="both"/>
        <w:rPr>
          <w:rFonts w:ascii="Arial" w:hAnsi="Arial" w:cs="Arial"/>
          <w:color w:val="auto"/>
          <w:sz w:val="20"/>
          <w:szCs w:val="20"/>
          <w:lang w:val="pt-BR" w:eastAsia="pt-BR" w:bidi="ar-SA"/>
        </w:rPr>
      </w:pPr>
      <w:r w:rsidRPr="00550FE7">
        <w:rPr>
          <w:rFonts w:ascii="Times New Roman" w:hAnsi="Times New Roman" w:cs="Times New Roman"/>
          <w:color w:val="auto"/>
          <w:lang w:val="pt-BR" w:eastAsia="pt-BR" w:bidi="ar-SA"/>
        </w:rPr>
        <w:t xml:space="preserve">No período de janeiro a </w:t>
      </w:r>
      <w:r w:rsidR="000462D5" w:rsidRPr="00550FE7">
        <w:rPr>
          <w:rFonts w:ascii="Times New Roman" w:hAnsi="Times New Roman" w:cs="Times New Roman"/>
          <w:color w:val="auto"/>
          <w:lang w:val="pt-BR" w:eastAsia="pt-BR" w:bidi="ar-SA"/>
        </w:rPr>
        <w:t>junho</w:t>
      </w:r>
      <w:r w:rsidRPr="00550FE7">
        <w:rPr>
          <w:rFonts w:ascii="Times New Roman" w:hAnsi="Times New Roman" w:cs="Times New Roman"/>
          <w:color w:val="auto"/>
          <w:lang w:val="pt-BR" w:eastAsia="pt-BR" w:bidi="ar-SA"/>
        </w:rPr>
        <w:t>/2023, esta Conta foi movimentada da seguinte forma: realização de depósitos recursais (R$1.367.885,40); depósitos para o pagamento de execução de sentenças (R$ 6.546.231,75); e baixas contábeis ocorridas após o arquivamento dos processos na Justiça (R$ 6.389.005,46)</w:t>
      </w:r>
      <w:r w:rsidRPr="00550FE7">
        <w:rPr>
          <w:rFonts w:ascii="Arial" w:hAnsi="Arial" w:cs="Arial"/>
          <w:color w:val="auto"/>
          <w:sz w:val="20"/>
          <w:szCs w:val="20"/>
          <w:lang w:val="pt-BR" w:eastAsia="pt-BR" w:bidi="ar-SA"/>
        </w:rPr>
        <w:t xml:space="preserve">, </w:t>
      </w:r>
      <w:r w:rsidRPr="00550FE7">
        <w:rPr>
          <w:rFonts w:ascii="Times New Roman" w:hAnsi="Times New Roman" w:cs="Times New Roman"/>
          <w:color w:val="auto"/>
          <w:lang w:val="pt-BR" w:eastAsia="pt-BR" w:bidi="ar-SA"/>
        </w:rPr>
        <w:t>conforme descrição na Tabela 07</w:t>
      </w:r>
      <w:r w:rsidRPr="00550FE7">
        <w:rPr>
          <w:rFonts w:ascii="Arial" w:hAnsi="Arial" w:cs="Arial"/>
          <w:color w:val="auto"/>
          <w:sz w:val="20"/>
          <w:szCs w:val="20"/>
          <w:lang w:val="pt-BR" w:eastAsia="pt-BR" w:bidi="ar-SA"/>
        </w:rPr>
        <w:t xml:space="preserve">. </w:t>
      </w:r>
    </w:p>
    <w:p w14:paraId="6F23FF5F" w14:textId="77777777" w:rsidR="008364C1" w:rsidRPr="00550FE7" w:rsidRDefault="008364C1" w:rsidP="008364C1">
      <w:pPr>
        <w:jc w:val="both"/>
        <w:rPr>
          <w:rFonts w:ascii="Arial" w:hAnsi="Arial" w:cs="Arial"/>
          <w:color w:val="auto"/>
          <w:sz w:val="20"/>
          <w:szCs w:val="20"/>
          <w:lang w:val="pt-BR" w:eastAsia="pt-BR" w:bidi="ar-SA"/>
        </w:rPr>
      </w:pPr>
    </w:p>
    <w:p w14:paraId="5308DE84" w14:textId="77777777" w:rsidR="008364C1" w:rsidRPr="00550FE7" w:rsidRDefault="008364C1" w:rsidP="008364C1">
      <w:pPr>
        <w:spacing w:after="11" w:line="249" w:lineRule="auto"/>
        <w:ind w:firstLine="1418"/>
        <w:jc w:val="both"/>
        <w:rPr>
          <w:rFonts w:ascii="Times New Roman" w:eastAsiaTheme="minorHAnsi" w:hAnsi="Times New Roman" w:cs="Times New Roman"/>
          <w:b/>
          <w:bCs/>
          <w:color w:val="auto"/>
          <w:sz w:val="22"/>
          <w:szCs w:val="22"/>
          <w:lang w:val="pt-BR" w:eastAsia="en-US" w:bidi="ar-SA"/>
        </w:rPr>
      </w:pPr>
    </w:p>
    <w:p w14:paraId="164D434D" w14:textId="77777777" w:rsidR="008364C1" w:rsidRPr="00550FE7" w:rsidRDefault="008364C1" w:rsidP="008364C1">
      <w:pPr>
        <w:ind w:firstLine="142"/>
        <w:rPr>
          <w:rFonts w:ascii="Times New Roman" w:hAnsi="Times New Roman" w:cs="Times New Roman"/>
          <w:color w:val="auto"/>
          <w:sz w:val="22"/>
          <w:szCs w:val="22"/>
          <w:lang w:val="pt-BR" w:eastAsia="pt-BR" w:bidi="ar-SA"/>
        </w:rPr>
      </w:pPr>
      <w:r w:rsidRPr="00550FE7">
        <w:rPr>
          <w:rFonts w:ascii="Times New Roman" w:eastAsiaTheme="minorHAnsi" w:hAnsi="Times New Roman" w:cs="Times New Roman"/>
          <w:b/>
          <w:bCs/>
          <w:color w:val="auto"/>
          <w:sz w:val="22"/>
          <w:szCs w:val="22"/>
          <w:lang w:val="pt-BR" w:eastAsia="en-US" w:bidi="ar-SA"/>
        </w:rPr>
        <w:lastRenderedPageBreak/>
        <w:t>Tabela</w:t>
      </w:r>
      <w:r w:rsidRPr="00550FE7">
        <w:rPr>
          <w:rFonts w:ascii="Times New Roman" w:hAnsi="Times New Roman" w:cs="Times New Roman"/>
          <w:b/>
          <w:bCs/>
          <w:color w:val="auto"/>
          <w:sz w:val="22"/>
          <w:szCs w:val="22"/>
          <w:lang w:val="pt-BR"/>
        </w:rPr>
        <w:t xml:space="preserve"> 07.</w:t>
      </w:r>
      <w:r w:rsidRPr="00550FE7">
        <w:rPr>
          <w:rFonts w:ascii="Times New Roman" w:hAnsi="Times New Roman" w:cs="Times New Roman"/>
          <w:color w:val="auto"/>
          <w:sz w:val="22"/>
          <w:szCs w:val="22"/>
          <w:lang w:val="pt-BR"/>
        </w:rPr>
        <w:t xml:space="preserve"> </w:t>
      </w:r>
      <w:r w:rsidRPr="00550FE7">
        <w:rPr>
          <w:rFonts w:ascii="Times New Roman" w:hAnsi="Times New Roman" w:cs="Times New Roman"/>
          <w:color w:val="auto"/>
          <w:sz w:val="22"/>
          <w:szCs w:val="22"/>
          <w:lang w:val="pt-BR" w:eastAsia="pt-BR" w:bidi="ar-SA"/>
        </w:rPr>
        <w:t xml:space="preserve">Depósitos para Interposição de Recursos  </w:t>
      </w:r>
    </w:p>
    <w:p w14:paraId="2D1B902E" w14:textId="77777777" w:rsidR="008364C1" w:rsidRPr="00550FE7" w:rsidRDefault="008364C1" w:rsidP="008364C1">
      <w:pPr>
        <w:ind w:left="10" w:right="142" w:hanging="10"/>
        <w:jc w:val="right"/>
        <w:rPr>
          <w:rFonts w:ascii="Times New Roman" w:hAnsi="Times New Roman" w:cs="Times New Roman"/>
          <w:color w:val="auto"/>
          <w:szCs w:val="22"/>
          <w:lang w:val="pt-BR" w:eastAsia="pt-BR" w:bidi="ar-SA"/>
        </w:rPr>
      </w:pPr>
      <w:r w:rsidRPr="00550FE7">
        <w:rPr>
          <w:rFonts w:ascii="Times New Roman" w:hAnsi="Times New Roman" w:cs="Times New Roman"/>
          <w:color w:val="auto"/>
          <w:sz w:val="14"/>
          <w:szCs w:val="22"/>
          <w:lang w:val="pt-BR" w:eastAsia="pt-BR" w:bidi="ar-SA"/>
        </w:rPr>
        <w:t xml:space="preserve">Em R$ 1,00 </w:t>
      </w:r>
    </w:p>
    <w:tbl>
      <w:tblPr>
        <w:tblStyle w:val="TableGrid"/>
        <w:tblW w:w="8647" w:type="dxa"/>
        <w:tblInd w:w="-5" w:type="dxa"/>
        <w:tblCellMar>
          <w:top w:w="68" w:type="dxa"/>
          <w:right w:w="115" w:type="dxa"/>
        </w:tblCellMar>
        <w:tblLook w:val="04A0" w:firstRow="1" w:lastRow="0" w:firstColumn="1" w:lastColumn="0" w:noHBand="0" w:noVBand="1"/>
      </w:tblPr>
      <w:tblGrid>
        <w:gridCol w:w="1054"/>
        <w:gridCol w:w="5183"/>
        <w:gridCol w:w="2410"/>
      </w:tblGrid>
      <w:tr w:rsidR="00550FE7" w:rsidRPr="00550FE7" w14:paraId="22A2D18E" w14:textId="77777777" w:rsidTr="00196317">
        <w:trPr>
          <w:trHeight w:val="170"/>
        </w:trPr>
        <w:tc>
          <w:tcPr>
            <w:tcW w:w="1054" w:type="dxa"/>
            <w:tcBorders>
              <w:top w:val="single" w:sz="4" w:space="0" w:color="000000"/>
              <w:left w:val="single" w:sz="4" w:space="0" w:color="000000"/>
            </w:tcBorders>
            <w:shd w:val="clear" w:color="auto" w:fill="D2F0FA"/>
          </w:tcPr>
          <w:p w14:paraId="1576F8D3" w14:textId="77777777" w:rsidR="008364C1" w:rsidRPr="00550FE7" w:rsidRDefault="008364C1" w:rsidP="00CE52D9">
            <w:pPr>
              <w:spacing w:before="100" w:beforeAutospacing="1" w:after="100" w:afterAutospacing="1"/>
              <w:ind w:left="106"/>
              <w:rPr>
                <w:rFonts w:ascii="Arial" w:hAnsi="Arial" w:cs="Arial"/>
                <w:b/>
                <w:color w:val="auto"/>
                <w:sz w:val="16"/>
                <w:szCs w:val="16"/>
                <w:lang w:val="pt-BR" w:eastAsia="pt-BR" w:bidi="ar-SA"/>
              </w:rPr>
            </w:pPr>
            <w:r w:rsidRPr="00550FE7">
              <w:rPr>
                <w:rFonts w:ascii="Arial" w:hAnsi="Arial" w:cs="Arial"/>
                <w:b/>
                <w:color w:val="auto"/>
                <w:sz w:val="16"/>
                <w:szCs w:val="16"/>
                <w:lang w:val="pt-BR" w:eastAsia="pt-BR" w:bidi="ar-SA"/>
              </w:rPr>
              <w:t xml:space="preserve"> </w:t>
            </w:r>
          </w:p>
        </w:tc>
        <w:tc>
          <w:tcPr>
            <w:tcW w:w="5183" w:type="dxa"/>
            <w:tcBorders>
              <w:top w:val="single" w:sz="4" w:space="0" w:color="000000"/>
              <w:right w:val="single" w:sz="4" w:space="0" w:color="000000"/>
            </w:tcBorders>
            <w:shd w:val="clear" w:color="auto" w:fill="D2F0FA"/>
          </w:tcPr>
          <w:p w14:paraId="10346E67" w14:textId="77777777" w:rsidR="008364C1" w:rsidRPr="00550FE7" w:rsidRDefault="008364C1" w:rsidP="00CE52D9">
            <w:pPr>
              <w:spacing w:before="100" w:beforeAutospacing="1" w:after="100" w:afterAutospacing="1"/>
              <w:rPr>
                <w:rFonts w:ascii="Arial" w:hAnsi="Arial" w:cs="Arial"/>
                <w:b/>
                <w:color w:val="auto"/>
                <w:sz w:val="16"/>
                <w:szCs w:val="16"/>
                <w:lang w:val="pt-BR" w:eastAsia="pt-BR" w:bidi="ar-SA"/>
              </w:rPr>
            </w:pPr>
            <w:r w:rsidRPr="00550FE7">
              <w:rPr>
                <w:rFonts w:ascii="Arial" w:hAnsi="Arial" w:cs="Arial"/>
                <w:b/>
                <w:color w:val="auto"/>
                <w:sz w:val="16"/>
                <w:szCs w:val="16"/>
                <w:lang w:val="pt-BR" w:eastAsia="pt-BR" w:bidi="ar-SA"/>
              </w:rPr>
              <w:t xml:space="preserve">Saldo em 31/12/2022 </w:t>
            </w:r>
          </w:p>
        </w:tc>
        <w:tc>
          <w:tcPr>
            <w:tcW w:w="2410" w:type="dxa"/>
            <w:tcBorders>
              <w:top w:val="single" w:sz="4" w:space="0" w:color="000000"/>
              <w:left w:val="single" w:sz="4" w:space="0" w:color="000000"/>
              <w:right w:val="single" w:sz="4" w:space="0" w:color="000000"/>
            </w:tcBorders>
            <w:shd w:val="clear" w:color="auto" w:fill="D2F0FA"/>
            <w:tcMar>
              <w:right w:w="227" w:type="dxa"/>
            </w:tcMar>
          </w:tcPr>
          <w:p w14:paraId="467C1E4A" w14:textId="77777777" w:rsidR="008364C1" w:rsidRPr="00550FE7" w:rsidRDefault="008364C1" w:rsidP="00CE52D9">
            <w:pPr>
              <w:tabs>
                <w:tab w:val="left" w:pos="2271"/>
              </w:tabs>
              <w:spacing w:before="100" w:beforeAutospacing="1" w:after="100" w:afterAutospacing="1"/>
              <w:ind w:left="747"/>
              <w:jc w:val="right"/>
              <w:rPr>
                <w:rFonts w:ascii="Arial" w:hAnsi="Arial" w:cs="Arial"/>
                <w:b/>
                <w:color w:val="auto"/>
                <w:sz w:val="16"/>
                <w:szCs w:val="16"/>
                <w:lang w:val="pt-BR" w:eastAsia="pt-BR" w:bidi="ar-SA"/>
              </w:rPr>
            </w:pPr>
            <w:r w:rsidRPr="00550FE7">
              <w:rPr>
                <w:rFonts w:ascii="Arial" w:hAnsi="Arial" w:cs="Arial"/>
                <w:b/>
                <w:color w:val="auto"/>
                <w:sz w:val="16"/>
                <w:szCs w:val="16"/>
                <w:lang w:val="pt-BR" w:eastAsia="pt-BR" w:bidi="ar-SA"/>
              </w:rPr>
              <w:t xml:space="preserve">44.145.659,18 </w:t>
            </w:r>
          </w:p>
        </w:tc>
      </w:tr>
      <w:tr w:rsidR="00550FE7" w:rsidRPr="00550FE7" w14:paraId="2DEFFE46" w14:textId="77777777" w:rsidTr="00196317">
        <w:trPr>
          <w:trHeight w:val="170"/>
        </w:trPr>
        <w:tc>
          <w:tcPr>
            <w:tcW w:w="1054" w:type="dxa"/>
            <w:tcBorders>
              <w:left w:val="single" w:sz="4" w:space="0" w:color="000000"/>
            </w:tcBorders>
            <w:shd w:val="clear" w:color="auto" w:fill="D2F0FA"/>
          </w:tcPr>
          <w:p w14:paraId="5B4DF1CD" w14:textId="77777777" w:rsidR="008364C1" w:rsidRPr="00550FE7" w:rsidRDefault="008364C1" w:rsidP="00CE52D9">
            <w:pPr>
              <w:spacing w:before="100" w:beforeAutospacing="1" w:after="100" w:afterAutospacing="1"/>
              <w:ind w:left="106"/>
              <w:rPr>
                <w:rFonts w:ascii="Arial" w:hAnsi="Arial" w:cs="Arial"/>
                <w:bCs/>
                <w:color w:val="auto"/>
                <w:sz w:val="16"/>
                <w:szCs w:val="16"/>
                <w:lang w:val="pt-BR" w:eastAsia="pt-BR" w:bidi="ar-SA"/>
              </w:rPr>
            </w:pPr>
            <w:r w:rsidRPr="00550FE7">
              <w:rPr>
                <w:rFonts w:ascii="Arial" w:hAnsi="Arial" w:cs="Arial"/>
                <w:bCs/>
                <w:color w:val="auto"/>
                <w:sz w:val="16"/>
                <w:szCs w:val="16"/>
                <w:lang w:val="pt-BR" w:eastAsia="pt-BR" w:bidi="ar-SA"/>
              </w:rPr>
              <w:t xml:space="preserve">(+) </w:t>
            </w:r>
          </w:p>
        </w:tc>
        <w:tc>
          <w:tcPr>
            <w:tcW w:w="5183" w:type="dxa"/>
            <w:tcBorders>
              <w:right w:val="single" w:sz="4" w:space="0" w:color="000000"/>
            </w:tcBorders>
            <w:shd w:val="clear" w:color="auto" w:fill="D2F0FA"/>
          </w:tcPr>
          <w:p w14:paraId="58422EAC" w14:textId="77777777" w:rsidR="008364C1" w:rsidRPr="00550FE7" w:rsidRDefault="008364C1" w:rsidP="00CE52D9">
            <w:pPr>
              <w:spacing w:before="100" w:beforeAutospacing="1" w:after="100" w:afterAutospacing="1"/>
              <w:rPr>
                <w:rFonts w:ascii="Arial" w:hAnsi="Arial" w:cs="Arial"/>
                <w:bCs/>
                <w:color w:val="auto"/>
                <w:sz w:val="16"/>
                <w:szCs w:val="16"/>
                <w:lang w:val="pt-BR" w:eastAsia="pt-BR" w:bidi="ar-SA"/>
              </w:rPr>
            </w:pPr>
            <w:r w:rsidRPr="00550FE7">
              <w:rPr>
                <w:rFonts w:ascii="Arial" w:hAnsi="Arial" w:cs="Arial"/>
                <w:bCs/>
                <w:color w:val="auto"/>
                <w:sz w:val="16"/>
                <w:szCs w:val="16"/>
                <w:lang w:val="pt-BR" w:eastAsia="pt-BR" w:bidi="ar-SA"/>
              </w:rPr>
              <w:t xml:space="preserve">Depósitos Recursais </w:t>
            </w:r>
          </w:p>
        </w:tc>
        <w:tc>
          <w:tcPr>
            <w:tcW w:w="2410" w:type="dxa"/>
            <w:tcBorders>
              <w:left w:val="single" w:sz="4" w:space="0" w:color="000000"/>
              <w:right w:val="single" w:sz="4" w:space="0" w:color="000000"/>
            </w:tcBorders>
            <w:shd w:val="clear" w:color="auto" w:fill="D2F0FA"/>
            <w:tcMar>
              <w:right w:w="227" w:type="dxa"/>
            </w:tcMar>
          </w:tcPr>
          <w:p w14:paraId="7E055738" w14:textId="77777777" w:rsidR="008364C1" w:rsidRPr="00550FE7" w:rsidRDefault="008364C1" w:rsidP="00CE52D9">
            <w:pPr>
              <w:jc w:val="right"/>
              <w:rPr>
                <w:rFonts w:ascii="Arial" w:hAnsi="Arial" w:cs="Arial"/>
                <w:bCs/>
                <w:color w:val="auto"/>
                <w:sz w:val="16"/>
                <w:szCs w:val="16"/>
                <w:lang w:val="pt-BR" w:eastAsia="pt-BR" w:bidi="ar-SA"/>
              </w:rPr>
            </w:pPr>
            <w:r w:rsidRPr="00550FE7">
              <w:rPr>
                <w:rFonts w:ascii="Arial" w:hAnsi="Arial" w:cs="Arial"/>
                <w:bCs/>
                <w:color w:val="auto"/>
                <w:sz w:val="16"/>
                <w:szCs w:val="16"/>
              </w:rPr>
              <w:t>1.367.885,40</w:t>
            </w:r>
            <w:r w:rsidRPr="00550FE7">
              <w:rPr>
                <w:rFonts w:ascii="Arial" w:eastAsia="Arial" w:hAnsi="Arial" w:cs="Arial"/>
                <w:bCs/>
                <w:color w:val="auto"/>
                <w:sz w:val="16"/>
                <w:szCs w:val="16"/>
              </w:rPr>
              <w:t xml:space="preserve">  </w:t>
            </w:r>
          </w:p>
        </w:tc>
      </w:tr>
      <w:tr w:rsidR="00550FE7" w:rsidRPr="00550FE7" w14:paraId="1E8556DF" w14:textId="77777777" w:rsidTr="00196317">
        <w:trPr>
          <w:trHeight w:val="170"/>
        </w:trPr>
        <w:tc>
          <w:tcPr>
            <w:tcW w:w="1054" w:type="dxa"/>
            <w:tcBorders>
              <w:left w:val="single" w:sz="4" w:space="0" w:color="000000"/>
            </w:tcBorders>
            <w:shd w:val="clear" w:color="auto" w:fill="D2F0FA"/>
          </w:tcPr>
          <w:p w14:paraId="6AFA91E1" w14:textId="77777777" w:rsidR="008364C1" w:rsidRPr="00550FE7" w:rsidRDefault="008364C1" w:rsidP="00CE52D9">
            <w:pPr>
              <w:spacing w:before="100" w:beforeAutospacing="1" w:after="100" w:afterAutospacing="1"/>
              <w:ind w:left="106"/>
              <w:rPr>
                <w:rFonts w:ascii="Arial" w:hAnsi="Arial" w:cs="Arial"/>
                <w:bCs/>
                <w:color w:val="auto"/>
                <w:sz w:val="16"/>
                <w:szCs w:val="16"/>
                <w:lang w:val="pt-BR" w:eastAsia="pt-BR" w:bidi="ar-SA"/>
              </w:rPr>
            </w:pPr>
            <w:r w:rsidRPr="00550FE7">
              <w:rPr>
                <w:rFonts w:ascii="Arial" w:hAnsi="Arial" w:cs="Arial"/>
                <w:bCs/>
                <w:color w:val="auto"/>
                <w:sz w:val="16"/>
                <w:szCs w:val="16"/>
                <w:lang w:val="pt-BR" w:eastAsia="pt-BR" w:bidi="ar-SA"/>
              </w:rPr>
              <w:t xml:space="preserve">(+) </w:t>
            </w:r>
          </w:p>
        </w:tc>
        <w:tc>
          <w:tcPr>
            <w:tcW w:w="5183" w:type="dxa"/>
            <w:tcBorders>
              <w:right w:val="single" w:sz="4" w:space="0" w:color="000000"/>
            </w:tcBorders>
            <w:shd w:val="clear" w:color="auto" w:fill="D2F0FA"/>
          </w:tcPr>
          <w:p w14:paraId="29BB4566" w14:textId="77777777" w:rsidR="008364C1" w:rsidRPr="00550FE7" w:rsidRDefault="008364C1" w:rsidP="00CE52D9">
            <w:pPr>
              <w:spacing w:before="100" w:beforeAutospacing="1" w:after="100" w:afterAutospacing="1"/>
              <w:rPr>
                <w:rFonts w:ascii="Arial" w:hAnsi="Arial" w:cs="Arial"/>
                <w:bCs/>
                <w:color w:val="auto"/>
                <w:sz w:val="16"/>
                <w:szCs w:val="16"/>
                <w:lang w:val="pt-BR" w:eastAsia="pt-BR" w:bidi="ar-SA"/>
              </w:rPr>
            </w:pPr>
            <w:r w:rsidRPr="00550FE7">
              <w:rPr>
                <w:rFonts w:ascii="Arial" w:hAnsi="Arial" w:cs="Arial"/>
                <w:bCs/>
                <w:color w:val="auto"/>
                <w:sz w:val="16"/>
                <w:szCs w:val="16"/>
                <w:lang w:val="pt-BR" w:eastAsia="pt-BR" w:bidi="ar-SA"/>
              </w:rPr>
              <w:t xml:space="preserve">Depósito Execução Ação Trabalhista </w:t>
            </w:r>
          </w:p>
        </w:tc>
        <w:tc>
          <w:tcPr>
            <w:tcW w:w="2410" w:type="dxa"/>
            <w:tcBorders>
              <w:left w:val="single" w:sz="4" w:space="0" w:color="000000"/>
              <w:right w:val="single" w:sz="4" w:space="0" w:color="000000"/>
            </w:tcBorders>
            <w:shd w:val="clear" w:color="auto" w:fill="D2F0FA"/>
            <w:tcMar>
              <w:right w:w="227" w:type="dxa"/>
            </w:tcMar>
          </w:tcPr>
          <w:p w14:paraId="106219D2" w14:textId="77777777" w:rsidR="008364C1" w:rsidRPr="00550FE7" w:rsidRDefault="008364C1" w:rsidP="00CE52D9">
            <w:pPr>
              <w:jc w:val="right"/>
              <w:rPr>
                <w:rFonts w:ascii="Arial" w:hAnsi="Arial" w:cs="Arial"/>
                <w:bCs/>
                <w:color w:val="auto"/>
                <w:sz w:val="16"/>
                <w:szCs w:val="16"/>
                <w:lang w:val="pt-BR" w:eastAsia="pt-BR" w:bidi="ar-SA"/>
              </w:rPr>
            </w:pPr>
            <w:r w:rsidRPr="00550FE7">
              <w:rPr>
                <w:rFonts w:ascii="Arial" w:hAnsi="Arial" w:cs="Arial"/>
                <w:bCs/>
                <w:color w:val="auto"/>
                <w:sz w:val="16"/>
                <w:szCs w:val="16"/>
              </w:rPr>
              <w:t>6.546.231,75</w:t>
            </w:r>
            <w:r w:rsidRPr="00550FE7">
              <w:rPr>
                <w:rFonts w:ascii="Arial" w:hAnsi="Arial" w:cs="Arial"/>
                <w:bCs/>
                <w:color w:val="auto"/>
                <w:sz w:val="16"/>
                <w:szCs w:val="16"/>
                <w:lang w:val="pt-BR" w:eastAsia="pt-BR" w:bidi="ar-SA"/>
              </w:rPr>
              <w:t xml:space="preserve"> </w:t>
            </w:r>
          </w:p>
        </w:tc>
      </w:tr>
      <w:tr w:rsidR="00550FE7" w:rsidRPr="00550FE7" w14:paraId="26053892" w14:textId="77777777" w:rsidTr="00196317">
        <w:trPr>
          <w:trHeight w:val="170"/>
        </w:trPr>
        <w:tc>
          <w:tcPr>
            <w:tcW w:w="1054" w:type="dxa"/>
            <w:tcBorders>
              <w:left w:val="single" w:sz="4" w:space="0" w:color="000000"/>
            </w:tcBorders>
            <w:shd w:val="clear" w:color="auto" w:fill="D2F0FA"/>
          </w:tcPr>
          <w:p w14:paraId="7C626AB8" w14:textId="77777777" w:rsidR="008364C1" w:rsidRPr="00550FE7" w:rsidRDefault="008364C1" w:rsidP="00CE52D9">
            <w:pPr>
              <w:spacing w:before="100" w:beforeAutospacing="1" w:after="100" w:afterAutospacing="1"/>
              <w:ind w:left="106"/>
              <w:rPr>
                <w:rFonts w:ascii="Arial" w:hAnsi="Arial" w:cs="Arial"/>
                <w:bCs/>
                <w:color w:val="auto"/>
                <w:sz w:val="16"/>
                <w:szCs w:val="16"/>
                <w:lang w:val="pt-BR" w:eastAsia="pt-BR" w:bidi="ar-SA"/>
              </w:rPr>
            </w:pPr>
            <w:r w:rsidRPr="00550FE7">
              <w:rPr>
                <w:rFonts w:ascii="Arial" w:hAnsi="Arial" w:cs="Arial"/>
                <w:bCs/>
                <w:color w:val="auto"/>
                <w:sz w:val="16"/>
                <w:szCs w:val="16"/>
                <w:lang w:val="pt-BR" w:eastAsia="pt-BR" w:bidi="ar-SA"/>
              </w:rPr>
              <w:t>(</w:t>
            </w:r>
            <w:r w:rsidRPr="00550FE7">
              <w:rPr>
                <w:rFonts w:ascii="Arial" w:hAnsi="Arial" w:cs="Arial"/>
                <w:bCs/>
                <w:color w:val="auto"/>
                <w:sz w:val="6"/>
                <w:szCs w:val="6"/>
                <w:lang w:val="pt-BR" w:eastAsia="pt-BR" w:bidi="ar-SA"/>
              </w:rPr>
              <w:t xml:space="preserve"> </w:t>
            </w:r>
            <w:r w:rsidRPr="00550FE7">
              <w:rPr>
                <w:rFonts w:ascii="Arial" w:hAnsi="Arial" w:cs="Arial"/>
                <w:bCs/>
                <w:color w:val="auto"/>
                <w:sz w:val="16"/>
                <w:szCs w:val="16"/>
                <w:lang w:val="pt-BR" w:eastAsia="pt-BR" w:bidi="ar-SA"/>
              </w:rPr>
              <w:t>-</w:t>
            </w:r>
            <w:r w:rsidRPr="00550FE7">
              <w:rPr>
                <w:rFonts w:ascii="Arial" w:hAnsi="Arial" w:cs="Arial"/>
                <w:bCs/>
                <w:color w:val="auto"/>
                <w:sz w:val="6"/>
                <w:szCs w:val="6"/>
                <w:lang w:val="pt-BR" w:eastAsia="pt-BR" w:bidi="ar-SA"/>
              </w:rPr>
              <w:t xml:space="preserve"> </w:t>
            </w:r>
            <w:r w:rsidRPr="00550FE7">
              <w:rPr>
                <w:rFonts w:ascii="Arial" w:hAnsi="Arial" w:cs="Arial"/>
                <w:bCs/>
                <w:color w:val="auto"/>
                <w:sz w:val="16"/>
                <w:szCs w:val="16"/>
                <w:lang w:val="pt-BR" w:eastAsia="pt-BR" w:bidi="ar-SA"/>
              </w:rPr>
              <w:t xml:space="preserve">)  </w:t>
            </w:r>
          </w:p>
        </w:tc>
        <w:tc>
          <w:tcPr>
            <w:tcW w:w="5183" w:type="dxa"/>
            <w:tcBorders>
              <w:right w:val="single" w:sz="4" w:space="0" w:color="000000"/>
            </w:tcBorders>
            <w:shd w:val="clear" w:color="auto" w:fill="D2F0FA"/>
          </w:tcPr>
          <w:p w14:paraId="66A52082" w14:textId="77777777" w:rsidR="008364C1" w:rsidRPr="00550FE7" w:rsidRDefault="008364C1" w:rsidP="00CE52D9">
            <w:pPr>
              <w:spacing w:before="100" w:beforeAutospacing="1" w:after="100" w:afterAutospacing="1"/>
              <w:rPr>
                <w:rFonts w:ascii="Arial" w:hAnsi="Arial" w:cs="Arial"/>
                <w:bCs/>
                <w:color w:val="auto"/>
                <w:sz w:val="16"/>
                <w:szCs w:val="16"/>
                <w:lang w:val="pt-BR" w:eastAsia="pt-BR" w:bidi="ar-SA"/>
              </w:rPr>
            </w:pPr>
            <w:r w:rsidRPr="00550FE7">
              <w:rPr>
                <w:rFonts w:ascii="Arial" w:hAnsi="Arial" w:cs="Arial"/>
                <w:bCs/>
                <w:color w:val="auto"/>
                <w:sz w:val="16"/>
                <w:szCs w:val="16"/>
                <w:lang w:val="pt-BR" w:eastAsia="pt-BR" w:bidi="ar-SA"/>
              </w:rPr>
              <w:t xml:space="preserve">Ações Trabalhistas Quitadas </w:t>
            </w:r>
          </w:p>
        </w:tc>
        <w:tc>
          <w:tcPr>
            <w:tcW w:w="2410" w:type="dxa"/>
            <w:tcBorders>
              <w:left w:val="single" w:sz="4" w:space="0" w:color="000000"/>
              <w:right w:val="single" w:sz="4" w:space="0" w:color="000000"/>
            </w:tcBorders>
            <w:shd w:val="clear" w:color="auto" w:fill="D2F0FA"/>
            <w:tcMar>
              <w:right w:w="170" w:type="dxa"/>
            </w:tcMar>
          </w:tcPr>
          <w:p w14:paraId="67DD0B3E" w14:textId="77777777" w:rsidR="008364C1" w:rsidRPr="00550FE7" w:rsidRDefault="008364C1" w:rsidP="00CE52D9">
            <w:pPr>
              <w:jc w:val="right"/>
              <w:rPr>
                <w:rFonts w:ascii="Arial" w:hAnsi="Arial" w:cs="Arial"/>
                <w:bCs/>
                <w:color w:val="auto"/>
                <w:sz w:val="16"/>
                <w:szCs w:val="16"/>
                <w:lang w:val="pt-BR" w:eastAsia="pt-BR" w:bidi="ar-SA"/>
              </w:rPr>
            </w:pPr>
            <w:r w:rsidRPr="00550FE7">
              <w:rPr>
                <w:rFonts w:ascii="Arial" w:hAnsi="Arial" w:cs="Arial"/>
                <w:bCs/>
                <w:color w:val="auto"/>
                <w:sz w:val="16"/>
                <w:szCs w:val="16"/>
              </w:rPr>
              <w:t>(6.389.005,46)</w:t>
            </w:r>
            <w:r w:rsidRPr="00550FE7">
              <w:rPr>
                <w:rFonts w:ascii="Arial" w:hAnsi="Arial" w:cs="Arial"/>
                <w:bCs/>
                <w:color w:val="auto"/>
                <w:sz w:val="16"/>
                <w:szCs w:val="16"/>
                <w:lang w:val="pt-BR" w:eastAsia="pt-BR" w:bidi="ar-SA"/>
              </w:rPr>
              <w:t xml:space="preserve"> </w:t>
            </w:r>
          </w:p>
        </w:tc>
      </w:tr>
      <w:tr w:rsidR="00550FE7" w:rsidRPr="00550FE7" w14:paraId="61AEAE0C" w14:textId="77777777" w:rsidTr="00196317">
        <w:trPr>
          <w:trHeight w:val="170"/>
        </w:trPr>
        <w:tc>
          <w:tcPr>
            <w:tcW w:w="1054" w:type="dxa"/>
            <w:tcBorders>
              <w:left w:val="single" w:sz="4" w:space="0" w:color="000000"/>
              <w:bottom w:val="single" w:sz="4" w:space="0" w:color="000000"/>
            </w:tcBorders>
            <w:shd w:val="clear" w:color="auto" w:fill="D2F0FA"/>
          </w:tcPr>
          <w:p w14:paraId="3157F3DC" w14:textId="77777777" w:rsidR="008364C1" w:rsidRPr="00550FE7" w:rsidRDefault="008364C1" w:rsidP="00CE52D9">
            <w:pPr>
              <w:spacing w:before="100" w:beforeAutospacing="1" w:after="100" w:afterAutospacing="1"/>
              <w:ind w:left="106"/>
              <w:rPr>
                <w:rFonts w:ascii="Arial" w:hAnsi="Arial" w:cs="Arial"/>
                <w:b/>
                <w:color w:val="auto"/>
                <w:sz w:val="16"/>
                <w:szCs w:val="16"/>
                <w:lang w:val="pt-BR" w:eastAsia="pt-BR" w:bidi="ar-SA"/>
              </w:rPr>
            </w:pPr>
            <w:r w:rsidRPr="00550FE7">
              <w:rPr>
                <w:rFonts w:ascii="Arial" w:hAnsi="Arial" w:cs="Arial"/>
                <w:b/>
                <w:color w:val="auto"/>
                <w:sz w:val="16"/>
                <w:szCs w:val="16"/>
                <w:lang w:val="pt-BR" w:eastAsia="pt-BR" w:bidi="ar-SA"/>
              </w:rPr>
              <w:t xml:space="preserve">(=) </w:t>
            </w:r>
          </w:p>
        </w:tc>
        <w:tc>
          <w:tcPr>
            <w:tcW w:w="5183" w:type="dxa"/>
            <w:tcBorders>
              <w:bottom w:val="single" w:sz="4" w:space="0" w:color="000000"/>
              <w:right w:val="single" w:sz="4" w:space="0" w:color="000000"/>
            </w:tcBorders>
            <w:shd w:val="clear" w:color="auto" w:fill="D2F0FA"/>
          </w:tcPr>
          <w:p w14:paraId="163308F4" w14:textId="77777777" w:rsidR="008364C1" w:rsidRPr="00550FE7" w:rsidRDefault="008364C1" w:rsidP="00CE52D9">
            <w:pPr>
              <w:spacing w:before="100" w:beforeAutospacing="1" w:after="100" w:afterAutospacing="1"/>
              <w:rPr>
                <w:rFonts w:ascii="Arial" w:hAnsi="Arial" w:cs="Arial"/>
                <w:b/>
                <w:color w:val="auto"/>
                <w:sz w:val="16"/>
                <w:szCs w:val="16"/>
                <w:lang w:val="pt-BR" w:eastAsia="pt-BR" w:bidi="ar-SA"/>
              </w:rPr>
            </w:pPr>
            <w:r w:rsidRPr="00550FE7">
              <w:rPr>
                <w:rFonts w:ascii="Arial" w:hAnsi="Arial" w:cs="Arial"/>
                <w:b/>
                <w:color w:val="auto"/>
                <w:sz w:val="16"/>
                <w:szCs w:val="16"/>
                <w:lang w:val="pt-BR" w:eastAsia="pt-BR" w:bidi="ar-SA"/>
              </w:rPr>
              <w:t xml:space="preserve">Saldo em 30/062023 </w:t>
            </w:r>
          </w:p>
        </w:tc>
        <w:tc>
          <w:tcPr>
            <w:tcW w:w="2410" w:type="dxa"/>
            <w:tcBorders>
              <w:left w:val="single" w:sz="4" w:space="0" w:color="000000"/>
              <w:bottom w:val="single" w:sz="4" w:space="0" w:color="000000"/>
              <w:right w:val="single" w:sz="4" w:space="0" w:color="000000"/>
            </w:tcBorders>
            <w:shd w:val="clear" w:color="auto" w:fill="D2F0FA"/>
            <w:tcMar>
              <w:right w:w="227" w:type="dxa"/>
            </w:tcMar>
          </w:tcPr>
          <w:p w14:paraId="3EEB3DCD" w14:textId="77777777" w:rsidR="008364C1" w:rsidRPr="00550FE7" w:rsidRDefault="008364C1" w:rsidP="00CE52D9">
            <w:pPr>
              <w:jc w:val="right"/>
              <w:rPr>
                <w:rFonts w:ascii="Arial" w:hAnsi="Arial" w:cs="Arial"/>
                <w:b/>
                <w:color w:val="auto"/>
                <w:sz w:val="16"/>
                <w:szCs w:val="16"/>
                <w:lang w:val="pt-BR" w:eastAsia="pt-BR" w:bidi="ar-SA"/>
              </w:rPr>
            </w:pPr>
            <w:r w:rsidRPr="00550FE7">
              <w:rPr>
                <w:rFonts w:ascii="Arial" w:hAnsi="Arial" w:cs="Arial"/>
                <w:b/>
                <w:color w:val="auto"/>
                <w:sz w:val="16"/>
                <w:szCs w:val="16"/>
              </w:rPr>
              <w:t>45.670.770,87</w:t>
            </w:r>
            <w:r w:rsidRPr="00550FE7">
              <w:rPr>
                <w:rFonts w:ascii="Arial" w:hAnsi="Arial" w:cs="Arial"/>
                <w:b/>
                <w:color w:val="auto"/>
                <w:sz w:val="16"/>
                <w:szCs w:val="16"/>
                <w:lang w:val="pt-BR" w:eastAsia="pt-BR" w:bidi="ar-SA"/>
              </w:rPr>
              <w:t xml:space="preserve"> </w:t>
            </w:r>
          </w:p>
        </w:tc>
      </w:tr>
    </w:tbl>
    <w:p w14:paraId="0557F4A1" w14:textId="77777777" w:rsidR="008364C1" w:rsidRPr="00550FE7" w:rsidRDefault="008364C1" w:rsidP="008364C1">
      <w:pPr>
        <w:spacing w:after="100" w:afterAutospacing="1"/>
        <w:rPr>
          <w:rFonts w:ascii="Times New Roman" w:hAnsi="Times New Roman" w:cs="Times New Roman"/>
          <w:color w:val="auto"/>
          <w:sz w:val="12"/>
          <w:szCs w:val="12"/>
          <w:lang w:val="pt-BR" w:eastAsia="pt-BR" w:bidi="ar-SA"/>
        </w:rPr>
      </w:pPr>
      <w:r w:rsidRPr="00550FE7">
        <w:rPr>
          <w:rFonts w:ascii="Times New Roman" w:hAnsi="Times New Roman" w:cs="Times New Roman"/>
          <w:color w:val="auto"/>
          <w:sz w:val="12"/>
          <w:szCs w:val="12"/>
          <w:lang w:val="pt-BR" w:eastAsia="pt-BR" w:bidi="ar-SA"/>
        </w:rPr>
        <w:t>Fonte: CONJU</w:t>
      </w:r>
    </w:p>
    <w:p w14:paraId="1A50780B"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9.3 – Créditos a Receber por Alienação de Bens Móveis/Imóveis – o saldo desta rubrica, R$ 31.947.255,04, origina-se da alienação de bens móveis e imóveis, que se encontram sob ação judicial movida pela EBC contra os adquiridores, como segue.</w:t>
      </w:r>
    </w:p>
    <w:p w14:paraId="1C19F047" w14:textId="77777777" w:rsidR="008364C1" w:rsidRPr="00550FE7" w:rsidRDefault="008364C1" w:rsidP="008364C1">
      <w:pPr>
        <w:shd w:val="clear" w:color="auto" w:fill="FFFFFF"/>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9.3.1 – R$ 1.454.356,41  – corresponde ao débito da venda do imóvel situado à Rua 100, nº 01, Bairro Laranjal, Volta Redonda – RJ, que se encontra sob ação judicial no âmbito do Tribunal Regional Federal da 2ª Região, Processo nº 000.259802.2007.4.02.5104, com pedido inicial de revisão do Instrumento de Promessa de Compra e Venda, Com Pagamento do Preço de Venda a Prazo, R$ 167.000,00. O TRF2 confirmou a necessidade de readequação do instrumento de compra e venda à nova avaliação, que resultou como preço de venda o valor de R$ 134.000,00. A EBC interpôs Recurso Extraordinário, o qual foi obstado, tendo sido objeto de agravos até, finalmente, ser julgado. O STF decidiu pelo não cabimento do recurso extraordinário. O mérito da questão judicial se encontra definitivamente decidido, tendo sido proferida decisão favorável ao menor valor da dívida exequenda.  </w:t>
      </w:r>
    </w:p>
    <w:p w14:paraId="2A2382B3" w14:textId="77777777" w:rsidR="008364C1" w:rsidRPr="00550FE7" w:rsidRDefault="008364C1" w:rsidP="008364C1">
      <w:pPr>
        <w:shd w:val="clear" w:color="auto" w:fill="FFFFFF"/>
        <w:suppressAutoHyphens/>
        <w:autoSpaceDN w:val="0"/>
        <w:spacing w:before="100" w:beforeAutospacing="1" w:after="100" w:afterAutospacing="1"/>
        <w:ind w:firstLine="1418"/>
        <w:jc w:val="both"/>
        <w:textAlignment w:val="baseline"/>
        <w:rPr>
          <w:rFonts w:ascii="Times New Roman" w:hAnsi="Times New Roman" w:cs="Times New Roman"/>
          <w:color w:val="auto"/>
          <w:lang w:val="pt-BR"/>
        </w:rPr>
      </w:pPr>
      <w:r w:rsidRPr="00550FE7">
        <w:rPr>
          <w:rFonts w:ascii="Times New Roman" w:hAnsi="Times New Roman" w:cs="Times New Roman"/>
          <w:color w:val="auto"/>
          <w:szCs w:val="22"/>
          <w:lang w:val="pt-BR" w:eastAsia="pt-BR" w:bidi="ar-SA"/>
        </w:rPr>
        <w:t xml:space="preserve">Acerca do processo de execução de título extrajudicial nº 000165145.2007.4.02.5104 (2007.51.04.001651-5), a empresa pleiteia os valores correspondentes às parcelas vencidas e vincendas relativas à alienação desse imóvel. Em agosto de 2020, remeteu-se o OFÍCIO nº 368/2020/GJDCP / CONCT / CONJU /PRESI / EBC à Gerência de Licitações da Caixa Econômica Federal - CEF demandando dessa instituição financeira os documentos necessários à adequação dos cálculos. Restando sem resposta, a EBC peticionou nos autos do Processo n° 000165145.2007.4.02.5104, em 7/9/2020, no sentido de pedir que o juízo requisitasse as informações faltantes à CEF. Em 03/12/2020, o Juízo proferiu despacho, determinando que a CEF, por meio de seu Procurador-Chefe, apresentasse as informações solicitadas pela EBC (mandado cumprido juntado em 24/3/2021). Em 23/6/2021 mencionadas informações foram reiteradas ao Juízo. Em 14/10/2021, houve despacho no processo determinando que a CEF apresentasse referidas informações. Em 6/12/2021, a CEF respondeu ao ofício do Juízo ressaltando que havia determinado a apresentação das informações. Diante disso, foi formulado um pedido nos autos para a realização de perícia contábil. Assim, foi peticionado nos autos em 18/1/2022, requerimento do encaminhamento desses à Contadoria do Juízo ou, caso assim entendesse, a nomeação de perito contábil. Em 19/7/2022, o Juízo remeteu os autos à contadoria para elaboração de cálculos executórios, sendo o ato efetivado em 24/8/2022, </w:t>
      </w:r>
      <w:r w:rsidRPr="00550FE7">
        <w:rPr>
          <w:rFonts w:ascii="Times New Roman" w:hAnsi="Times New Roman" w:cs="Times New Roman"/>
          <w:color w:val="auto"/>
          <w:lang w:val="pt-BR"/>
        </w:rPr>
        <w:t xml:space="preserve">em 22/11/2022, o Juízo intimou a EBC para se manifestar sobre as solicitações de informações realizadas pela Contadoria, o que foi respondido em 19/12/2022. Em 22/03/2023, o processo foi concluso, e, em 11/5/2023, o processo foi remetido ao Setor de Cálculos Judiciais da Justiça Federal, sendo essa última movimentação processual. </w:t>
      </w:r>
    </w:p>
    <w:p w14:paraId="2F59DBA1" w14:textId="77777777" w:rsidR="008364C1" w:rsidRPr="00550FE7" w:rsidRDefault="008364C1" w:rsidP="008364C1">
      <w:pPr>
        <w:ind w:left="142" w:firstLine="1274"/>
        <w:jc w:val="both"/>
        <w:rPr>
          <w:rFonts w:ascii="Times New Roman" w:hAnsi="Times New Roman" w:cs="Times New Roman"/>
          <w:color w:val="auto"/>
          <w:szCs w:val="22"/>
          <w:lang w:val="pt-BR" w:eastAsia="pt-BR" w:bidi="ar-SA"/>
        </w:rPr>
      </w:pPr>
    </w:p>
    <w:p w14:paraId="254B77B9" w14:textId="77777777" w:rsidR="008364C1" w:rsidRPr="00550FE7" w:rsidRDefault="008364C1" w:rsidP="008364C1">
      <w:pPr>
        <w:ind w:left="142" w:firstLine="1274"/>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9.3.2 – R</w:t>
      </w:r>
      <w:r w:rsidRPr="00550FE7">
        <w:rPr>
          <w:rFonts w:ascii="Times New Roman" w:hAnsi="Times New Roman" w:cs="Times New Roman"/>
          <w:color w:val="auto"/>
          <w:lang w:val="pt-BR" w:eastAsia="pt-BR" w:bidi="ar-SA"/>
        </w:rPr>
        <w:t>$ 30.492.898,63</w:t>
      </w:r>
      <w:r w:rsidRPr="00550FE7">
        <w:rPr>
          <w:rFonts w:ascii="Times New Roman" w:hAnsi="Times New Roman" w:cs="Times New Roman"/>
          <w:color w:val="auto"/>
          <w:szCs w:val="22"/>
          <w:lang w:val="pt-BR" w:eastAsia="pt-BR" w:bidi="ar-SA"/>
        </w:rPr>
        <w:t xml:space="preserve"> – refere-se a “devedores por aquisição de bens” que são pessoas jurídicas de direito público interno, adquirentes, em certame licitatório, de </w:t>
      </w:r>
      <w:r w:rsidRPr="00550FE7">
        <w:rPr>
          <w:rFonts w:ascii="Times New Roman" w:hAnsi="Times New Roman" w:cs="Times New Roman"/>
          <w:color w:val="auto"/>
          <w:szCs w:val="22"/>
          <w:lang w:val="pt-BR" w:eastAsia="pt-BR" w:bidi="ar-SA"/>
        </w:rPr>
        <w:lastRenderedPageBreak/>
        <w:t>emissoras de rádio incluídas no plano de desmobilização implementado em 1989, nos Estados do Amazonas e de Roraima.</w:t>
      </w:r>
    </w:p>
    <w:p w14:paraId="5B3CAB94"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color w:val="auto"/>
          <w:lang w:val="pt-BR"/>
        </w:rPr>
      </w:pPr>
      <w:r w:rsidRPr="00550FE7">
        <w:rPr>
          <w:rFonts w:ascii="Times New Roman" w:hAnsi="Times New Roman" w:cs="Times New Roman"/>
          <w:color w:val="auto"/>
          <w:szCs w:val="22"/>
          <w:lang w:val="pt-BR" w:eastAsia="pt-BR" w:bidi="ar-SA"/>
        </w:rPr>
        <w:t xml:space="preserve">Tratam desses débitos as seguintes ações judiciais: </w:t>
      </w:r>
    </w:p>
    <w:p w14:paraId="418F2F85"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a)</w:t>
      </w:r>
      <w:r w:rsidRPr="00550FE7">
        <w:rPr>
          <w:rFonts w:ascii="Times New Roman" w:hAnsi="Times New Roman" w:cs="Times New Roman"/>
          <w:color w:val="auto"/>
          <w:szCs w:val="22"/>
          <w:lang w:val="pt-BR" w:eastAsia="pt-BR" w:bidi="ar-SA"/>
        </w:rPr>
        <w:tab/>
        <w:t xml:space="preserve">Ação de Execução de Título Extrajudicial nº 89.00.10772-0 – 18ª Vara Federal da Seção Judiciária do Distrito Federal, aquisição de equipamentos, R$ 1.364.688,80 (Roraima); </w:t>
      </w:r>
    </w:p>
    <w:p w14:paraId="2D1EEA98"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b)</w:t>
      </w:r>
      <w:r w:rsidRPr="00550FE7">
        <w:rPr>
          <w:rFonts w:ascii="Times New Roman" w:hAnsi="Times New Roman" w:cs="Times New Roman"/>
          <w:color w:val="auto"/>
          <w:szCs w:val="22"/>
          <w:lang w:val="pt-BR" w:eastAsia="pt-BR" w:bidi="ar-SA"/>
        </w:rPr>
        <w:tab/>
        <w:t xml:space="preserve">Ação de Execução de Título Extrajudicial nº 00141672 1990 4.01.3400 – 18ª Vara Federal da Seção Judiciária do Distrito Federal, aquisição de imóvel, R$ 29.032.631,14 (Roraima); e    </w:t>
      </w:r>
    </w:p>
    <w:p w14:paraId="161A8491"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c)</w:t>
      </w:r>
      <w:r w:rsidRPr="00550FE7">
        <w:rPr>
          <w:rFonts w:ascii="Times New Roman" w:hAnsi="Times New Roman" w:cs="Times New Roman"/>
          <w:color w:val="auto"/>
          <w:szCs w:val="22"/>
          <w:lang w:val="pt-BR" w:eastAsia="pt-BR" w:bidi="ar-SA"/>
        </w:rPr>
        <w:tab/>
        <w:t xml:space="preserve">Ação Ordinária de Declaração da Inexistência de Débito nº 1999.34.00.037878-0 – 14ª Vara Federal da Seção Judiciária do Distrito Federal, aquisição de equipamentos, R$ 95.578,69 (Amazonas). </w:t>
      </w:r>
    </w:p>
    <w:p w14:paraId="125C5CC3" w14:textId="77777777" w:rsidR="008364C1" w:rsidRPr="00550FE7" w:rsidRDefault="008364C1" w:rsidP="008364C1">
      <w:pPr>
        <w:ind w:firstLine="1416"/>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9.3.3 – Provisão para créditos de liquidação duvidosa (PCLD), R$ 1.549.935,10, correspondente ao débito referente aos Processos Judiciais nºs 000165145.2007.4.02.5104 (R$ 1.454.356,41) e 001416-72.1990.4.01.3400 (R$ 95.578,69). Mencionada provisão foi constituída com base na classificação de risco estabelecida pela Consultoria Jurídica da Empresa, quanto à possibilidade de recebimento dos débitos que foi considerada como possível para o primeiro e remota para o segundo, conforme consta do Processo/EBC nº 2097/2019.</w:t>
      </w:r>
    </w:p>
    <w:p w14:paraId="7C5F4D26"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9.4 – Créditos Diversos a Receber a Longo Prazo – R$ 196.398,04 – são componentes desta rubrica: </w:t>
      </w:r>
    </w:p>
    <w:p w14:paraId="6F1FA05D"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9.4.1 – R$ 135.169,35 referem-se a débitos decorrentes de rescisões de contrato de trabalho com saldos devedores, os quais se encontram em cobrança judicial. </w:t>
      </w:r>
    </w:p>
    <w:p w14:paraId="2B580FD7"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9.4.2 – R$ 61.228,69 correspondem à venda de Participações Societárias Minoritárias, efetuadas pelo BNDES, em cumprimento do Decreto nº 1068/94, que trata do Programa Nacional de Desestatização. Pela alienação foram recebidas Notas do Tesouro Nacional, série “P”, resgatáveis em 15 anos da data de alienação, com recebimentos previstos para 2030, que se encontram sob custódia do Banco do Brasil S/A.  </w:t>
      </w:r>
    </w:p>
    <w:p w14:paraId="6C646EEA" w14:textId="77777777" w:rsidR="008364C1" w:rsidRPr="00550FE7" w:rsidRDefault="008364C1" w:rsidP="008364C1">
      <w:pPr>
        <w:suppressAutoHyphens/>
        <w:autoSpaceDN w:val="0"/>
        <w:spacing w:before="100" w:beforeAutospacing="1" w:after="100" w:afterAutospacing="1"/>
        <w:jc w:val="both"/>
        <w:textAlignment w:val="baseline"/>
        <w:rPr>
          <w:rFonts w:ascii="Times New Roman" w:hAnsi="Times New Roman" w:cs="Times New Roman"/>
          <w:b/>
          <w:bCs/>
          <w:color w:val="auto"/>
          <w:szCs w:val="22"/>
          <w:lang w:val="pt-BR" w:eastAsia="pt-BR" w:bidi="ar-SA"/>
        </w:rPr>
      </w:pPr>
    </w:p>
    <w:p w14:paraId="63FFEF9B" w14:textId="77777777" w:rsidR="008364C1" w:rsidRPr="00550FE7" w:rsidRDefault="008364C1" w:rsidP="008364C1">
      <w:pPr>
        <w:suppressAutoHyphens/>
        <w:autoSpaceDN w:val="0"/>
        <w:spacing w:before="100" w:beforeAutospacing="1" w:after="100" w:afterAutospacing="1"/>
        <w:jc w:val="both"/>
        <w:textAlignment w:val="baseline"/>
        <w:rPr>
          <w:rFonts w:ascii="Times New Roman" w:hAnsi="Times New Roman" w:cs="Times New Roman"/>
          <w:b/>
          <w:bCs/>
          <w:color w:val="auto"/>
          <w:szCs w:val="22"/>
          <w:lang w:val="pt-BR" w:eastAsia="pt-BR" w:bidi="ar-SA"/>
        </w:rPr>
      </w:pPr>
      <w:r w:rsidRPr="00550FE7">
        <w:rPr>
          <w:rFonts w:ascii="Times New Roman" w:hAnsi="Times New Roman" w:cs="Times New Roman"/>
          <w:b/>
          <w:bCs/>
          <w:color w:val="auto"/>
          <w:szCs w:val="22"/>
          <w:lang w:val="pt-BR" w:eastAsia="pt-BR" w:bidi="ar-SA"/>
        </w:rPr>
        <w:t>NOTA 10 – Obrigações Trabalhistas, Previd. e Assist. a Pagar</w:t>
      </w:r>
    </w:p>
    <w:p w14:paraId="6C97FD06"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10.1. Totalizam o valor de R$ 106.380.955,63 as seguintes rubricas: </w:t>
      </w:r>
    </w:p>
    <w:p w14:paraId="1DD2C8B7"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a)</w:t>
      </w:r>
      <w:r w:rsidRPr="00550FE7">
        <w:rPr>
          <w:rFonts w:ascii="Times New Roman" w:hAnsi="Times New Roman" w:cs="Times New Roman"/>
          <w:color w:val="auto"/>
          <w:szCs w:val="22"/>
          <w:lang w:val="pt-BR" w:eastAsia="pt-BR" w:bidi="ar-SA"/>
        </w:rPr>
        <w:tab/>
        <w:t xml:space="preserve">Salários, Remunerações e Benefícios – R$ 76.737.379,70 – compõe-se das seguintes Contas: Salários, Remunerações e Benefícios, R$ 35.399.831,02; 13º Salário a Pagar R$ 10.420.777,06; Férias a Pagar R$ 28.857.007,28; e Benefícios Previdenciários, R$ 2.059.764,34, os quais, exceto férias e 13º salário, fazem parte do saldo da folha de pagamentos de junho/2023, que serão pagos no mês subsequente. As férias e o 13º Salário serão pagos em datas específicas. </w:t>
      </w:r>
    </w:p>
    <w:p w14:paraId="3A6ADFEF" w14:textId="11279050" w:rsidR="008364C1" w:rsidRPr="00550FE7" w:rsidRDefault="008364C1" w:rsidP="008364C1">
      <w:pPr>
        <w:suppressAutoHyphens/>
        <w:autoSpaceDN w:val="0"/>
        <w:spacing w:before="120"/>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lastRenderedPageBreak/>
        <w:t>b)</w:t>
      </w:r>
      <w:r w:rsidRPr="00550FE7">
        <w:rPr>
          <w:rFonts w:ascii="Times New Roman" w:hAnsi="Times New Roman" w:cs="Times New Roman"/>
          <w:color w:val="auto"/>
          <w:szCs w:val="22"/>
          <w:lang w:val="pt-BR" w:eastAsia="pt-BR" w:bidi="ar-SA"/>
        </w:rPr>
        <w:tab/>
        <w:t xml:space="preserve">Encargos Sociais a Recolher – o total de R$ 29.643.575,93 refere-se aos seguintes encargos sociais, parte do empregador, os quais serão recolhidos nos respectivos vencimentos, como segue: </w:t>
      </w:r>
    </w:p>
    <w:p w14:paraId="311DAA4B" w14:textId="3DA47CC2" w:rsidR="008364C1" w:rsidRPr="00550FE7" w:rsidRDefault="008364C1" w:rsidP="008364C1">
      <w:pPr>
        <w:suppressAutoHyphens/>
        <w:autoSpaceDN w:val="0"/>
        <w:spacing w:before="120"/>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                                                              </w:t>
      </w:r>
      <w:r w:rsidR="00C00E28" w:rsidRPr="00550FE7">
        <w:rPr>
          <w:rFonts w:ascii="Times New Roman" w:hAnsi="Times New Roman" w:cs="Times New Roman"/>
          <w:color w:val="auto"/>
          <w:szCs w:val="22"/>
          <w:lang w:val="pt-BR" w:eastAsia="pt-BR" w:bidi="ar-SA"/>
        </w:rPr>
        <w:t xml:space="preserve">  </w:t>
      </w:r>
      <w:r w:rsidRPr="00550FE7">
        <w:rPr>
          <w:rFonts w:ascii="Times New Roman" w:hAnsi="Times New Roman" w:cs="Times New Roman"/>
          <w:color w:val="auto"/>
          <w:szCs w:val="22"/>
          <w:lang w:val="pt-BR" w:eastAsia="pt-BR" w:bidi="ar-SA"/>
        </w:rPr>
        <w:t xml:space="preserve">             </w:t>
      </w:r>
      <w:r w:rsidR="00C00E28" w:rsidRPr="00550FE7">
        <w:rPr>
          <w:rFonts w:ascii="Times New Roman" w:hAnsi="Times New Roman" w:cs="Times New Roman"/>
          <w:color w:val="auto"/>
          <w:szCs w:val="22"/>
          <w:lang w:val="pt-BR" w:eastAsia="pt-BR" w:bidi="ar-SA"/>
        </w:rPr>
        <w:t xml:space="preserve">   </w:t>
      </w:r>
      <w:r w:rsidRPr="00550FE7">
        <w:rPr>
          <w:rFonts w:ascii="Times New Roman" w:hAnsi="Times New Roman" w:cs="Times New Roman"/>
          <w:color w:val="auto"/>
          <w:szCs w:val="22"/>
          <w:lang w:val="pt-BR" w:eastAsia="pt-BR" w:bidi="ar-SA"/>
        </w:rPr>
        <w:t xml:space="preserve">  R$</w:t>
      </w:r>
    </w:p>
    <w:p w14:paraId="5A1ACA40" w14:textId="6D763D23" w:rsidR="008364C1" w:rsidRPr="00550FE7" w:rsidRDefault="008364C1" w:rsidP="00C00E28">
      <w:pPr>
        <w:tabs>
          <w:tab w:val="left" w:pos="5954"/>
        </w:tabs>
        <w:suppressAutoHyphens/>
        <w:autoSpaceDN w:val="0"/>
        <w:spacing w:before="120"/>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          INSS (contribuição jun/2023)           </w:t>
      </w:r>
      <w:r w:rsidR="00C00E28" w:rsidRPr="00550FE7">
        <w:rPr>
          <w:rFonts w:ascii="Times New Roman" w:hAnsi="Times New Roman" w:cs="Times New Roman"/>
          <w:color w:val="auto"/>
          <w:szCs w:val="22"/>
          <w:lang w:val="pt-BR" w:eastAsia="pt-BR" w:bidi="ar-SA"/>
        </w:rPr>
        <w:t xml:space="preserve"> </w:t>
      </w:r>
      <w:r w:rsidRPr="00550FE7">
        <w:rPr>
          <w:rFonts w:ascii="Times New Roman" w:hAnsi="Times New Roman" w:cs="Times New Roman"/>
          <w:color w:val="auto"/>
          <w:szCs w:val="22"/>
          <w:lang w:val="pt-BR" w:eastAsia="pt-BR" w:bidi="ar-SA"/>
        </w:rPr>
        <w:t xml:space="preserve">  12.413.151,86</w:t>
      </w:r>
    </w:p>
    <w:p w14:paraId="50CDCC45" w14:textId="10CFDB95" w:rsidR="008364C1" w:rsidRPr="00550FE7" w:rsidRDefault="008364C1" w:rsidP="008364C1">
      <w:pPr>
        <w:suppressAutoHyphens/>
        <w:autoSpaceDN w:val="0"/>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          INSS S/Férias a Pagar                        </w:t>
      </w:r>
      <w:r w:rsidR="00C00E28" w:rsidRPr="00550FE7">
        <w:rPr>
          <w:rFonts w:ascii="Times New Roman" w:hAnsi="Times New Roman" w:cs="Times New Roman"/>
          <w:color w:val="auto"/>
          <w:szCs w:val="22"/>
          <w:lang w:val="pt-BR" w:eastAsia="pt-BR" w:bidi="ar-SA"/>
        </w:rPr>
        <w:t xml:space="preserve"> </w:t>
      </w:r>
      <w:r w:rsidRPr="00550FE7">
        <w:rPr>
          <w:rFonts w:ascii="Times New Roman" w:hAnsi="Times New Roman" w:cs="Times New Roman"/>
          <w:color w:val="auto"/>
          <w:szCs w:val="22"/>
          <w:lang w:val="pt-BR" w:eastAsia="pt-BR" w:bidi="ar-SA"/>
        </w:rPr>
        <w:t xml:space="preserve"> </w:t>
      </w:r>
      <w:r w:rsidR="00C00E28" w:rsidRPr="00550FE7">
        <w:rPr>
          <w:rFonts w:ascii="Times New Roman" w:hAnsi="Times New Roman" w:cs="Times New Roman"/>
          <w:color w:val="auto"/>
          <w:szCs w:val="22"/>
          <w:lang w:val="pt-BR" w:eastAsia="pt-BR" w:bidi="ar-SA"/>
        </w:rPr>
        <w:t xml:space="preserve"> </w:t>
      </w:r>
      <w:r w:rsidRPr="00550FE7">
        <w:rPr>
          <w:rFonts w:ascii="Times New Roman" w:hAnsi="Times New Roman" w:cs="Times New Roman"/>
          <w:color w:val="auto"/>
          <w:szCs w:val="22"/>
          <w:lang w:val="pt-BR" w:eastAsia="pt-BR" w:bidi="ar-SA"/>
        </w:rPr>
        <w:t xml:space="preserve"> 7.358.536,86 </w:t>
      </w:r>
    </w:p>
    <w:p w14:paraId="022256CD" w14:textId="77777777" w:rsidR="008364C1" w:rsidRPr="00550FE7" w:rsidRDefault="008364C1" w:rsidP="008364C1">
      <w:pPr>
        <w:suppressAutoHyphens/>
        <w:autoSpaceDN w:val="0"/>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          INSS S/13º Salário a Pagar                    2.657.298,15</w:t>
      </w:r>
    </w:p>
    <w:p w14:paraId="7A68A0E1" w14:textId="62CCF79B" w:rsidR="008364C1" w:rsidRPr="00550FE7" w:rsidRDefault="008364C1" w:rsidP="008364C1">
      <w:pPr>
        <w:suppressAutoHyphens/>
        <w:autoSpaceDN w:val="0"/>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          FGTS (competência jun/2023)            </w:t>
      </w:r>
      <w:r w:rsidR="00C00E28" w:rsidRPr="00550FE7">
        <w:rPr>
          <w:rFonts w:ascii="Times New Roman" w:hAnsi="Times New Roman" w:cs="Times New Roman"/>
          <w:color w:val="auto"/>
          <w:szCs w:val="22"/>
          <w:lang w:val="pt-BR" w:eastAsia="pt-BR" w:bidi="ar-SA"/>
        </w:rPr>
        <w:t xml:space="preserve"> </w:t>
      </w:r>
      <w:r w:rsidRPr="00550FE7">
        <w:rPr>
          <w:rFonts w:ascii="Times New Roman" w:hAnsi="Times New Roman" w:cs="Times New Roman"/>
          <w:color w:val="auto"/>
          <w:szCs w:val="22"/>
          <w:lang w:val="pt-BR" w:eastAsia="pt-BR" w:bidi="ar-SA"/>
        </w:rPr>
        <w:t xml:space="preserve">  4.072.366,31</w:t>
      </w:r>
    </w:p>
    <w:p w14:paraId="1AF0D09A" w14:textId="6C43E387" w:rsidR="008364C1" w:rsidRPr="00550FE7" w:rsidRDefault="008364C1" w:rsidP="008364C1">
      <w:pPr>
        <w:suppressAutoHyphens/>
        <w:autoSpaceDN w:val="0"/>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          FGTS S/Férias a Pagar                       </w:t>
      </w:r>
      <w:r w:rsidR="00C00E28" w:rsidRPr="00550FE7">
        <w:rPr>
          <w:rFonts w:ascii="Times New Roman" w:hAnsi="Times New Roman" w:cs="Times New Roman"/>
          <w:color w:val="auto"/>
          <w:szCs w:val="22"/>
          <w:lang w:val="pt-BR" w:eastAsia="pt-BR" w:bidi="ar-SA"/>
        </w:rPr>
        <w:t xml:space="preserve"> </w:t>
      </w:r>
      <w:r w:rsidRPr="00550FE7">
        <w:rPr>
          <w:rFonts w:ascii="Times New Roman" w:hAnsi="Times New Roman" w:cs="Times New Roman"/>
          <w:color w:val="auto"/>
          <w:szCs w:val="22"/>
          <w:lang w:val="pt-BR" w:eastAsia="pt-BR" w:bidi="ar-SA"/>
        </w:rPr>
        <w:t xml:space="preserve">   2.308.560,58</w:t>
      </w:r>
    </w:p>
    <w:p w14:paraId="237F6DE7" w14:textId="037C934E" w:rsidR="008364C1" w:rsidRPr="00550FE7" w:rsidRDefault="008364C1" w:rsidP="008364C1">
      <w:pPr>
        <w:suppressAutoHyphens/>
        <w:autoSpaceDN w:val="0"/>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          FGTS S/13º Salário a Pagar                 </w:t>
      </w:r>
      <w:r w:rsidR="00C00E28" w:rsidRPr="00550FE7">
        <w:rPr>
          <w:rFonts w:ascii="Times New Roman" w:hAnsi="Times New Roman" w:cs="Times New Roman"/>
          <w:color w:val="auto"/>
          <w:szCs w:val="22"/>
          <w:lang w:val="pt-BR" w:eastAsia="pt-BR" w:bidi="ar-SA"/>
        </w:rPr>
        <w:t xml:space="preserve"> </w:t>
      </w:r>
      <w:r w:rsidRPr="00550FE7">
        <w:rPr>
          <w:rFonts w:ascii="Times New Roman" w:hAnsi="Times New Roman" w:cs="Times New Roman"/>
          <w:color w:val="auto"/>
          <w:szCs w:val="22"/>
          <w:lang w:val="pt-BR" w:eastAsia="pt-BR" w:bidi="ar-SA"/>
        </w:rPr>
        <w:t xml:space="preserve">    833.662,17</w:t>
      </w:r>
    </w:p>
    <w:p w14:paraId="6AA7F51B" w14:textId="77777777" w:rsidR="008364C1" w:rsidRPr="00550FE7" w:rsidRDefault="008364C1" w:rsidP="008364C1">
      <w:pPr>
        <w:suppressAutoHyphens/>
        <w:autoSpaceDN w:val="0"/>
        <w:spacing w:before="100" w:beforeAutospacing="1" w:after="100" w:afterAutospacing="1"/>
        <w:jc w:val="both"/>
        <w:textAlignment w:val="baseline"/>
        <w:rPr>
          <w:rFonts w:ascii="Times New Roman" w:hAnsi="Times New Roman" w:cs="Times New Roman"/>
          <w:b/>
          <w:color w:val="auto"/>
          <w:szCs w:val="22"/>
          <w:lang w:val="pt-BR" w:eastAsia="pt-BR" w:bidi="ar-SA"/>
        </w:rPr>
      </w:pPr>
    </w:p>
    <w:p w14:paraId="487303DF" w14:textId="77777777" w:rsidR="008364C1" w:rsidRPr="00550FE7" w:rsidRDefault="008364C1" w:rsidP="008364C1">
      <w:pPr>
        <w:suppressAutoHyphens/>
        <w:autoSpaceDN w:val="0"/>
        <w:spacing w:before="100" w:beforeAutospacing="1" w:after="100" w:afterAutospacing="1"/>
        <w:jc w:val="both"/>
        <w:textAlignment w:val="baseline"/>
        <w:rPr>
          <w:rFonts w:ascii="Times New Roman" w:hAnsi="Times New Roman" w:cs="Times New Roman"/>
          <w:b/>
          <w:color w:val="auto"/>
          <w:szCs w:val="22"/>
          <w:lang w:val="pt-BR" w:eastAsia="pt-BR" w:bidi="ar-SA"/>
        </w:rPr>
      </w:pPr>
      <w:r w:rsidRPr="00550FE7">
        <w:rPr>
          <w:rFonts w:ascii="Times New Roman" w:hAnsi="Times New Roman" w:cs="Times New Roman"/>
          <w:b/>
          <w:color w:val="auto"/>
          <w:szCs w:val="22"/>
          <w:lang w:val="pt-BR" w:eastAsia="pt-BR" w:bidi="ar-SA"/>
        </w:rPr>
        <w:t xml:space="preserve">NOTA 11 – Fornecedores e Contas a Pagar a Curto Prazo </w:t>
      </w:r>
    </w:p>
    <w:p w14:paraId="7F684D89" w14:textId="6A52F398" w:rsidR="008364C1" w:rsidRPr="00550FE7" w:rsidRDefault="008364C1" w:rsidP="00C00E28">
      <w:pPr>
        <w:suppressAutoHyphens/>
        <w:autoSpaceDN w:val="0"/>
        <w:spacing w:before="100" w:beforeAutospacing="1" w:after="100" w:afterAutospacing="1"/>
        <w:ind w:firstLine="1418"/>
        <w:jc w:val="both"/>
        <w:textAlignment w:val="baseline"/>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São valores devidos a fornecedores de bens e serviços, que totalizam em 30/06/2023 a quantia de R$ 6.133.267,64, os quais devem ser pagos nos respectivos vencimentos.  </w:t>
      </w:r>
    </w:p>
    <w:p w14:paraId="5F738491" w14:textId="77777777" w:rsidR="008364C1" w:rsidRPr="00550FE7" w:rsidRDefault="008364C1" w:rsidP="008364C1">
      <w:pPr>
        <w:suppressAutoHyphens/>
        <w:autoSpaceDN w:val="0"/>
        <w:spacing w:before="100" w:beforeAutospacing="1" w:after="100" w:afterAutospacing="1"/>
        <w:ind w:firstLine="1433"/>
        <w:jc w:val="both"/>
        <w:textAlignment w:val="baseline"/>
        <w:rPr>
          <w:rFonts w:ascii="Times New Roman" w:hAnsi="Times New Roman" w:cs="Times New Roman"/>
          <w:bCs/>
          <w:color w:val="auto"/>
          <w:szCs w:val="22"/>
          <w:lang w:val="pt-BR" w:eastAsia="pt-BR" w:bidi="ar-SA"/>
        </w:rPr>
      </w:pPr>
    </w:p>
    <w:p w14:paraId="6DB19BFE" w14:textId="77777777" w:rsidR="008364C1" w:rsidRPr="00550FE7" w:rsidRDefault="008364C1" w:rsidP="008364C1">
      <w:pPr>
        <w:suppressAutoHyphens/>
        <w:autoSpaceDN w:val="0"/>
        <w:spacing w:before="100" w:beforeAutospacing="1" w:after="100" w:afterAutospacing="1"/>
        <w:jc w:val="both"/>
        <w:textAlignment w:val="baseline"/>
        <w:rPr>
          <w:rFonts w:ascii="Times New Roman" w:hAnsi="Times New Roman" w:cs="Times New Roman"/>
          <w:b/>
          <w:color w:val="auto"/>
          <w:szCs w:val="22"/>
          <w:lang w:val="pt-BR" w:eastAsia="pt-BR" w:bidi="ar-SA"/>
        </w:rPr>
      </w:pPr>
      <w:r w:rsidRPr="00550FE7">
        <w:rPr>
          <w:rFonts w:ascii="Times New Roman" w:hAnsi="Times New Roman" w:cs="Times New Roman"/>
          <w:b/>
          <w:color w:val="auto"/>
          <w:szCs w:val="22"/>
          <w:lang w:val="pt-BR" w:eastAsia="pt-BR" w:bidi="ar-SA"/>
        </w:rPr>
        <w:t xml:space="preserve">NOTA 12 – Obrigações Tributárias </w:t>
      </w:r>
    </w:p>
    <w:p w14:paraId="51BA6000" w14:textId="3F3069A2"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color w:val="auto"/>
        </w:rPr>
      </w:pPr>
      <w:r w:rsidRPr="00550FE7">
        <w:rPr>
          <w:rFonts w:ascii="Times New Roman" w:hAnsi="Times New Roman" w:cs="Times New Roman"/>
          <w:color w:val="auto"/>
        </w:rPr>
        <w:t xml:space="preserve">12.1 – O valor de R$ </w:t>
      </w:r>
      <w:r w:rsidR="00C00E28" w:rsidRPr="00550FE7">
        <w:rPr>
          <w:rFonts w:ascii="Times New Roman" w:hAnsi="Times New Roman" w:cs="Times New Roman"/>
          <w:color w:val="auto"/>
        </w:rPr>
        <w:t>261.561,36</w:t>
      </w:r>
      <w:r w:rsidRPr="00550FE7">
        <w:rPr>
          <w:rFonts w:ascii="Times New Roman" w:hAnsi="Times New Roman" w:cs="Times New Roman"/>
          <w:color w:val="auto"/>
        </w:rPr>
        <w:t xml:space="preserve"> corresponde às obrigações tributárias do mês de </w:t>
      </w:r>
      <w:r w:rsidR="00C00E28" w:rsidRPr="00550FE7">
        <w:rPr>
          <w:rFonts w:ascii="Times New Roman" w:hAnsi="Times New Roman" w:cs="Times New Roman"/>
          <w:color w:val="auto"/>
        </w:rPr>
        <w:t>junho</w:t>
      </w:r>
      <w:r w:rsidRPr="00550FE7">
        <w:rPr>
          <w:rFonts w:ascii="Times New Roman" w:hAnsi="Times New Roman" w:cs="Times New Roman"/>
          <w:color w:val="auto"/>
        </w:rPr>
        <w:t xml:space="preserve">/2023, as quais devem ser recolhidas na data dos respectivos vencimentos, sendo: </w:t>
      </w:r>
    </w:p>
    <w:p w14:paraId="7601BC3C" w14:textId="182D0798" w:rsidR="008364C1" w:rsidRPr="00550FE7" w:rsidRDefault="008364C1" w:rsidP="008364C1">
      <w:pPr>
        <w:suppressAutoHyphens/>
        <w:autoSpaceDN w:val="0"/>
        <w:spacing w:before="100" w:beforeAutospacing="1"/>
        <w:ind w:firstLine="2127"/>
        <w:jc w:val="both"/>
        <w:textAlignment w:val="baseline"/>
        <w:rPr>
          <w:rFonts w:ascii="Times New Roman" w:hAnsi="Times New Roman" w:cs="Times New Roman"/>
          <w:color w:val="auto"/>
        </w:rPr>
      </w:pPr>
      <w:r w:rsidRPr="00550FE7">
        <w:rPr>
          <w:rFonts w:ascii="Times New Roman" w:hAnsi="Times New Roman" w:cs="Times New Roman"/>
          <w:color w:val="auto"/>
        </w:rPr>
        <w:t xml:space="preserve">                                                    </w:t>
      </w:r>
      <w:r w:rsidR="00EA7239" w:rsidRPr="00550FE7">
        <w:rPr>
          <w:rFonts w:ascii="Times New Roman" w:hAnsi="Times New Roman" w:cs="Times New Roman"/>
          <w:color w:val="auto"/>
        </w:rPr>
        <w:t xml:space="preserve">           </w:t>
      </w:r>
      <w:r w:rsidRPr="00550FE7">
        <w:rPr>
          <w:rFonts w:ascii="Times New Roman" w:hAnsi="Times New Roman" w:cs="Times New Roman"/>
          <w:color w:val="auto"/>
        </w:rPr>
        <w:t xml:space="preserve">     R$</w:t>
      </w:r>
    </w:p>
    <w:p w14:paraId="3B9F3AA4" w14:textId="78858820" w:rsidR="008364C1" w:rsidRPr="00550FE7" w:rsidRDefault="008364C1" w:rsidP="008364C1">
      <w:pPr>
        <w:tabs>
          <w:tab w:val="left" w:pos="3402"/>
          <w:tab w:val="left" w:pos="3544"/>
          <w:tab w:val="left" w:pos="4395"/>
        </w:tabs>
        <w:suppressAutoHyphens/>
        <w:autoSpaceDN w:val="0"/>
        <w:ind w:left="708" w:firstLine="1433"/>
        <w:jc w:val="both"/>
        <w:textAlignment w:val="baseline"/>
        <w:rPr>
          <w:rFonts w:ascii="Times New Roman" w:hAnsi="Times New Roman" w:cs="Times New Roman"/>
          <w:color w:val="auto"/>
        </w:rPr>
      </w:pPr>
      <w:r w:rsidRPr="00550FE7">
        <w:rPr>
          <w:rFonts w:ascii="Times New Roman" w:hAnsi="Times New Roman" w:cs="Times New Roman"/>
          <w:color w:val="auto"/>
        </w:rPr>
        <w:t xml:space="preserve">COFINS                    </w:t>
      </w:r>
      <w:r w:rsidR="00EA7239" w:rsidRPr="00550FE7">
        <w:rPr>
          <w:rFonts w:ascii="Times New Roman" w:hAnsi="Times New Roman" w:cs="Times New Roman"/>
          <w:color w:val="auto"/>
        </w:rPr>
        <w:t xml:space="preserve">        </w:t>
      </w:r>
      <w:r w:rsidRPr="00550FE7">
        <w:rPr>
          <w:rFonts w:ascii="Times New Roman" w:hAnsi="Times New Roman" w:cs="Times New Roman"/>
          <w:color w:val="auto"/>
        </w:rPr>
        <w:t xml:space="preserve">  –              212.531,95</w:t>
      </w:r>
    </w:p>
    <w:p w14:paraId="66996E55" w14:textId="4ED19BF1" w:rsidR="008364C1" w:rsidRPr="00550FE7" w:rsidRDefault="008364C1" w:rsidP="008364C1">
      <w:pPr>
        <w:suppressAutoHyphens/>
        <w:autoSpaceDN w:val="0"/>
        <w:ind w:left="708" w:firstLine="1433"/>
        <w:jc w:val="both"/>
        <w:textAlignment w:val="baseline"/>
        <w:rPr>
          <w:rFonts w:ascii="Times New Roman" w:hAnsi="Times New Roman" w:cs="Times New Roman"/>
          <w:color w:val="auto"/>
        </w:rPr>
      </w:pPr>
      <w:r w:rsidRPr="00550FE7">
        <w:rPr>
          <w:rFonts w:ascii="Times New Roman" w:hAnsi="Times New Roman" w:cs="Times New Roman"/>
          <w:color w:val="auto"/>
        </w:rPr>
        <w:t xml:space="preserve">PASEP                   </w:t>
      </w:r>
      <w:r w:rsidR="00EA7239" w:rsidRPr="00550FE7">
        <w:rPr>
          <w:rFonts w:ascii="Times New Roman" w:hAnsi="Times New Roman" w:cs="Times New Roman"/>
          <w:color w:val="auto"/>
        </w:rPr>
        <w:t xml:space="preserve">        </w:t>
      </w:r>
      <w:r w:rsidRPr="00550FE7">
        <w:rPr>
          <w:rFonts w:ascii="Times New Roman" w:hAnsi="Times New Roman" w:cs="Times New Roman"/>
          <w:color w:val="auto"/>
        </w:rPr>
        <w:t xml:space="preserve">     –                39.651,89</w:t>
      </w:r>
    </w:p>
    <w:p w14:paraId="272A9B08" w14:textId="5020849C" w:rsidR="008364C1" w:rsidRPr="00550FE7" w:rsidRDefault="008364C1" w:rsidP="008364C1">
      <w:pPr>
        <w:suppressAutoHyphens/>
        <w:autoSpaceDN w:val="0"/>
        <w:ind w:left="708" w:firstLine="1433"/>
        <w:jc w:val="both"/>
        <w:textAlignment w:val="baseline"/>
        <w:rPr>
          <w:rFonts w:ascii="Times New Roman" w:hAnsi="Times New Roman" w:cs="Times New Roman"/>
          <w:color w:val="auto"/>
        </w:rPr>
      </w:pPr>
      <w:r w:rsidRPr="00550FE7">
        <w:rPr>
          <w:rFonts w:ascii="Times New Roman" w:hAnsi="Times New Roman" w:cs="Times New Roman"/>
          <w:color w:val="auto"/>
        </w:rPr>
        <w:t xml:space="preserve">IPTU/TLP                  </w:t>
      </w:r>
      <w:r w:rsidR="00EA7239" w:rsidRPr="00550FE7">
        <w:rPr>
          <w:rFonts w:ascii="Times New Roman" w:hAnsi="Times New Roman" w:cs="Times New Roman"/>
          <w:color w:val="auto"/>
        </w:rPr>
        <w:t xml:space="preserve">        </w:t>
      </w:r>
      <w:r w:rsidRPr="00550FE7">
        <w:rPr>
          <w:rFonts w:ascii="Times New Roman" w:hAnsi="Times New Roman" w:cs="Times New Roman"/>
          <w:color w:val="auto"/>
        </w:rPr>
        <w:t xml:space="preserve"> –                  9.346,74</w:t>
      </w:r>
    </w:p>
    <w:p w14:paraId="288A47D1" w14:textId="469AFC58" w:rsidR="008364C1" w:rsidRPr="00550FE7" w:rsidRDefault="008364C1" w:rsidP="008364C1">
      <w:pPr>
        <w:suppressAutoHyphens/>
        <w:autoSpaceDN w:val="0"/>
        <w:ind w:left="708" w:firstLine="1433"/>
        <w:jc w:val="both"/>
        <w:textAlignment w:val="baseline"/>
        <w:rPr>
          <w:rFonts w:ascii="Times New Roman" w:hAnsi="Times New Roman" w:cs="Times New Roman"/>
          <w:color w:val="auto"/>
        </w:rPr>
      </w:pPr>
      <w:r w:rsidRPr="00550FE7">
        <w:rPr>
          <w:rFonts w:ascii="Times New Roman" w:hAnsi="Times New Roman" w:cs="Times New Roman"/>
          <w:color w:val="auto"/>
        </w:rPr>
        <w:t xml:space="preserve">TAXA AFORAMENTO </w:t>
      </w:r>
      <w:r w:rsidR="00EA7239" w:rsidRPr="00550FE7">
        <w:rPr>
          <w:rFonts w:ascii="Times New Roman" w:hAnsi="Times New Roman" w:cs="Times New Roman"/>
          <w:color w:val="auto"/>
        </w:rPr>
        <w:t xml:space="preserve"> </w:t>
      </w:r>
      <w:r w:rsidRPr="00550FE7">
        <w:rPr>
          <w:rFonts w:ascii="Times New Roman" w:hAnsi="Times New Roman" w:cs="Times New Roman"/>
          <w:color w:val="auto"/>
        </w:rPr>
        <w:t xml:space="preserve"> </w:t>
      </w:r>
      <w:r w:rsidR="00EA7239" w:rsidRPr="00550FE7">
        <w:rPr>
          <w:rFonts w:ascii="Times New Roman" w:hAnsi="Times New Roman" w:cs="Times New Roman"/>
          <w:color w:val="auto"/>
        </w:rPr>
        <w:t xml:space="preserve"> –</w:t>
      </w:r>
      <w:r w:rsidRPr="00550FE7">
        <w:rPr>
          <w:rFonts w:ascii="Times New Roman" w:hAnsi="Times New Roman" w:cs="Times New Roman"/>
          <w:color w:val="auto"/>
        </w:rPr>
        <w:t xml:space="preserve">         </w:t>
      </w:r>
      <w:r w:rsidR="00EA7239" w:rsidRPr="00550FE7">
        <w:rPr>
          <w:rFonts w:ascii="Times New Roman" w:hAnsi="Times New Roman" w:cs="Times New Roman"/>
          <w:color w:val="auto"/>
        </w:rPr>
        <w:t xml:space="preserve">    </w:t>
      </w:r>
      <w:r w:rsidRPr="00550FE7">
        <w:rPr>
          <w:rFonts w:ascii="Times New Roman" w:hAnsi="Times New Roman" w:cs="Times New Roman"/>
          <w:color w:val="auto"/>
        </w:rPr>
        <w:t xml:space="preserve">          30,78</w:t>
      </w:r>
    </w:p>
    <w:p w14:paraId="1666621F" w14:textId="77777777" w:rsidR="00CD6A30" w:rsidRPr="00550FE7" w:rsidRDefault="00CD6A30" w:rsidP="008364C1">
      <w:pPr>
        <w:suppressAutoHyphens/>
        <w:autoSpaceDN w:val="0"/>
        <w:ind w:left="708" w:firstLine="1433"/>
        <w:jc w:val="both"/>
        <w:textAlignment w:val="baseline"/>
        <w:rPr>
          <w:rFonts w:ascii="Times New Roman" w:hAnsi="Times New Roman" w:cs="Times New Roman"/>
          <w:color w:val="auto"/>
        </w:rPr>
      </w:pPr>
    </w:p>
    <w:p w14:paraId="5BF1E275" w14:textId="77777777" w:rsidR="008364C1" w:rsidRPr="00550FE7" w:rsidRDefault="008364C1" w:rsidP="008364C1">
      <w:pPr>
        <w:suppressAutoHyphens/>
        <w:autoSpaceDN w:val="0"/>
        <w:spacing w:before="100" w:beforeAutospacing="1" w:after="100" w:afterAutospacing="1"/>
        <w:jc w:val="both"/>
        <w:textAlignment w:val="baseline"/>
        <w:rPr>
          <w:rFonts w:ascii="Times New Roman" w:hAnsi="Times New Roman" w:cs="Times New Roman"/>
          <w:b/>
          <w:color w:val="auto"/>
          <w:szCs w:val="22"/>
          <w:lang w:val="pt-BR" w:eastAsia="pt-BR" w:bidi="ar-SA"/>
        </w:rPr>
      </w:pPr>
      <w:r w:rsidRPr="00550FE7">
        <w:rPr>
          <w:rFonts w:ascii="Times New Roman" w:hAnsi="Times New Roman" w:cs="Times New Roman"/>
          <w:b/>
          <w:color w:val="auto"/>
          <w:szCs w:val="22"/>
          <w:lang w:val="pt-BR" w:eastAsia="pt-BR" w:bidi="ar-SA"/>
        </w:rPr>
        <w:t xml:space="preserve">NOTA 13 – Provisões </w:t>
      </w:r>
    </w:p>
    <w:p w14:paraId="698991EC"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O total de R$ 61.191.933,57 refere-se a provisões constituídas para riscos trabalhistas e riscos cíveis classificados como prováveis, da seguinte forma:  </w:t>
      </w:r>
    </w:p>
    <w:p w14:paraId="5DAFE865"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13.1 – Provisão para Riscos Trabalhistas – a empresa adota para classificação de riscos fiscais, tanto cíveis quanto trabalhistas, entre outros, sua Norma de Critérios para Classificação de Riscos e Provisionamento de Ações Judiciais – NOR 907, que foi atualizada por meio da Deliberação DIREX nº 88, de 9/12/2021, adequando-a aos parâmetros indicados na Portaria AGU nº 40, de 10 de fevereiro de 2015.  </w:t>
      </w:r>
    </w:p>
    <w:p w14:paraId="4073467B"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A EBC, como empresa estatal dependente, é equiparada em muitas situações à União, Autarquias e Fundações Públicas, como se verifica na redação do art. 1º, § 3º, inciso I, alínea "b", da Lei Complementar nº 101, de 4 de maio de 2000, razão pela qual a Portaria AGU nº 40/2015 foi considerada como um dos instrumentos de orientação na atualização da mencionada NOR – 907 </w:t>
      </w:r>
    </w:p>
    <w:p w14:paraId="2163A3B8"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lastRenderedPageBreak/>
        <w:t xml:space="preserve">Quanto a constituição da provisão para ações trabalhistas, destaca-se o subitem 5.2.1 da NOR – 907, que trata da classificação de riscos, onde se verifica o que é considerado como risco provável, ou seja: </w:t>
      </w:r>
    </w:p>
    <w:p w14:paraId="57CFF787" w14:textId="77777777" w:rsidR="008364C1" w:rsidRPr="00550FE7" w:rsidRDefault="008364C1" w:rsidP="008364C1">
      <w:pPr>
        <w:suppressAutoHyphens/>
        <w:autoSpaceDN w:val="0"/>
        <w:spacing w:before="100" w:beforeAutospacing="1" w:after="100" w:afterAutospacing="1"/>
        <w:ind w:left="1418"/>
        <w:jc w:val="both"/>
        <w:textAlignment w:val="baseline"/>
        <w:rPr>
          <w:rFonts w:ascii="Times New Roman" w:hAnsi="Times New Roman" w:cs="Times New Roman"/>
          <w:bCs/>
          <w:color w:val="auto"/>
          <w:sz w:val="20"/>
          <w:szCs w:val="20"/>
          <w:lang w:val="pt-BR" w:eastAsia="pt-BR" w:bidi="ar-SA"/>
        </w:rPr>
      </w:pPr>
      <w:r w:rsidRPr="00550FE7">
        <w:rPr>
          <w:rFonts w:ascii="Times New Roman" w:hAnsi="Times New Roman" w:cs="Times New Roman"/>
          <w:bCs/>
          <w:color w:val="auto"/>
          <w:sz w:val="20"/>
          <w:szCs w:val="20"/>
          <w:lang w:val="pt-BR" w:eastAsia="pt-BR" w:bidi="ar-SA"/>
        </w:rPr>
        <w:t xml:space="preserve">“5.2.1. A classificação das ações quanto à probabilidade de perda por parte da EBC observará os seguintes critérios:  </w:t>
      </w:r>
    </w:p>
    <w:p w14:paraId="6057D952"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b/>
          <w:color w:val="auto"/>
          <w:sz w:val="20"/>
          <w:szCs w:val="20"/>
          <w:lang w:val="pt-BR" w:eastAsia="pt-BR" w:bidi="ar-SA"/>
        </w:rPr>
      </w:pPr>
      <w:r w:rsidRPr="00550FE7">
        <w:rPr>
          <w:rFonts w:ascii="Times New Roman" w:hAnsi="Times New Roman" w:cs="Times New Roman"/>
          <w:b/>
          <w:color w:val="auto"/>
          <w:sz w:val="20"/>
          <w:szCs w:val="20"/>
          <w:lang w:val="pt-BR" w:eastAsia="pt-BR" w:bidi="ar-SA"/>
        </w:rPr>
        <w:t xml:space="preserve">I – RISCO PROVÁVEL: </w:t>
      </w:r>
    </w:p>
    <w:p w14:paraId="2539127B" w14:textId="77777777" w:rsidR="008364C1" w:rsidRPr="00550FE7" w:rsidRDefault="008364C1" w:rsidP="008364C1">
      <w:pPr>
        <w:suppressAutoHyphens/>
        <w:autoSpaceDN w:val="0"/>
        <w:spacing w:before="100" w:beforeAutospacing="1" w:after="100" w:afterAutospacing="1"/>
        <w:ind w:left="1418"/>
        <w:jc w:val="both"/>
        <w:textAlignment w:val="baseline"/>
        <w:rPr>
          <w:rFonts w:ascii="Times New Roman" w:hAnsi="Times New Roman" w:cs="Times New Roman"/>
          <w:bCs/>
          <w:color w:val="auto"/>
          <w:sz w:val="20"/>
          <w:szCs w:val="20"/>
          <w:lang w:val="pt-BR" w:eastAsia="pt-BR" w:bidi="ar-SA"/>
        </w:rPr>
      </w:pPr>
      <w:r w:rsidRPr="00550FE7">
        <w:rPr>
          <w:rFonts w:ascii="Times New Roman" w:hAnsi="Times New Roman" w:cs="Times New Roman"/>
          <w:bCs/>
          <w:color w:val="auto"/>
          <w:sz w:val="20"/>
          <w:szCs w:val="20"/>
          <w:lang w:val="pt-BR" w:eastAsia="pt-BR" w:bidi="ar-SA"/>
        </w:rPr>
        <w:t>a)</w:t>
      </w:r>
      <w:r w:rsidRPr="00550FE7">
        <w:rPr>
          <w:rFonts w:ascii="Times New Roman" w:hAnsi="Times New Roman" w:cs="Times New Roman"/>
          <w:bCs/>
          <w:color w:val="auto"/>
          <w:sz w:val="20"/>
          <w:szCs w:val="20"/>
          <w:lang w:val="pt-BR" w:eastAsia="pt-BR" w:bidi="ar-SA"/>
        </w:rPr>
        <w:tab/>
        <w:t xml:space="preserve">ação judicial de conhecimento ou recurso extraordinário com repercussão geral reconhecida sobre conjunto de ações judiciais fundadas em idêntica questão de direito com decisão de órgão colegiado do Supremo Tribunal Federal - STF desfavorável à EBC;  </w:t>
      </w:r>
    </w:p>
    <w:p w14:paraId="1986BD8C" w14:textId="77777777" w:rsidR="008364C1" w:rsidRPr="00550FE7" w:rsidRDefault="008364C1" w:rsidP="008364C1">
      <w:pPr>
        <w:suppressAutoHyphens/>
        <w:autoSpaceDN w:val="0"/>
        <w:spacing w:before="100" w:beforeAutospacing="1" w:after="100" w:afterAutospacing="1"/>
        <w:ind w:left="1418"/>
        <w:jc w:val="both"/>
        <w:textAlignment w:val="baseline"/>
        <w:rPr>
          <w:rFonts w:ascii="Times New Roman" w:hAnsi="Times New Roman" w:cs="Times New Roman"/>
          <w:bCs/>
          <w:color w:val="auto"/>
          <w:sz w:val="20"/>
          <w:szCs w:val="20"/>
          <w:lang w:val="pt-BR" w:eastAsia="pt-BR" w:bidi="ar-SA"/>
        </w:rPr>
      </w:pPr>
      <w:r w:rsidRPr="00550FE7">
        <w:rPr>
          <w:rFonts w:ascii="Times New Roman" w:hAnsi="Times New Roman" w:cs="Times New Roman"/>
          <w:bCs/>
          <w:color w:val="auto"/>
          <w:sz w:val="20"/>
          <w:szCs w:val="20"/>
          <w:lang w:val="pt-BR" w:eastAsia="pt-BR" w:bidi="ar-SA"/>
        </w:rPr>
        <w:t>b)</w:t>
      </w:r>
      <w:r w:rsidRPr="00550FE7">
        <w:rPr>
          <w:rFonts w:ascii="Times New Roman" w:hAnsi="Times New Roman" w:cs="Times New Roman"/>
          <w:bCs/>
          <w:color w:val="auto"/>
          <w:sz w:val="20"/>
          <w:szCs w:val="20"/>
          <w:lang w:val="pt-BR" w:eastAsia="pt-BR" w:bidi="ar-SA"/>
        </w:rPr>
        <w:tab/>
        <w:t xml:space="preserve">ação judicial de conhecimento ou recurso representativo de controvérsia com decisão de órgão colegiado do Superior Tribunal de Justiça - STJ desfavorável à EBC, que não tenha matéria passível de apreciação pelo STF; e   </w:t>
      </w:r>
    </w:p>
    <w:p w14:paraId="61225490" w14:textId="77777777" w:rsidR="008364C1" w:rsidRPr="00550FE7" w:rsidRDefault="008364C1" w:rsidP="008364C1">
      <w:pPr>
        <w:suppressAutoHyphens/>
        <w:autoSpaceDN w:val="0"/>
        <w:spacing w:before="100" w:beforeAutospacing="1" w:after="100" w:afterAutospacing="1"/>
        <w:ind w:left="1418"/>
        <w:jc w:val="both"/>
        <w:textAlignment w:val="baseline"/>
        <w:rPr>
          <w:rFonts w:ascii="Times New Roman" w:hAnsi="Times New Roman" w:cs="Times New Roman"/>
          <w:bCs/>
          <w:color w:val="auto"/>
          <w:sz w:val="20"/>
          <w:szCs w:val="20"/>
          <w:lang w:val="pt-BR" w:eastAsia="pt-BR" w:bidi="ar-SA"/>
        </w:rPr>
      </w:pPr>
      <w:r w:rsidRPr="00550FE7">
        <w:rPr>
          <w:rFonts w:ascii="Times New Roman" w:hAnsi="Times New Roman" w:cs="Times New Roman"/>
          <w:bCs/>
          <w:color w:val="auto"/>
          <w:sz w:val="20"/>
          <w:szCs w:val="20"/>
          <w:lang w:val="pt-BR" w:eastAsia="pt-BR" w:bidi="ar-SA"/>
        </w:rPr>
        <w:t>c)</w:t>
      </w:r>
      <w:r w:rsidRPr="00550FE7">
        <w:rPr>
          <w:rFonts w:ascii="Times New Roman" w:hAnsi="Times New Roman" w:cs="Times New Roman"/>
          <w:bCs/>
          <w:color w:val="auto"/>
          <w:sz w:val="20"/>
          <w:szCs w:val="20"/>
          <w:lang w:val="pt-BR" w:eastAsia="pt-BR" w:bidi="ar-SA"/>
        </w:rPr>
        <w:tab/>
        <w:t xml:space="preserve">ação judicial de conhecimento, especificamente trabalhista, com histórico de julgados desfavoráveis perante os Tribunais Regionais do Trabalho e com baixo índice de êxito recursal perante o Tribunal Superior do Trabalho - TST ou STF em favor da EBC. </w:t>
      </w:r>
    </w:p>
    <w:p w14:paraId="7D12F4B2" w14:textId="77777777" w:rsidR="008364C1" w:rsidRPr="00550FE7" w:rsidRDefault="008364C1" w:rsidP="008364C1">
      <w:pPr>
        <w:ind w:firstLine="1416"/>
        <w:jc w:val="both"/>
        <w:rPr>
          <w:rFonts w:ascii="Times New Roman" w:hAnsi="Times New Roman" w:cs="Times New Roman"/>
          <w:bCs/>
          <w:color w:val="auto"/>
          <w:lang w:val="pt-BR" w:eastAsia="pt-BR" w:bidi="ar-SA"/>
        </w:rPr>
      </w:pPr>
      <w:r w:rsidRPr="00550FE7">
        <w:rPr>
          <w:rFonts w:ascii="Times New Roman" w:hAnsi="Times New Roman" w:cs="Times New Roman"/>
          <w:bCs/>
          <w:color w:val="auto"/>
          <w:lang w:val="pt-BR" w:eastAsia="pt-BR" w:bidi="ar-SA"/>
        </w:rPr>
        <w:t xml:space="preserve">Nesse sentido, o Ofício nº </w:t>
      </w:r>
      <w:r w:rsidRPr="00550FE7">
        <w:rPr>
          <w:rFonts w:ascii="Times New Roman" w:hAnsi="Times New Roman" w:cs="Times New Roman"/>
          <w:color w:val="auto"/>
          <w:sz w:val="22"/>
          <w:szCs w:val="22"/>
        </w:rPr>
        <w:t>0051/2023/CONJU/PRESI/EBC</w:t>
      </w:r>
      <w:r w:rsidRPr="00550FE7">
        <w:rPr>
          <w:rFonts w:ascii="Times New Roman" w:hAnsi="Times New Roman" w:cs="Times New Roman"/>
          <w:color w:val="auto"/>
          <w:lang w:val="pt-BR"/>
        </w:rPr>
        <w:t xml:space="preserve"> </w:t>
      </w:r>
      <w:r w:rsidRPr="00550FE7">
        <w:rPr>
          <w:rFonts w:ascii="Times New Roman" w:hAnsi="Times New Roman" w:cs="Times New Roman"/>
          <w:bCs/>
          <w:color w:val="auto"/>
          <w:lang w:val="pt-BR" w:eastAsia="pt-BR" w:bidi="ar-SA"/>
        </w:rPr>
        <w:t xml:space="preserve">contém informações acerca da classificação e do valor das ações judiciais atualizados até 30/06/2023, como segue:   </w:t>
      </w:r>
    </w:p>
    <w:p w14:paraId="5B424F71" w14:textId="77777777" w:rsidR="008364C1" w:rsidRPr="00550FE7" w:rsidRDefault="008364C1" w:rsidP="008364C1">
      <w:pPr>
        <w:jc w:val="both"/>
        <w:rPr>
          <w:rFonts w:ascii="Times New Roman" w:hAnsi="Times New Roman" w:cs="Times New Roman"/>
          <w:bCs/>
          <w:color w:val="auto"/>
          <w:lang w:val="pt-BR" w:eastAsia="pt-BR" w:bidi="ar-SA"/>
        </w:rPr>
      </w:pPr>
      <w:r w:rsidRPr="00550FE7">
        <w:rPr>
          <w:rFonts w:ascii="Calibri" w:hAnsi="Calibri" w:cs="Calibri"/>
          <w:color w:val="auto"/>
          <w:sz w:val="22"/>
          <w:szCs w:val="22"/>
          <w:lang w:val="pt-BR" w:eastAsia="pt-BR" w:bidi="ar-SA"/>
        </w:rPr>
        <w:t xml:space="preserve">        </w:t>
      </w:r>
    </w:p>
    <w:p w14:paraId="19EE88C8" w14:textId="77777777" w:rsidR="008364C1" w:rsidRPr="00550FE7" w:rsidRDefault="008364C1" w:rsidP="008364C1">
      <w:pPr>
        <w:ind w:firstLine="1416"/>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13.1.1 – Perda Provável – R</w:t>
      </w:r>
      <w:r w:rsidRPr="00550FE7">
        <w:rPr>
          <w:rFonts w:ascii="Times New Roman" w:hAnsi="Times New Roman" w:cs="Times New Roman"/>
          <w:bCs/>
          <w:color w:val="auto"/>
          <w:lang w:val="pt-BR" w:eastAsia="pt-BR" w:bidi="ar-SA"/>
        </w:rPr>
        <w:t xml:space="preserve">$ </w:t>
      </w:r>
      <w:r w:rsidRPr="00550FE7">
        <w:rPr>
          <w:rFonts w:ascii="Times New Roman" w:hAnsi="Times New Roman" w:cs="Times New Roman"/>
          <w:color w:val="auto"/>
          <w:lang w:val="pt-BR" w:eastAsia="pt-BR" w:bidi="ar-SA"/>
        </w:rPr>
        <w:t xml:space="preserve">48.478.513,10 </w:t>
      </w:r>
      <w:r w:rsidRPr="00550FE7">
        <w:rPr>
          <w:rFonts w:ascii="Times New Roman" w:hAnsi="Times New Roman" w:cs="Times New Roman"/>
          <w:bCs/>
          <w:color w:val="auto"/>
          <w:szCs w:val="22"/>
          <w:lang w:val="pt-BR" w:eastAsia="pt-BR" w:bidi="ar-SA"/>
        </w:rPr>
        <w:t xml:space="preserve">– Riscos trabalhistas que guardam esta classificação encontram-se aptos à provisão, conforme preceitua o Pronunciamento Contábil CPC 25. </w:t>
      </w:r>
    </w:p>
    <w:p w14:paraId="6F021541" w14:textId="17AD9C15"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13.1.2 – Perda Possível – R$ 8.313.801,46 – O</w:t>
      </w:r>
      <w:r w:rsidRPr="00550FE7">
        <w:rPr>
          <w:rFonts w:ascii="Times New Roman" w:hAnsi="Times New Roman" w:cs="Times New Roman"/>
          <w:color w:val="auto"/>
          <w:lang w:val="pt-BR" w:eastAsia="pt-BR" w:bidi="ar-SA"/>
        </w:rPr>
        <w:t>s processos classificados como perda "</w:t>
      </w:r>
      <w:r w:rsidRPr="00550FE7">
        <w:rPr>
          <w:rFonts w:ascii="Times New Roman" w:hAnsi="Times New Roman" w:cs="Times New Roman"/>
          <w:b/>
          <w:bCs/>
          <w:color w:val="auto"/>
          <w:lang w:val="pt-BR" w:eastAsia="pt-BR" w:bidi="ar-SA"/>
        </w:rPr>
        <w:t>possível</w:t>
      </w:r>
      <w:r w:rsidRPr="00550FE7">
        <w:rPr>
          <w:rFonts w:ascii="Times New Roman" w:hAnsi="Times New Roman" w:cs="Times New Roman"/>
          <w:color w:val="auto"/>
          <w:lang w:val="pt-BR" w:eastAsia="pt-BR" w:bidi="ar-SA"/>
        </w:rPr>
        <w:t xml:space="preserve">" são aqueles em que o contencioso trabalhista ainda não possui elementos robustos o suficiente para direcionar a classificação da demanda como </w:t>
      </w:r>
      <w:r w:rsidR="00355CD5" w:rsidRPr="00550FE7">
        <w:rPr>
          <w:rFonts w:ascii="Times New Roman" w:hAnsi="Times New Roman" w:cs="Times New Roman"/>
          <w:color w:val="auto"/>
          <w:lang w:val="pt-BR" w:eastAsia="pt-BR" w:bidi="ar-SA"/>
        </w:rPr>
        <w:t>“</w:t>
      </w:r>
      <w:r w:rsidRPr="00550FE7">
        <w:rPr>
          <w:rFonts w:ascii="Times New Roman" w:hAnsi="Times New Roman" w:cs="Times New Roman"/>
          <w:color w:val="auto"/>
          <w:lang w:val="pt-BR" w:eastAsia="pt-BR" w:bidi="ar-SA"/>
        </w:rPr>
        <w:t>remota</w:t>
      </w:r>
      <w:r w:rsidR="00355CD5" w:rsidRPr="00550FE7">
        <w:rPr>
          <w:rFonts w:ascii="Times New Roman" w:hAnsi="Times New Roman" w:cs="Times New Roman"/>
          <w:color w:val="auto"/>
          <w:lang w:val="pt-BR" w:eastAsia="pt-BR" w:bidi="ar-SA"/>
        </w:rPr>
        <w:t>”</w:t>
      </w:r>
      <w:r w:rsidRPr="00550FE7">
        <w:rPr>
          <w:rFonts w:ascii="Times New Roman" w:hAnsi="Times New Roman" w:cs="Times New Roman"/>
          <w:color w:val="auto"/>
          <w:lang w:val="pt-BR" w:eastAsia="pt-BR" w:bidi="ar-SA"/>
        </w:rPr>
        <w:t xml:space="preserve"> ou </w:t>
      </w:r>
      <w:r w:rsidR="00355CD5" w:rsidRPr="00550FE7">
        <w:rPr>
          <w:rFonts w:ascii="Times New Roman" w:hAnsi="Times New Roman" w:cs="Times New Roman"/>
          <w:color w:val="auto"/>
          <w:lang w:val="pt-BR" w:eastAsia="pt-BR" w:bidi="ar-SA"/>
        </w:rPr>
        <w:t>“</w:t>
      </w:r>
      <w:r w:rsidRPr="00550FE7">
        <w:rPr>
          <w:rFonts w:ascii="Times New Roman" w:hAnsi="Times New Roman" w:cs="Times New Roman"/>
          <w:color w:val="auto"/>
          <w:lang w:val="pt-BR" w:eastAsia="pt-BR" w:bidi="ar-SA"/>
        </w:rPr>
        <w:t>provável</w:t>
      </w:r>
      <w:r w:rsidR="00355CD5" w:rsidRPr="00550FE7">
        <w:rPr>
          <w:rFonts w:ascii="Times New Roman" w:hAnsi="Times New Roman" w:cs="Times New Roman"/>
          <w:color w:val="auto"/>
          <w:lang w:val="pt-BR" w:eastAsia="pt-BR" w:bidi="ar-SA"/>
        </w:rPr>
        <w:t>”</w:t>
      </w:r>
      <w:r w:rsidRPr="00550FE7">
        <w:rPr>
          <w:rFonts w:ascii="Times New Roman" w:hAnsi="Times New Roman" w:cs="Times New Roman"/>
          <w:color w:val="auto"/>
          <w:lang w:val="pt-BR" w:eastAsia="pt-BR" w:bidi="ar-SA"/>
        </w:rPr>
        <w:t xml:space="preserve">. No curso do processo, a depender do que restar julgado, a classificação </w:t>
      </w:r>
      <w:r w:rsidR="00355CD5" w:rsidRPr="00550FE7">
        <w:rPr>
          <w:rFonts w:ascii="Times New Roman" w:hAnsi="Times New Roman" w:cs="Times New Roman"/>
          <w:color w:val="auto"/>
          <w:lang w:val="pt-BR" w:eastAsia="pt-BR" w:bidi="ar-SA"/>
        </w:rPr>
        <w:t>“</w:t>
      </w:r>
      <w:r w:rsidRPr="00550FE7">
        <w:rPr>
          <w:rFonts w:ascii="Times New Roman" w:hAnsi="Times New Roman" w:cs="Times New Roman"/>
          <w:color w:val="auto"/>
          <w:lang w:val="pt-BR" w:eastAsia="pt-BR" w:bidi="ar-SA"/>
        </w:rPr>
        <w:t>possível</w:t>
      </w:r>
      <w:r w:rsidR="00355CD5" w:rsidRPr="00550FE7">
        <w:rPr>
          <w:rFonts w:ascii="Times New Roman" w:hAnsi="Times New Roman" w:cs="Times New Roman"/>
          <w:color w:val="auto"/>
          <w:lang w:val="pt-BR" w:eastAsia="pt-BR" w:bidi="ar-SA"/>
        </w:rPr>
        <w:t>”</w:t>
      </w:r>
      <w:r w:rsidRPr="00550FE7">
        <w:rPr>
          <w:rFonts w:ascii="Times New Roman" w:hAnsi="Times New Roman" w:cs="Times New Roman"/>
          <w:color w:val="auto"/>
          <w:lang w:val="pt-BR" w:eastAsia="pt-BR" w:bidi="ar-SA"/>
        </w:rPr>
        <w:t xml:space="preserve"> pode ser alterada para </w:t>
      </w:r>
      <w:r w:rsidR="00355CD5" w:rsidRPr="00550FE7">
        <w:rPr>
          <w:rFonts w:ascii="Times New Roman" w:hAnsi="Times New Roman" w:cs="Times New Roman"/>
          <w:color w:val="auto"/>
          <w:lang w:val="pt-BR" w:eastAsia="pt-BR" w:bidi="ar-SA"/>
        </w:rPr>
        <w:t>“</w:t>
      </w:r>
      <w:r w:rsidRPr="00550FE7">
        <w:rPr>
          <w:rFonts w:ascii="Times New Roman" w:hAnsi="Times New Roman" w:cs="Times New Roman"/>
          <w:color w:val="auto"/>
          <w:lang w:val="pt-BR" w:eastAsia="pt-BR" w:bidi="ar-SA"/>
        </w:rPr>
        <w:t>remota</w:t>
      </w:r>
      <w:r w:rsidR="00355CD5" w:rsidRPr="00550FE7">
        <w:rPr>
          <w:rFonts w:ascii="Times New Roman" w:hAnsi="Times New Roman" w:cs="Times New Roman"/>
          <w:color w:val="auto"/>
          <w:lang w:val="pt-BR" w:eastAsia="pt-BR" w:bidi="ar-SA"/>
        </w:rPr>
        <w:t>”</w:t>
      </w:r>
      <w:r w:rsidRPr="00550FE7">
        <w:rPr>
          <w:rFonts w:ascii="Times New Roman" w:hAnsi="Times New Roman" w:cs="Times New Roman"/>
          <w:color w:val="auto"/>
          <w:lang w:val="pt-BR" w:eastAsia="pt-BR" w:bidi="ar-SA"/>
        </w:rPr>
        <w:t xml:space="preserve"> ou </w:t>
      </w:r>
      <w:r w:rsidR="00355CD5" w:rsidRPr="00550FE7">
        <w:rPr>
          <w:rFonts w:ascii="Times New Roman" w:hAnsi="Times New Roman" w:cs="Times New Roman"/>
          <w:color w:val="auto"/>
          <w:lang w:val="pt-BR" w:eastAsia="pt-BR" w:bidi="ar-SA"/>
        </w:rPr>
        <w:t>“</w:t>
      </w:r>
      <w:r w:rsidRPr="00550FE7">
        <w:rPr>
          <w:rFonts w:ascii="Times New Roman" w:hAnsi="Times New Roman" w:cs="Times New Roman"/>
          <w:color w:val="auto"/>
          <w:lang w:val="pt-BR" w:eastAsia="pt-BR" w:bidi="ar-SA"/>
        </w:rPr>
        <w:t>provável</w:t>
      </w:r>
      <w:r w:rsidR="00355CD5" w:rsidRPr="00550FE7">
        <w:rPr>
          <w:rFonts w:ascii="Times New Roman" w:hAnsi="Times New Roman" w:cs="Times New Roman"/>
          <w:color w:val="auto"/>
          <w:lang w:val="pt-BR" w:eastAsia="pt-BR" w:bidi="ar-SA"/>
        </w:rPr>
        <w:t>”</w:t>
      </w:r>
      <w:r w:rsidRPr="00550FE7">
        <w:rPr>
          <w:rFonts w:ascii="Times New Roman" w:hAnsi="Times New Roman" w:cs="Times New Roman"/>
          <w:color w:val="auto"/>
          <w:lang w:val="pt-BR" w:eastAsia="pt-BR" w:bidi="ar-SA"/>
        </w:rPr>
        <w:t xml:space="preserve">, principalmente na fase recursal, bem como numa análise conjunta com outros casos análogos, já julgados pelos Tribunais Regionais e pelo TST, que possam direcionar uma classificação mais assertiva. Para as ações judiciais classificadas como “Possível” </w:t>
      </w:r>
      <w:r w:rsidRPr="00550FE7">
        <w:rPr>
          <w:rFonts w:ascii="Times New Roman" w:hAnsi="Times New Roman" w:cs="Times New Roman"/>
          <w:bCs/>
          <w:color w:val="auto"/>
          <w:szCs w:val="22"/>
          <w:lang w:val="pt-BR" w:eastAsia="pt-BR" w:bidi="ar-SA"/>
        </w:rPr>
        <w:t>não há obrigatoriedade de contabilização, contudo, devem ser divulgadas em nota explicativa, na forma que orienta o Pronunciamento Contábil CPC 25.</w:t>
      </w:r>
    </w:p>
    <w:p w14:paraId="3DF64C15"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13.2 – Provisão para Riscos Cíveis – a constituição desta provisão fundamenta-se nos mesmos normativos citados no subitem 13.1 desta Nota 13 e os respectivos valores encontram-se informados no </w:t>
      </w:r>
      <w:r w:rsidRPr="00550FE7">
        <w:rPr>
          <w:rFonts w:ascii="Times New Roman" w:hAnsi="Times New Roman" w:cs="Times New Roman"/>
          <w:bCs/>
          <w:color w:val="auto"/>
          <w:lang w:val="pt-BR" w:eastAsia="pt-BR" w:bidi="ar-SA"/>
        </w:rPr>
        <w:t xml:space="preserve">Ofício nº </w:t>
      </w:r>
      <w:r w:rsidRPr="00550FE7">
        <w:rPr>
          <w:rFonts w:ascii="Times New Roman" w:hAnsi="Times New Roman" w:cs="Times New Roman"/>
          <w:color w:val="auto"/>
          <w:sz w:val="22"/>
          <w:szCs w:val="22"/>
        </w:rPr>
        <w:t>0051/2023/CONJU/PRESI/EBC,</w:t>
      </w:r>
      <w:r w:rsidRPr="00550FE7">
        <w:rPr>
          <w:rFonts w:ascii="Times New Roman" w:hAnsi="Times New Roman" w:cs="Times New Roman"/>
          <w:color w:val="auto"/>
        </w:rPr>
        <w:t xml:space="preserve"> </w:t>
      </w:r>
      <w:r w:rsidRPr="00550FE7">
        <w:rPr>
          <w:rFonts w:ascii="Times New Roman" w:hAnsi="Times New Roman" w:cs="Times New Roman"/>
          <w:bCs/>
          <w:color w:val="auto"/>
          <w:szCs w:val="22"/>
          <w:lang w:val="pt-BR" w:eastAsia="pt-BR" w:bidi="ar-SA"/>
        </w:rPr>
        <w:t xml:space="preserve">da seguinte forma: </w:t>
      </w:r>
    </w:p>
    <w:p w14:paraId="2CD1AA01"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13.2.1 – Perda Provável – R$ 12.713.420,47 – As provisões que se encontram nesta classificação devem ser provisionadas, conforme define o Pronunciamento Contábil CPC 25.    </w:t>
      </w:r>
    </w:p>
    <w:p w14:paraId="5115D81E" w14:textId="77777777" w:rsidR="00B12784" w:rsidRPr="00550FE7" w:rsidRDefault="008364C1" w:rsidP="008364C1">
      <w:pPr>
        <w:shd w:val="clear" w:color="auto" w:fill="FFFFFF"/>
        <w:ind w:firstLine="1416"/>
        <w:jc w:val="both"/>
        <w:textAlignment w:val="baseline"/>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13.2.2 – Perda Possível – R$ 5.464.885,24 – </w:t>
      </w:r>
      <w:r w:rsidRPr="00550FE7">
        <w:rPr>
          <w:rFonts w:ascii="Times New Roman" w:hAnsi="Times New Roman" w:cs="Times New Roman"/>
          <w:color w:val="auto"/>
          <w:lang w:val="pt-BR" w:eastAsia="pt-BR" w:bidi="ar-SA"/>
        </w:rPr>
        <w:t xml:space="preserve">Para as ações judiciais classificadas como “Possível” </w:t>
      </w:r>
      <w:r w:rsidRPr="00550FE7">
        <w:rPr>
          <w:rFonts w:ascii="Times New Roman" w:hAnsi="Times New Roman" w:cs="Times New Roman"/>
          <w:bCs/>
          <w:color w:val="auto"/>
          <w:szCs w:val="22"/>
          <w:lang w:val="pt-BR" w:eastAsia="pt-BR" w:bidi="ar-SA"/>
        </w:rPr>
        <w:t xml:space="preserve">não há obrigatoriedade de contabilização, contudo, devem ser </w:t>
      </w:r>
      <w:r w:rsidRPr="00550FE7">
        <w:rPr>
          <w:rFonts w:ascii="Times New Roman" w:hAnsi="Times New Roman" w:cs="Times New Roman"/>
          <w:bCs/>
          <w:color w:val="auto"/>
          <w:szCs w:val="22"/>
          <w:lang w:val="pt-BR" w:eastAsia="pt-BR" w:bidi="ar-SA"/>
        </w:rPr>
        <w:lastRenderedPageBreak/>
        <w:t xml:space="preserve">divulgadas em nota explicativa, na forma que orienta o Pronunciamento Contábil CPC 25.O rito para essa classificação é o mesmo descrito no subitem 13.1.2 desta Nota. </w:t>
      </w:r>
    </w:p>
    <w:p w14:paraId="0273C32E" w14:textId="2B114877" w:rsidR="008364C1" w:rsidRPr="00550FE7" w:rsidRDefault="008364C1" w:rsidP="008364C1">
      <w:pPr>
        <w:shd w:val="clear" w:color="auto" w:fill="FFFFFF"/>
        <w:ind w:firstLine="1416"/>
        <w:jc w:val="both"/>
        <w:textAlignment w:val="baseline"/>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 </w:t>
      </w:r>
    </w:p>
    <w:p w14:paraId="3ED7D5D9" w14:textId="768BAC4E" w:rsidR="00B00172" w:rsidRPr="00550FE7" w:rsidRDefault="00B00172" w:rsidP="00B00172">
      <w:pPr>
        <w:ind w:firstLine="1418"/>
        <w:jc w:val="both"/>
        <w:rPr>
          <w:rFonts w:ascii="Times New Roman" w:eastAsiaTheme="minorHAnsi" w:hAnsi="Times New Roman" w:cs="Times New Roman"/>
          <w:b/>
          <w:bCs/>
          <w:color w:val="auto"/>
          <w:sz w:val="22"/>
          <w:szCs w:val="22"/>
          <w:lang w:val="pt-BR" w:eastAsia="en-US" w:bidi="ar-SA"/>
        </w:rPr>
      </w:pPr>
      <w:r w:rsidRPr="00550FE7">
        <w:rPr>
          <w:rFonts w:ascii="Times New Roman" w:hAnsi="Times New Roman" w:cs="Times New Roman"/>
          <w:color w:val="auto"/>
          <w:lang w:val="pt-BR" w:eastAsia="pt-BR" w:bidi="ar-SA"/>
        </w:rPr>
        <w:t xml:space="preserve">13.3 – Quadro Demonstrativo da Conciliação dos Riscos Trabalhistas e Cíveis no período </w:t>
      </w:r>
      <w:r w:rsidRPr="006C726C">
        <w:rPr>
          <w:rFonts w:ascii="Times New Roman" w:hAnsi="Times New Roman" w:cs="Times New Roman"/>
          <w:color w:val="auto"/>
          <w:lang w:val="pt-BR" w:eastAsia="pt-BR" w:bidi="ar-SA"/>
        </w:rPr>
        <w:t>compreendido</w:t>
      </w:r>
      <w:r w:rsidRPr="00550FE7">
        <w:rPr>
          <w:rFonts w:ascii="Times New Roman" w:hAnsi="Times New Roman" w:cs="Times New Roman"/>
          <w:color w:val="auto"/>
          <w:lang w:val="pt-BR" w:eastAsia="pt-BR" w:bidi="ar-SA"/>
        </w:rPr>
        <w:t xml:space="preserve"> entre 31/12/2022 e 3</w:t>
      </w:r>
      <w:r w:rsidR="006C726C">
        <w:rPr>
          <w:rFonts w:ascii="Times New Roman" w:hAnsi="Times New Roman" w:cs="Times New Roman"/>
          <w:color w:val="auto"/>
          <w:lang w:val="pt-BR" w:eastAsia="pt-BR" w:bidi="ar-SA"/>
        </w:rPr>
        <w:t>0</w:t>
      </w:r>
      <w:r w:rsidRPr="00550FE7">
        <w:rPr>
          <w:rFonts w:ascii="Times New Roman" w:hAnsi="Times New Roman" w:cs="Times New Roman"/>
          <w:color w:val="auto"/>
          <w:lang w:val="pt-BR" w:eastAsia="pt-BR" w:bidi="ar-SA"/>
        </w:rPr>
        <w:t>/0</w:t>
      </w:r>
      <w:r w:rsidR="006C726C">
        <w:rPr>
          <w:rFonts w:ascii="Times New Roman" w:hAnsi="Times New Roman" w:cs="Times New Roman"/>
          <w:color w:val="auto"/>
          <w:lang w:val="pt-BR" w:eastAsia="pt-BR" w:bidi="ar-SA"/>
        </w:rPr>
        <w:t>6</w:t>
      </w:r>
      <w:r w:rsidRPr="00550FE7">
        <w:rPr>
          <w:rFonts w:ascii="Times New Roman" w:hAnsi="Times New Roman" w:cs="Times New Roman"/>
          <w:color w:val="auto"/>
          <w:lang w:val="pt-BR" w:eastAsia="pt-BR" w:bidi="ar-SA"/>
        </w:rPr>
        <w:t>/2023.</w:t>
      </w:r>
    </w:p>
    <w:p w14:paraId="3B44B2D3" w14:textId="77777777" w:rsidR="001104D6" w:rsidRPr="00550FE7" w:rsidRDefault="001104D6" w:rsidP="00DD059F">
      <w:pPr>
        <w:ind w:firstLine="142"/>
        <w:jc w:val="both"/>
        <w:rPr>
          <w:rFonts w:ascii="Times New Roman" w:eastAsiaTheme="minorHAnsi" w:hAnsi="Times New Roman" w:cs="Times New Roman"/>
          <w:b/>
          <w:bCs/>
          <w:color w:val="auto"/>
          <w:sz w:val="22"/>
          <w:szCs w:val="22"/>
          <w:lang w:val="pt-BR" w:eastAsia="en-US" w:bidi="ar-SA"/>
        </w:rPr>
      </w:pPr>
    </w:p>
    <w:p w14:paraId="3EAD27F5" w14:textId="0B984280" w:rsidR="007358B6" w:rsidRPr="00550FE7" w:rsidRDefault="00FF2006" w:rsidP="00DD059F">
      <w:pPr>
        <w:ind w:firstLine="142"/>
        <w:jc w:val="both"/>
        <w:rPr>
          <w:rFonts w:ascii="Times New Roman" w:eastAsiaTheme="minorHAnsi" w:hAnsi="Times New Roman" w:cs="Times New Roman"/>
          <w:color w:val="auto"/>
          <w:sz w:val="22"/>
          <w:szCs w:val="22"/>
          <w:lang w:val="pt-BR" w:eastAsia="en-US" w:bidi="ar-SA"/>
        </w:rPr>
      </w:pPr>
      <w:r w:rsidRPr="00550FE7">
        <w:rPr>
          <w:rFonts w:ascii="Times New Roman" w:eastAsiaTheme="minorHAnsi" w:hAnsi="Times New Roman" w:cs="Times New Roman"/>
          <w:b/>
          <w:bCs/>
          <w:color w:val="auto"/>
          <w:sz w:val="22"/>
          <w:szCs w:val="22"/>
          <w:lang w:val="pt-BR" w:eastAsia="en-US" w:bidi="ar-SA"/>
        </w:rPr>
        <w:t xml:space="preserve">Tabela </w:t>
      </w:r>
      <w:r w:rsidR="003A5112" w:rsidRPr="00550FE7">
        <w:rPr>
          <w:rFonts w:ascii="Times New Roman" w:eastAsiaTheme="minorHAnsi" w:hAnsi="Times New Roman" w:cs="Times New Roman"/>
          <w:b/>
          <w:bCs/>
          <w:color w:val="auto"/>
          <w:sz w:val="22"/>
          <w:szCs w:val="22"/>
          <w:lang w:val="pt-BR" w:eastAsia="en-US" w:bidi="ar-SA"/>
        </w:rPr>
        <w:t>08</w:t>
      </w:r>
      <w:r w:rsidRPr="00550FE7">
        <w:rPr>
          <w:rFonts w:ascii="Times New Roman" w:eastAsiaTheme="minorHAnsi" w:hAnsi="Times New Roman" w:cs="Times New Roman"/>
          <w:b/>
          <w:bCs/>
          <w:color w:val="auto"/>
          <w:sz w:val="22"/>
          <w:szCs w:val="22"/>
          <w:lang w:val="pt-BR" w:eastAsia="en-US" w:bidi="ar-SA"/>
        </w:rPr>
        <w:t xml:space="preserve">. </w:t>
      </w:r>
      <w:r w:rsidRPr="00550FE7">
        <w:rPr>
          <w:rFonts w:ascii="Times New Roman" w:eastAsiaTheme="minorHAnsi" w:hAnsi="Times New Roman" w:cs="Times New Roman"/>
          <w:color w:val="auto"/>
          <w:sz w:val="22"/>
          <w:szCs w:val="22"/>
          <w:lang w:val="pt-BR" w:eastAsia="en-US" w:bidi="ar-SA"/>
        </w:rPr>
        <w:t>Riscos Trabalhistas e Cíveis</w:t>
      </w:r>
      <w:r w:rsidR="001A5C93" w:rsidRPr="00550FE7">
        <w:rPr>
          <w:rFonts w:ascii="Times New Roman" w:eastAsiaTheme="minorHAnsi" w:hAnsi="Times New Roman" w:cs="Times New Roman"/>
          <w:color w:val="auto"/>
          <w:sz w:val="22"/>
          <w:szCs w:val="22"/>
          <w:lang w:val="pt-BR" w:eastAsia="en-US" w:bidi="ar-SA"/>
        </w:rPr>
        <w:t>.</w:t>
      </w:r>
    </w:p>
    <w:p w14:paraId="13E2AD89" w14:textId="77777777" w:rsidR="00995433" w:rsidRPr="00550FE7" w:rsidRDefault="00995433" w:rsidP="005347ED">
      <w:pPr>
        <w:suppressAutoHyphens/>
        <w:ind w:right="142" w:firstLine="1418"/>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Em R$ 1,00</w:t>
      </w:r>
    </w:p>
    <w:tbl>
      <w:tblPr>
        <w:tblW w:w="8642" w:type="dxa"/>
        <w:tblCellMar>
          <w:left w:w="70" w:type="dxa"/>
          <w:right w:w="70" w:type="dxa"/>
        </w:tblCellMar>
        <w:tblLook w:val="04A0" w:firstRow="1" w:lastRow="0" w:firstColumn="1" w:lastColumn="0" w:noHBand="0" w:noVBand="1"/>
      </w:tblPr>
      <w:tblGrid>
        <w:gridCol w:w="4106"/>
        <w:gridCol w:w="1134"/>
        <w:gridCol w:w="1134"/>
        <w:gridCol w:w="1134"/>
        <w:gridCol w:w="1134"/>
      </w:tblGrid>
      <w:tr w:rsidR="00550FE7" w:rsidRPr="00550FE7" w14:paraId="5C2C58FF" w14:textId="77777777" w:rsidTr="00076A38">
        <w:trPr>
          <w:trHeight w:val="227"/>
        </w:trPr>
        <w:tc>
          <w:tcPr>
            <w:tcW w:w="4106" w:type="dxa"/>
            <w:vMerge w:val="restart"/>
            <w:tcBorders>
              <w:top w:val="single" w:sz="4" w:space="0" w:color="auto"/>
              <w:left w:val="single" w:sz="4" w:space="0" w:color="auto"/>
              <w:bottom w:val="single" w:sz="4" w:space="0" w:color="auto"/>
              <w:right w:val="single" w:sz="4" w:space="0" w:color="auto"/>
            </w:tcBorders>
            <w:shd w:val="clear" w:color="000000" w:fill="D2F0FA"/>
            <w:vAlign w:val="center"/>
            <w:hideMark/>
          </w:tcPr>
          <w:p w14:paraId="204EA249" w14:textId="77777777" w:rsidR="00076A38" w:rsidRPr="00550FE7" w:rsidRDefault="00076A38" w:rsidP="00CE52D9">
            <w:pPr>
              <w:jc w:val="center"/>
              <w:rPr>
                <w:rFonts w:ascii="Arial" w:hAnsi="Arial" w:cs="Arial"/>
                <w:b/>
                <w:bCs/>
                <w:color w:val="auto"/>
                <w:sz w:val="11"/>
                <w:szCs w:val="11"/>
                <w:lang w:eastAsia="pt-BR"/>
              </w:rPr>
            </w:pPr>
            <w:r w:rsidRPr="00550FE7">
              <w:rPr>
                <w:rFonts w:ascii="Arial" w:hAnsi="Arial" w:cs="Arial"/>
                <w:b/>
                <w:bCs/>
                <w:color w:val="auto"/>
                <w:sz w:val="11"/>
                <w:szCs w:val="11"/>
                <w:lang w:eastAsia="pt-BR"/>
              </w:rPr>
              <w:t>PROVISÕES</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D2F0FA"/>
            <w:vAlign w:val="center"/>
            <w:hideMark/>
          </w:tcPr>
          <w:p w14:paraId="03B4838B" w14:textId="77777777" w:rsidR="00076A38" w:rsidRPr="006C726C" w:rsidRDefault="00076A38" w:rsidP="00CE52D9">
            <w:pPr>
              <w:jc w:val="center"/>
              <w:rPr>
                <w:rFonts w:ascii="Arial" w:hAnsi="Arial" w:cs="Arial"/>
                <w:b/>
                <w:bCs/>
                <w:color w:val="auto"/>
                <w:sz w:val="11"/>
                <w:szCs w:val="11"/>
                <w:lang w:eastAsia="pt-BR"/>
              </w:rPr>
            </w:pPr>
            <w:r w:rsidRPr="006C726C">
              <w:rPr>
                <w:rFonts w:ascii="Arial" w:hAnsi="Arial" w:cs="Arial"/>
                <w:b/>
                <w:bCs/>
                <w:color w:val="auto"/>
                <w:sz w:val="11"/>
                <w:szCs w:val="11"/>
                <w:lang w:eastAsia="pt-BR"/>
              </w:rPr>
              <w:t>TRABALHISTA</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D2F0FA"/>
            <w:vAlign w:val="center"/>
            <w:hideMark/>
          </w:tcPr>
          <w:p w14:paraId="3F2727BD" w14:textId="77777777" w:rsidR="00076A38" w:rsidRPr="006C726C" w:rsidRDefault="00076A38" w:rsidP="00CE52D9">
            <w:pPr>
              <w:jc w:val="center"/>
              <w:rPr>
                <w:rFonts w:ascii="Arial" w:hAnsi="Arial" w:cs="Arial"/>
                <w:b/>
                <w:bCs/>
                <w:color w:val="auto"/>
                <w:sz w:val="11"/>
                <w:szCs w:val="11"/>
                <w:lang w:eastAsia="pt-BR"/>
              </w:rPr>
            </w:pPr>
            <w:r w:rsidRPr="006C726C">
              <w:rPr>
                <w:rFonts w:ascii="Arial" w:hAnsi="Arial" w:cs="Arial"/>
                <w:b/>
                <w:bCs/>
                <w:color w:val="auto"/>
                <w:sz w:val="11"/>
                <w:szCs w:val="11"/>
                <w:lang w:eastAsia="pt-BR"/>
              </w:rPr>
              <w:t>CÍVEL</w:t>
            </w:r>
          </w:p>
        </w:tc>
      </w:tr>
      <w:tr w:rsidR="00550FE7" w:rsidRPr="00550FE7" w14:paraId="465E96FC" w14:textId="77777777" w:rsidTr="00076A38">
        <w:trPr>
          <w:trHeight w:val="22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2C5F1896" w14:textId="77777777" w:rsidR="00076A38" w:rsidRPr="00550FE7" w:rsidRDefault="00076A38" w:rsidP="00CE52D9">
            <w:pPr>
              <w:rPr>
                <w:rFonts w:ascii="Arial" w:hAnsi="Arial" w:cs="Arial"/>
                <w:b/>
                <w:bCs/>
                <w:color w:val="auto"/>
                <w:sz w:val="11"/>
                <w:szCs w:val="11"/>
                <w:lang w:eastAsia="pt-BR"/>
              </w:rPr>
            </w:pP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573F0630" w14:textId="77777777" w:rsidR="00076A38" w:rsidRPr="006C726C" w:rsidRDefault="00076A38" w:rsidP="00CE52D9">
            <w:pPr>
              <w:jc w:val="center"/>
              <w:rPr>
                <w:rFonts w:ascii="Arial" w:hAnsi="Arial" w:cs="Arial"/>
                <w:b/>
                <w:bCs/>
                <w:color w:val="auto"/>
                <w:sz w:val="11"/>
                <w:szCs w:val="11"/>
                <w:lang w:eastAsia="pt-BR"/>
              </w:rPr>
            </w:pPr>
            <w:r w:rsidRPr="006C726C">
              <w:rPr>
                <w:rFonts w:ascii="Arial" w:hAnsi="Arial" w:cs="Arial"/>
                <w:b/>
                <w:bCs/>
                <w:color w:val="auto"/>
                <w:sz w:val="11"/>
                <w:szCs w:val="11"/>
                <w:lang w:eastAsia="pt-BR"/>
              </w:rPr>
              <w:t>PROVÁVEIS</w:t>
            </w: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27DD3528" w14:textId="77777777" w:rsidR="00076A38" w:rsidRPr="006C726C" w:rsidRDefault="00076A38" w:rsidP="00CE52D9">
            <w:pPr>
              <w:jc w:val="center"/>
              <w:rPr>
                <w:rFonts w:ascii="Arial" w:hAnsi="Arial" w:cs="Arial"/>
                <w:b/>
                <w:bCs/>
                <w:color w:val="auto"/>
                <w:sz w:val="11"/>
                <w:szCs w:val="11"/>
                <w:lang w:eastAsia="pt-BR"/>
              </w:rPr>
            </w:pPr>
            <w:r w:rsidRPr="006C726C">
              <w:rPr>
                <w:rFonts w:ascii="Arial" w:hAnsi="Arial" w:cs="Arial"/>
                <w:b/>
                <w:bCs/>
                <w:color w:val="auto"/>
                <w:sz w:val="11"/>
                <w:szCs w:val="11"/>
                <w:lang w:eastAsia="pt-BR"/>
              </w:rPr>
              <w:t>POSSÍVEIS</w:t>
            </w: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6C4D1193" w14:textId="77777777" w:rsidR="00076A38" w:rsidRPr="006C726C" w:rsidRDefault="00076A38" w:rsidP="00CE52D9">
            <w:pPr>
              <w:jc w:val="center"/>
              <w:rPr>
                <w:rFonts w:ascii="Arial" w:hAnsi="Arial" w:cs="Arial"/>
                <w:b/>
                <w:bCs/>
                <w:color w:val="auto"/>
                <w:sz w:val="11"/>
                <w:szCs w:val="11"/>
                <w:lang w:eastAsia="pt-BR"/>
              </w:rPr>
            </w:pPr>
            <w:r w:rsidRPr="006C726C">
              <w:rPr>
                <w:rFonts w:ascii="Arial" w:hAnsi="Arial" w:cs="Arial"/>
                <w:b/>
                <w:bCs/>
                <w:color w:val="auto"/>
                <w:sz w:val="11"/>
                <w:szCs w:val="11"/>
                <w:lang w:eastAsia="pt-BR"/>
              </w:rPr>
              <w:t>PROVÁVEIS</w:t>
            </w:r>
          </w:p>
        </w:tc>
        <w:tc>
          <w:tcPr>
            <w:tcW w:w="1134"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63A830A2" w14:textId="77777777" w:rsidR="00076A38" w:rsidRPr="006C726C" w:rsidRDefault="00076A38" w:rsidP="00CE52D9">
            <w:pPr>
              <w:jc w:val="center"/>
              <w:rPr>
                <w:rFonts w:ascii="Arial" w:hAnsi="Arial" w:cs="Arial"/>
                <w:b/>
                <w:bCs/>
                <w:color w:val="auto"/>
                <w:sz w:val="11"/>
                <w:szCs w:val="11"/>
                <w:lang w:eastAsia="pt-BR"/>
              </w:rPr>
            </w:pPr>
            <w:r w:rsidRPr="006C726C">
              <w:rPr>
                <w:rFonts w:ascii="Arial" w:hAnsi="Arial" w:cs="Arial"/>
                <w:b/>
                <w:bCs/>
                <w:color w:val="auto"/>
                <w:sz w:val="11"/>
                <w:szCs w:val="11"/>
                <w:lang w:eastAsia="pt-BR"/>
              </w:rPr>
              <w:t>POSSÍVEIS</w:t>
            </w:r>
          </w:p>
        </w:tc>
      </w:tr>
      <w:tr w:rsidR="00CA4D14" w:rsidRPr="00550FE7" w14:paraId="7B630680" w14:textId="77777777" w:rsidTr="00233D3E">
        <w:trPr>
          <w:trHeight w:val="227"/>
        </w:trPr>
        <w:tc>
          <w:tcPr>
            <w:tcW w:w="4106"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35D31D1C" w14:textId="77777777" w:rsidR="00CA4D14" w:rsidRPr="00550FE7" w:rsidRDefault="00CA4D14" w:rsidP="00CA4D14">
            <w:pPr>
              <w:rPr>
                <w:rFonts w:ascii="Arial" w:hAnsi="Arial" w:cs="Arial"/>
                <w:b/>
                <w:bCs/>
                <w:color w:val="auto"/>
                <w:sz w:val="11"/>
                <w:szCs w:val="11"/>
                <w:lang w:eastAsia="pt-BR"/>
              </w:rPr>
            </w:pPr>
            <w:r w:rsidRPr="00550FE7">
              <w:rPr>
                <w:rFonts w:ascii="Arial" w:hAnsi="Arial" w:cs="Arial"/>
                <w:b/>
                <w:bCs/>
                <w:color w:val="auto"/>
                <w:sz w:val="11"/>
                <w:szCs w:val="11"/>
                <w:lang w:eastAsia="pt-BR"/>
              </w:rPr>
              <w:t> SALDO EM 31/12/2022</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7F1093A9" w14:textId="1A44E32F" w:rsidR="00CA4D14" w:rsidRPr="006C726C" w:rsidRDefault="00CA4D14" w:rsidP="00CA4D14">
            <w:pPr>
              <w:jc w:val="right"/>
              <w:rPr>
                <w:rFonts w:ascii="Arial" w:hAnsi="Arial" w:cs="Arial"/>
                <w:b/>
                <w:bCs/>
                <w:color w:val="auto"/>
                <w:sz w:val="11"/>
                <w:szCs w:val="11"/>
                <w:lang w:eastAsia="pt-BR"/>
              </w:rPr>
            </w:pPr>
            <w:r w:rsidRPr="006C726C">
              <w:rPr>
                <w:rFonts w:ascii="Arial" w:hAnsi="Arial" w:cs="Arial"/>
                <w:b/>
                <w:bCs/>
                <w:color w:val="auto"/>
                <w:sz w:val="11"/>
                <w:szCs w:val="11"/>
                <w:lang w:eastAsia="pt-BR"/>
              </w:rPr>
              <w:t>49.359.641,17</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39FDA817" w14:textId="37CA986C" w:rsidR="00CA4D14" w:rsidRPr="006C726C" w:rsidRDefault="00CA4D14" w:rsidP="00CA4D14">
            <w:pPr>
              <w:jc w:val="right"/>
              <w:rPr>
                <w:rFonts w:ascii="Arial" w:hAnsi="Arial" w:cs="Arial"/>
                <w:b/>
                <w:bCs/>
                <w:color w:val="auto"/>
                <w:sz w:val="11"/>
                <w:szCs w:val="11"/>
                <w:lang w:eastAsia="pt-BR"/>
              </w:rPr>
            </w:pPr>
            <w:r w:rsidRPr="006C726C">
              <w:rPr>
                <w:rFonts w:ascii="Arial" w:hAnsi="Arial" w:cs="Arial"/>
                <w:b/>
                <w:bCs/>
                <w:color w:val="auto"/>
                <w:sz w:val="11"/>
                <w:szCs w:val="11"/>
                <w:lang w:eastAsia="pt-BR"/>
              </w:rPr>
              <w:t>9.527.036,19</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53265132" w14:textId="0AC87843" w:rsidR="00CA4D14" w:rsidRPr="006C726C" w:rsidRDefault="00000000" w:rsidP="00CA4D14">
            <w:pPr>
              <w:jc w:val="right"/>
              <w:rPr>
                <w:rFonts w:ascii="Arial" w:hAnsi="Arial" w:cs="Arial"/>
                <w:b/>
                <w:bCs/>
                <w:color w:val="auto"/>
                <w:sz w:val="11"/>
                <w:szCs w:val="11"/>
                <w:lang w:eastAsia="pt-BR"/>
              </w:rPr>
            </w:pPr>
            <w:hyperlink r:id="rId9" w:history="1">
              <w:r w:rsidR="00CA4D14" w:rsidRPr="006C726C">
                <w:rPr>
                  <w:rFonts w:ascii="Arial" w:hAnsi="Arial" w:cs="Arial"/>
                  <w:b/>
                  <w:bCs/>
                  <w:color w:val="auto"/>
                  <w:sz w:val="11"/>
                  <w:szCs w:val="11"/>
                  <w:lang w:eastAsia="pt-BR"/>
                </w:rPr>
                <w:t xml:space="preserve">    11.622.170,60 </w:t>
              </w:r>
            </w:hyperlink>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0005D903" w14:textId="07CABBF9" w:rsidR="00CA4D14" w:rsidRPr="006C726C" w:rsidRDefault="00000000" w:rsidP="006C726C">
            <w:pPr>
              <w:jc w:val="right"/>
              <w:rPr>
                <w:rFonts w:ascii="Arial" w:hAnsi="Arial" w:cs="Arial"/>
                <w:b/>
                <w:bCs/>
                <w:color w:val="auto"/>
                <w:sz w:val="11"/>
                <w:szCs w:val="11"/>
                <w:lang w:eastAsia="pt-BR"/>
              </w:rPr>
            </w:pPr>
            <w:hyperlink r:id="rId10" w:history="1">
              <w:r w:rsidR="00CA4D14" w:rsidRPr="006C726C">
                <w:rPr>
                  <w:rFonts w:ascii="Arial" w:hAnsi="Arial" w:cs="Arial"/>
                  <w:b/>
                  <w:bCs/>
                  <w:color w:val="auto"/>
                  <w:sz w:val="11"/>
                  <w:szCs w:val="11"/>
                  <w:lang w:eastAsia="pt-BR"/>
                </w:rPr>
                <w:t xml:space="preserve">5.357.637,55 </w:t>
              </w:r>
            </w:hyperlink>
          </w:p>
        </w:tc>
      </w:tr>
      <w:tr w:rsidR="00CA4D14" w:rsidRPr="00550FE7" w14:paraId="65EA7A96" w14:textId="77777777" w:rsidTr="00233D3E">
        <w:trPr>
          <w:trHeight w:val="227"/>
        </w:trPr>
        <w:tc>
          <w:tcPr>
            <w:tcW w:w="4106"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20FD6878" w14:textId="77777777" w:rsidR="00CA4D14" w:rsidRPr="00550FE7" w:rsidRDefault="00CA4D14" w:rsidP="00CA4D14">
            <w:pPr>
              <w:rPr>
                <w:rFonts w:ascii="Arial" w:hAnsi="Arial" w:cs="Arial"/>
                <w:color w:val="auto"/>
                <w:sz w:val="11"/>
                <w:szCs w:val="11"/>
                <w:lang w:eastAsia="pt-BR"/>
              </w:rPr>
            </w:pPr>
            <w:r w:rsidRPr="00550FE7">
              <w:rPr>
                <w:rFonts w:ascii="Arial" w:hAnsi="Arial" w:cs="Arial"/>
                <w:color w:val="auto"/>
                <w:sz w:val="11"/>
                <w:szCs w:val="11"/>
                <w:lang w:eastAsia="pt-BR"/>
              </w:rPr>
              <w:t> NOVAS AÇÕES JUDICIAIS CLASSIFICADAS COMO PROVÁVEL</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349D90B2" w14:textId="55DEC0DE" w:rsidR="00CA4D14" w:rsidRPr="006C726C" w:rsidRDefault="00CA4D14"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7.081.063,89</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1BC4D2FC" w14:textId="5052E925" w:rsidR="00CA4D14" w:rsidRPr="006C726C" w:rsidRDefault="00CA4D14"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 </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68DECA9C" w14:textId="1B2A5EB0" w:rsidR="00CA4D14" w:rsidRPr="006C726C" w:rsidRDefault="00CA4D14"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w:t>
            </w:r>
          </w:p>
        </w:tc>
        <w:tc>
          <w:tcPr>
            <w:tcW w:w="1134" w:type="dxa"/>
            <w:tcBorders>
              <w:top w:val="nil"/>
              <w:left w:val="nil"/>
              <w:bottom w:val="single" w:sz="8" w:space="0" w:color="auto"/>
              <w:right w:val="single" w:sz="8" w:space="0" w:color="auto"/>
            </w:tcBorders>
            <w:shd w:val="clear" w:color="000000" w:fill="D2F0FA"/>
            <w:noWrap/>
            <w:tcMar>
              <w:right w:w="113" w:type="dxa"/>
            </w:tcMar>
            <w:vAlign w:val="center"/>
            <w:hideMark/>
          </w:tcPr>
          <w:p w14:paraId="460FC44C" w14:textId="498C01B5" w:rsidR="00CA4D14" w:rsidRPr="006C726C" w:rsidRDefault="00CA4D14"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 </w:t>
            </w:r>
          </w:p>
        </w:tc>
      </w:tr>
      <w:tr w:rsidR="00CA4D14" w:rsidRPr="00550FE7" w14:paraId="5BDA2F44" w14:textId="77777777" w:rsidTr="00233D3E">
        <w:trPr>
          <w:trHeight w:val="227"/>
        </w:trPr>
        <w:tc>
          <w:tcPr>
            <w:tcW w:w="4106"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6F6DCAAB" w14:textId="77777777" w:rsidR="00CA4D14" w:rsidRPr="00550FE7" w:rsidRDefault="00CA4D14" w:rsidP="00CA4D14">
            <w:pPr>
              <w:rPr>
                <w:rFonts w:ascii="Arial" w:hAnsi="Arial" w:cs="Arial"/>
                <w:color w:val="auto"/>
                <w:sz w:val="11"/>
                <w:szCs w:val="11"/>
                <w:lang w:eastAsia="pt-BR"/>
              </w:rPr>
            </w:pPr>
            <w:r w:rsidRPr="00550FE7">
              <w:rPr>
                <w:rFonts w:ascii="Arial" w:hAnsi="Arial" w:cs="Arial"/>
                <w:color w:val="auto"/>
                <w:sz w:val="11"/>
                <w:szCs w:val="11"/>
                <w:lang w:eastAsia="pt-BR"/>
              </w:rPr>
              <w:t> NOVAS AÇÕES JUDICIAIS CLASSIFICADAS COMO POSSÍVEL</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6204FDD3" w14:textId="0EC25566" w:rsidR="00CA4D14" w:rsidRPr="006C726C" w:rsidRDefault="00CA4D14"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 </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748A83A8" w14:textId="141DFF91" w:rsidR="00CA4D14" w:rsidRPr="006C726C" w:rsidRDefault="00CA4D14"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206.495,93</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00E9B57A" w14:textId="437F48EC" w:rsidR="00CA4D14" w:rsidRPr="006C726C" w:rsidRDefault="00CA4D14"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 -</w:t>
            </w:r>
          </w:p>
        </w:tc>
        <w:tc>
          <w:tcPr>
            <w:tcW w:w="1134" w:type="dxa"/>
            <w:tcBorders>
              <w:top w:val="nil"/>
              <w:left w:val="nil"/>
              <w:bottom w:val="single" w:sz="8" w:space="0" w:color="auto"/>
              <w:right w:val="single" w:sz="8" w:space="0" w:color="auto"/>
            </w:tcBorders>
            <w:shd w:val="clear" w:color="000000" w:fill="D2F0FA"/>
            <w:noWrap/>
            <w:tcMar>
              <w:right w:w="113" w:type="dxa"/>
            </w:tcMar>
            <w:vAlign w:val="center"/>
            <w:hideMark/>
          </w:tcPr>
          <w:p w14:paraId="20E3BD19" w14:textId="051D6E6A" w:rsidR="00CA4D14" w:rsidRPr="006C726C" w:rsidRDefault="00CA4D14"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 </w:t>
            </w:r>
          </w:p>
        </w:tc>
      </w:tr>
      <w:tr w:rsidR="00CA4D14" w:rsidRPr="00550FE7" w14:paraId="7EC79B65" w14:textId="77777777" w:rsidTr="006C726C">
        <w:trPr>
          <w:trHeight w:val="227"/>
        </w:trPr>
        <w:tc>
          <w:tcPr>
            <w:tcW w:w="4106"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5C54181C" w14:textId="77777777" w:rsidR="00CA4D14" w:rsidRPr="00550FE7" w:rsidRDefault="00CA4D14" w:rsidP="00CA4D14">
            <w:pPr>
              <w:rPr>
                <w:rFonts w:ascii="Arial" w:hAnsi="Arial" w:cs="Arial"/>
                <w:color w:val="auto"/>
                <w:sz w:val="11"/>
                <w:szCs w:val="11"/>
                <w:lang w:eastAsia="pt-BR"/>
              </w:rPr>
            </w:pPr>
            <w:r w:rsidRPr="00550FE7">
              <w:rPr>
                <w:rFonts w:ascii="Arial" w:hAnsi="Arial" w:cs="Arial"/>
                <w:color w:val="auto"/>
                <w:sz w:val="11"/>
                <w:szCs w:val="11"/>
                <w:lang w:eastAsia="pt-BR"/>
              </w:rPr>
              <w:t> TRANSF. DE POSSÍVEL PARA PROVÁVEL</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212DC895" w14:textId="47F37066" w:rsidR="00CA4D14" w:rsidRPr="006C726C" w:rsidRDefault="00CA4D14"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1.656.745,72</w:t>
            </w:r>
          </w:p>
        </w:tc>
        <w:tc>
          <w:tcPr>
            <w:tcW w:w="1134" w:type="dxa"/>
            <w:tcBorders>
              <w:top w:val="nil"/>
              <w:left w:val="nil"/>
              <w:bottom w:val="single" w:sz="8" w:space="0" w:color="auto"/>
              <w:right w:val="single" w:sz="8" w:space="0" w:color="auto"/>
            </w:tcBorders>
            <w:shd w:val="clear" w:color="000000" w:fill="D2F0FA"/>
            <w:tcMar>
              <w:right w:w="57" w:type="dxa"/>
            </w:tcMar>
            <w:vAlign w:val="center"/>
            <w:hideMark/>
          </w:tcPr>
          <w:p w14:paraId="7474D0DF" w14:textId="7D4E6DDC" w:rsidR="00CA4D14" w:rsidRPr="006C726C" w:rsidRDefault="006C726C"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w:t>
            </w:r>
            <w:r w:rsidR="00CA4D14" w:rsidRPr="006C726C">
              <w:rPr>
                <w:rFonts w:ascii="Arial" w:hAnsi="Arial" w:cs="Arial"/>
                <w:color w:val="auto"/>
                <w:sz w:val="11"/>
                <w:szCs w:val="11"/>
                <w:lang w:eastAsia="pt-BR"/>
              </w:rPr>
              <w:t>1.656.745,72</w:t>
            </w:r>
            <w:r w:rsidRPr="006C726C">
              <w:rPr>
                <w:rFonts w:ascii="Arial" w:hAnsi="Arial" w:cs="Arial"/>
                <w:color w:val="auto"/>
                <w:sz w:val="11"/>
                <w:szCs w:val="11"/>
                <w:lang w:eastAsia="pt-BR"/>
              </w:rPr>
              <w:t>)</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407DE58F" w14:textId="2FEA010A" w:rsidR="00CA4D14" w:rsidRPr="006C726C" w:rsidRDefault="00CA4D14"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 xml:space="preserve">188.916,05 </w:t>
            </w:r>
          </w:p>
        </w:tc>
        <w:tc>
          <w:tcPr>
            <w:tcW w:w="1134" w:type="dxa"/>
            <w:tcBorders>
              <w:top w:val="nil"/>
              <w:left w:val="nil"/>
              <w:bottom w:val="single" w:sz="8" w:space="0" w:color="auto"/>
              <w:right w:val="single" w:sz="8" w:space="0" w:color="auto"/>
            </w:tcBorders>
            <w:shd w:val="clear" w:color="000000" w:fill="D2F0FA"/>
            <w:tcMar>
              <w:right w:w="57" w:type="dxa"/>
            </w:tcMar>
            <w:vAlign w:val="center"/>
            <w:hideMark/>
          </w:tcPr>
          <w:p w14:paraId="38DC842E" w14:textId="26A48E58" w:rsidR="00CA4D14" w:rsidRPr="006C726C" w:rsidRDefault="006C726C"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w:t>
            </w:r>
            <w:r w:rsidR="00CA4D14" w:rsidRPr="006C726C">
              <w:rPr>
                <w:rFonts w:ascii="Arial" w:hAnsi="Arial" w:cs="Arial"/>
                <w:color w:val="auto"/>
                <w:sz w:val="11"/>
                <w:szCs w:val="11"/>
                <w:lang w:eastAsia="pt-BR"/>
              </w:rPr>
              <w:t>188.916,05</w:t>
            </w:r>
            <w:r w:rsidRPr="006C726C">
              <w:rPr>
                <w:rFonts w:ascii="Arial" w:hAnsi="Arial" w:cs="Arial"/>
                <w:color w:val="auto"/>
                <w:sz w:val="11"/>
                <w:szCs w:val="11"/>
                <w:lang w:eastAsia="pt-BR"/>
              </w:rPr>
              <w:t>)</w:t>
            </w:r>
            <w:r w:rsidR="00CA4D14" w:rsidRPr="006C726C">
              <w:rPr>
                <w:rFonts w:ascii="Arial" w:hAnsi="Arial" w:cs="Arial"/>
                <w:color w:val="auto"/>
                <w:sz w:val="11"/>
                <w:szCs w:val="11"/>
                <w:lang w:eastAsia="pt-BR"/>
              </w:rPr>
              <w:t xml:space="preserve"> </w:t>
            </w:r>
          </w:p>
        </w:tc>
      </w:tr>
      <w:tr w:rsidR="00CA4D14" w:rsidRPr="00550FE7" w14:paraId="643BEFA8" w14:textId="77777777" w:rsidTr="006C726C">
        <w:trPr>
          <w:trHeight w:val="227"/>
        </w:trPr>
        <w:tc>
          <w:tcPr>
            <w:tcW w:w="4106"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4AA164DB" w14:textId="77777777" w:rsidR="00CA4D14" w:rsidRPr="00550FE7" w:rsidRDefault="00CA4D14" w:rsidP="00CA4D14">
            <w:pPr>
              <w:rPr>
                <w:rFonts w:ascii="Arial" w:hAnsi="Arial" w:cs="Arial"/>
                <w:color w:val="auto"/>
                <w:sz w:val="11"/>
                <w:szCs w:val="11"/>
                <w:lang w:eastAsia="pt-BR"/>
              </w:rPr>
            </w:pPr>
            <w:r w:rsidRPr="00550FE7">
              <w:rPr>
                <w:rFonts w:ascii="Arial" w:hAnsi="Arial" w:cs="Arial"/>
                <w:color w:val="auto"/>
                <w:sz w:val="11"/>
                <w:szCs w:val="11"/>
                <w:lang w:eastAsia="pt-BR"/>
              </w:rPr>
              <w:t> BAIXAS NO PERÍODO</w:t>
            </w:r>
          </w:p>
        </w:tc>
        <w:tc>
          <w:tcPr>
            <w:tcW w:w="1134" w:type="dxa"/>
            <w:tcBorders>
              <w:top w:val="nil"/>
              <w:left w:val="nil"/>
              <w:bottom w:val="single" w:sz="8" w:space="0" w:color="auto"/>
              <w:right w:val="single" w:sz="8" w:space="0" w:color="auto"/>
            </w:tcBorders>
            <w:shd w:val="clear" w:color="000000" w:fill="D2F0FA"/>
            <w:tcMar>
              <w:right w:w="57" w:type="dxa"/>
            </w:tcMar>
            <w:vAlign w:val="center"/>
            <w:hideMark/>
          </w:tcPr>
          <w:p w14:paraId="2CA70671" w14:textId="44AC44BD" w:rsidR="00CA4D14" w:rsidRPr="006C726C" w:rsidRDefault="006C726C"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w:t>
            </w:r>
            <w:r w:rsidR="00CA4D14" w:rsidRPr="006C726C">
              <w:rPr>
                <w:rFonts w:ascii="Arial" w:hAnsi="Arial" w:cs="Arial"/>
                <w:color w:val="auto"/>
                <w:sz w:val="11"/>
                <w:szCs w:val="11"/>
                <w:lang w:eastAsia="pt-BR"/>
              </w:rPr>
              <w:t>12.661.628,18</w:t>
            </w:r>
            <w:r w:rsidRPr="006C726C">
              <w:rPr>
                <w:rFonts w:ascii="Arial" w:hAnsi="Arial" w:cs="Arial"/>
                <w:color w:val="auto"/>
                <w:sz w:val="11"/>
                <w:szCs w:val="11"/>
                <w:lang w:eastAsia="pt-BR"/>
              </w:rPr>
              <w:t>)</w:t>
            </w:r>
          </w:p>
        </w:tc>
        <w:tc>
          <w:tcPr>
            <w:tcW w:w="1134" w:type="dxa"/>
            <w:tcBorders>
              <w:top w:val="nil"/>
              <w:left w:val="nil"/>
              <w:bottom w:val="single" w:sz="8" w:space="0" w:color="auto"/>
              <w:right w:val="single" w:sz="8" w:space="0" w:color="auto"/>
            </w:tcBorders>
            <w:shd w:val="clear" w:color="000000" w:fill="D2F0FA"/>
            <w:tcMar>
              <w:right w:w="57" w:type="dxa"/>
            </w:tcMar>
            <w:vAlign w:val="center"/>
            <w:hideMark/>
          </w:tcPr>
          <w:p w14:paraId="1EAEF192" w14:textId="1BD761B7" w:rsidR="00CA4D14" w:rsidRPr="006C726C" w:rsidRDefault="006C726C"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w:t>
            </w:r>
            <w:r w:rsidR="00CA4D14" w:rsidRPr="006C726C">
              <w:rPr>
                <w:rFonts w:ascii="Arial" w:hAnsi="Arial" w:cs="Arial"/>
                <w:color w:val="auto"/>
                <w:sz w:val="11"/>
                <w:szCs w:val="11"/>
                <w:lang w:eastAsia="pt-BR"/>
              </w:rPr>
              <w:t>128.076,13</w:t>
            </w:r>
            <w:r w:rsidRPr="006C726C">
              <w:rPr>
                <w:rFonts w:ascii="Arial" w:hAnsi="Arial" w:cs="Arial"/>
                <w:color w:val="auto"/>
                <w:sz w:val="11"/>
                <w:szCs w:val="11"/>
                <w:lang w:eastAsia="pt-BR"/>
              </w:rPr>
              <w:t>)</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387643AF" w14:textId="55218277" w:rsidR="00CA4D14" w:rsidRPr="006C726C" w:rsidRDefault="00CA4D14"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 </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2C0F5BA7" w14:textId="019704A6" w:rsidR="00CA4D14" w:rsidRPr="006C726C" w:rsidRDefault="00CA4D14"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 </w:t>
            </w:r>
          </w:p>
        </w:tc>
      </w:tr>
      <w:tr w:rsidR="00CA4D14" w:rsidRPr="00550FE7" w14:paraId="24FA8C41" w14:textId="77777777" w:rsidTr="00233D3E">
        <w:trPr>
          <w:trHeight w:val="227"/>
        </w:trPr>
        <w:tc>
          <w:tcPr>
            <w:tcW w:w="4106"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6A65DFA3" w14:textId="77777777" w:rsidR="00CA4D14" w:rsidRPr="00550FE7" w:rsidRDefault="00CA4D14" w:rsidP="00CA4D14">
            <w:pPr>
              <w:rPr>
                <w:rFonts w:ascii="Arial" w:hAnsi="Arial" w:cs="Arial"/>
                <w:color w:val="auto"/>
                <w:sz w:val="11"/>
                <w:szCs w:val="11"/>
                <w:lang w:eastAsia="pt-BR"/>
              </w:rPr>
            </w:pPr>
            <w:r w:rsidRPr="00550FE7">
              <w:rPr>
                <w:rFonts w:ascii="Arial" w:hAnsi="Arial" w:cs="Arial"/>
                <w:color w:val="auto"/>
                <w:sz w:val="11"/>
                <w:szCs w:val="11"/>
                <w:lang w:eastAsia="pt-BR"/>
              </w:rPr>
              <w:t> ATUALIZAÇÃO MONETÁRIA</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614167B9" w14:textId="2B886D5E" w:rsidR="00CA4D14" w:rsidRPr="006C726C" w:rsidRDefault="00CA4D14"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3.042.690,50</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2535198C" w14:textId="28BC553F" w:rsidR="00CA4D14" w:rsidRPr="006C726C" w:rsidRDefault="00CA4D14"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365.091,19</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0121D493" w14:textId="5741B7AC" w:rsidR="00CA4D14" w:rsidRPr="006C726C" w:rsidRDefault="00CA4D14"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 xml:space="preserve">902.333,82 </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09E4AE2C" w14:textId="44A745B3" w:rsidR="00CA4D14" w:rsidRPr="006C726C" w:rsidRDefault="00CA4D14" w:rsidP="00CA4D14">
            <w:pPr>
              <w:jc w:val="right"/>
              <w:rPr>
                <w:rFonts w:ascii="Arial" w:hAnsi="Arial" w:cs="Arial"/>
                <w:color w:val="auto"/>
                <w:sz w:val="11"/>
                <w:szCs w:val="11"/>
                <w:lang w:eastAsia="pt-BR"/>
              </w:rPr>
            </w:pPr>
            <w:r w:rsidRPr="006C726C">
              <w:rPr>
                <w:rFonts w:ascii="Arial" w:hAnsi="Arial" w:cs="Arial"/>
                <w:color w:val="auto"/>
                <w:sz w:val="11"/>
                <w:szCs w:val="11"/>
                <w:lang w:eastAsia="pt-BR"/>
              </w:rPr>
              <w:t xml:space="preserve">296.163,74 </w:t>
            </w:r>
          </w:p>
        </w:tc>
      </w:tr>
      <w:tr w:rsidR="00CA4D14" w:rsidRPr="00550FE7" w14:paraId="026DC920" w14:textId="77777777" w:rsidTr="00233D3E">
        <w:trPr>
          <w:trHeight w:val="227"/>
        </w:trPr>
        <w:tc>
          <w:tcPr>
            <w:tcW w:w="4106" w:type="dxa"/>
            <w:tcBorders>
              <w:top w:val="single" w:sz="4" w:space="0" w:color="auto"/>
              <w:left w:val="single" w:sz="4" w:space="0" w:color="auto"/>
              <w:bottom w:val="single" w:sz="4" w:space="0" w:color="auto"/>
              <w:right w:val="single" w:sz="4" w:space="0" w:color="auto"/>
            </w:tcBorders>
            <w:shd w:val="clear" w:color="000000" w:fill="D2F0FA"/>
            <w:vAlign w:val="center"/>
            <w:hideMark/>
          </w:tcPr>
          <w:p w14:paraId="3AE3566B" w14:textId="77777777" w:rsidR="00CA4D14" w:rsidRPr="00550FE7" w:rsidRDefault="00CA4D14" w:rsidP="00CA4D14">
            <w:pPr>
              <w:rPr>
                <w:rFonts w:ascii="Arial" w:hAnsi="Arial" w:cs="Arial"/>
                <w:b/>
                <w:bCs/>
                <w:color w:val="auto"/>
                <w:sz w:val="11"/>
                <w:szCs w:val="11"/>
                <w:lang w:eastAsia="pt-BR"/>
              </w:rPr>
            </w:pPr>
            <w:r w:rsidRPr="00550FE7">
              <w:rPr>
                <w:rFonts w:ascii="Arial" w:hAnsi="Arial" w:cs="Arial"/>
                <w:b/>
                <w:bCs/>
                <w:color w:val="auto"/>
                <w:sz w:val="11"/>
                <w:szCs w:val="11"/>
                <w:lang w:eastAsia="pt-BR"/>
              </w:rPr>
              <w:t>SALDO EM 30/06/2023</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3E771CED" w14:textId="30FBDA6E" w:rsidR="00CA4D14" w:rsidRPr="006C726C" w:rsidRDefault="00CA4D14" w:rsidP="00CA4D14">
            <w:pPr>
              <w:jc w:val="right"/>
              <w:rPr>
                <w:rFonts w:ascii="Arial" w:hAnsi="Arial" w:cs="Arial"/>
                <w:b/>
                <w:bCs/>
                <w:color w:val="auto"/>
                <w:sz w:val="11"/>
                <w:szCs w:val="11"/>
                <w:lang w:eastAsia="pt-BR"/>
              </w:rPr>
            </w:pPr>
            <w:r w:rsidRPr="006C726C">
              <w:rPr>
                <w:rFonts w:ascii="Arial" w:hAnsi="Arial" w:cs="Arial"/>
                <w:b/>
                <w:bCs/>
                <w:color w:val="auto"/>
                <w:sz w:val="11"/>
                <w:szCs w:val="11"/>
                <w:lang w:eastAsia="pt-BR"/>
              </w:rPr>
              <w:t>48.478.513,10</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7A9D8E5B" w14:textId="5AB45A0F" w:rsidR="00CA4D14" w:rsidRPr="006C726C" w:rsidRDefault="00CA4D14" w:rsidP="00CA4D14">
            <w:pPr>
              <w:jc w:val="right"/>
              <w:rPr>
                <w:rFonts w:ascii="Arial" w:hAnsi="Arial" w:cs="Arial"/>
                <w:b/>
                <w:bCs/>
                <w:color w:val="auto"/>
                <w:sz w:val="11"/>
                <w:szCs w:val="11"/>
                <w:lang w:eastAsia="pt-BR"/>
              </w:rPr>
            </w:pPr>
            <w:r w:rsidRPr="006C726C">
              <w:rPr>
                <w:rFonts w:ascii="Arial" w:hAnsi="Arial" w:cs="Arial"/>
                <w:b/>
                <w:bCs/>
                <w:color w:val="auto"/>
                <w:sz w:val="11"/>
                <w:szCs w:val="11"/>
                <w:lang w:eastAsia="pt-BR"/>
              </w:rPr>
              <w:t>8.313.801,46</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096B263C" w14:textId="31BE22E6" w:rsidR="00CA4D14" w:rsidRPr="006C726C" w:rsidRDefault="00CA4D14" w:rsidP="00CA4D14">
            <w:pPr>
              <w:jc w:val="right"/>
              <w:rPr>
                <w:rFonts w:ascii="Arial" w:hAnsi="Arial" w:cs="Arial"/>
                <w:b/>
                <w:bCs/>
                <w:color w:val="auto"/>
                <w:sz w:val="11"/>
                <w:szCs w:val="11"/>
                <w:lang w:eastAsia="pt-BR"/>
              </w:rPr>
            </w:pPr>
            <w:r w:rsidRPr="006C726C">
              <w:rPr>
                <w:rFonts w:ascii="Arial" w:hAnsi="Arial" w:cs="Arial"/>
                <w:b/>
                <w:bCs/>
                <w:color w:val="auto"/>
                <w:sz w:val="11"/>
                <w:szCs w:val="11"/>
                <w:lang w:eastAsia="pt-BR"/>
              </w:rPr>
              <w:t>12.713.420,47</w:t>
            </w:r>
          </w:p>
        </w:tc>
        <w:tc>
          <w:tcPr>
            <w:tcW w:w="1134" w:type="dxa"/>
            <w:tcBorders>
              <w:top w:val="nil"/>
              <w:left w:val="nil"/>
              <w:bottom w:val="single" w:sz="8" w:space="0" w:color="auto"/>
              <w:right w:val="single" w:sz="8" w:space="0" w:color="auto"/>
            </w:tcBorders>
            <w:shd w:val="clear" w:color="000000" w:fill="D2F0FA"/>
            <w:tcMar>
              <w:right w:w="113" w:type="dxa"/>
            </w:tcMar>
            <w:vAlign w:val="center"/>
            <w:hideMark/>
          </w:tcPr>
          <w:p w14:paraId="6EA671EF" w14:textId="4D674B58" w:rsidR="00CA4D14" w:rsidRPr="006C726C" w:rsidRDefault="00CA4D14" w:rsidP="00CA4D14">
            <w:pPr>
              <w:jc w:val="right"/>
              <w:rPr>
                <w:rFonts w:ascii="Arial" w:hAnsi="Arial" w:cs="Arial"/>
                <w:b/>
                <w:bCs/>
                <w:color w:val="auto"/>
                <w:sz w:val="11"/>
                <w:szCs w:val="11"/>
                <w:lang w:eastAsia="pt-BR"/>
              </w:rPr>
            </w:pPr>
            <w:r w:rsidRPr="006C726C">
              <w:rPr>
                <w:rFonts w:ascii="Arial" w:hAnsi="Arial" w:cs="Arial"/>
                <w:b/>
                <w:bCs/>
                <w:color w:val="auto"/>
                <w:sz w:val="11"/>
                <w:szCs w:val="11"/>
                <w:lang w:eastAsia="pt-BR"/>
              </w:rPr>
              <w:t>5.464.885,24</w:t>
            </w:r>
          </w:p>
        </w:tc>
      </w:tr>
    </w:tbl>
    <w:p w14:paraId="1F82735A" w14:textId="77777777" w:rsidR="00076A38" w:rsidRPr="00550FE7" w:rsidRDefault="00076A38" w:rsidP="00076A38">
      <w:pPr>
        <w:spacing w:after="100" w:afterAutospacing="1"/>
        <w:jc w:val="both"/>
        <w:rPr>
          <w:rFonts w:ascii="Times New Roman" w:eastAsiaTheme="minorEastAsia" w:hAnsi="Times New Roman" w:cs="Times New Roman"/>
          <w:color w:val="auto"/>
          <w:sz w:val="12"/>
          <w:szCs w:val="12"/>
          <w:lang w:val="pt-BR" w:eastAsia="pt-BR" w:bidi="ar-SA"/>
        </w:rPr>
      </w:pPr>
      <w:r w:rsidRPr="00550FE7">
        <w:rPr>
          <w:rFonts w:ascii="Times New Roman" w:eastAsiaTheme="minorEastAsia" w:hAnsi="Times New Roman" w:cs="Times New Roman"/>
          <w:color w:val="auto"/>
          <w:sz w:val="12"/>
          <w:szCs w:val="12"/>
          <w:lang w:val="pt-BR" w:eastAsia="pt-BR" w:bidi="ar-SA"/>
        </w:rPr>
        <w:t>Fonte: CONJU</w:t>
      </w:r>
    </w:p>
    <w:p w14:paraId="58627C19"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bookmarkStart w:id="9" w:name="_Hlk126139269"/>
      <w:r w:rsidRPr="00550FE7">
        <w:rPr>
          <w:rFonts w:ascii="Times New Roman" w:hAnsi="Times New Roman" w:cs="Times New Roman"/>
          <w:color w:val="auto"/>
          <w:szCs w:val="22"/>
          <w:lang w:val="pt-BR" w:eastAsia="pt-BR" w:bidi="ar-SA"/>
        </w:rPr>
        <w:t xml:space="preserve">13.4 - Provisão para Férias, 13º Salário e Encargos Sociais – de acordo com as orientações contidas no item 11 do Pronunciamento Contábil CPC 25, estas despesas não se classificam como provisão, pois, são passivos apropriados por competência com valores e prazos conhecidos, conforme se verifica no conteúdo do referido item, abaixo replicado: </w:t>
      </w:r>
    </w:p>
    <w:p w14:paraId="553FAF8F" w14:textId="5C3DF383" w:rsidR="008364C1" w:rsidRPr="00550FE7" w:rsidRDefault="008364C1" w:rsidP="00B12784">
      <w:pPr>
        <w:suppressAutoHyphens/>
        <w:autoSpaceDN w:val="0"/>
        <w:spacing w:before="100" w:beforeAutospacing="1" w:after="100" w:afterAutospacing="1"/>
        <w:ind w:left="1418"/>
        <w:jc w:val="both"/>
        <w:textAlignment w:val="baseline"/>
        <w:rPr>
          <w:rFonts w:ascii="Times New Roman" w:hAnsi="Times New Roman" w:cs="Times New Roman"/>
          <w:i/>
          <w:iCs/>
          <w:color w:val="auto"/>
          <w:sz w:val="22"/>
          <w:szCs w:val="22"/>
        </w:rPr>
      </w:pPr>
      <w:r w:rsidRPr="00550FE7">
        <w:rPr>
          <w:rFonts w:ascii="Times New Roman" w:hAnsi="Times New Roman" w:cs="Times New Roman"/>
          <w:i/>
          <w:iCs/>
          <w:color w:val="auto"/>
          <w:sz w:val="22"/>
          <w:szCs w:val="22"/>
        </w:rPr>
        <w:t>11. As provisões podem ser distintas de outros passivos tais como contas a pagar e passivos derivados de apropriações por competência (accruals) porque há incerteza sobre o prazo ou o valor d</w:t>
      </w:r>
      <w:r w:rsidR="005D2622" w:rsidRPr="00550FE7">
        <w:rPr>
          <w:rFonts w:ascii="Times New Roman" w:hAnsi="Times New Roman" w:cs="Times New Roman"/>
          <w:i/>
          <w:iCs/>
          <w:color w:val="auto"/>
          <w:sz w:val="22"/>
          <w:szCs w:val="22"/>
        </w:rPr>
        <w:t>e</w:t>
      </w:r>
      <w:r w:rsidRPr="00550FE7">
        <w:rPr>
          <w:rFonts w:ascii="Times New Roman" w:hAnsi="Times New Roman" w:cs="Times New Roman"/>
          <w:i/>
          <w:iCs/>
          <w:color w:val="auto"/>
          <w:sz w:val="22"/>
          <w:szCs w:val="22"/>
        </w:rPr>
        <w:t xml:space="preserve"> desembolso futuro necessário para a sua liquidação. Por contraste:</w:t>
      </w:r>
    </w:p>
    <w:p w14:paraId="14B202A6" w14:textId="537196B8" w:rsidR="008364C1" w:rsidRPr="00550FE7" w:rsidRDefault="008364C1" w:rsidP="008364C1">
      <w:pPr>
        <w:suppressAutoHyphens/>
        <w:autoSpaceDN w:val="0"/>
        <w:spacing w:before="120" w:after="100" w:afterAutospacing="1"/>
        <w:ind w:left="1418"/>
        <w:jc w:val="both"/>
        <w:textAlignment w:val="baseline"/>
        <w:rPr>
          <w:rFonts w:ascii="Times New Roman" w:hAnsi="Times New Roman" w:cs="Times New Roman"/>
          <w:i/>
          <w:iCs/>
          <w:color w:val="auto"/>
          <w:sz w:val="22"/>
          <w:szCs w:val="22"/>
        </w:rPr>
      </w:pPr>
      <w:r w:rsidRPr="00550FE7">
        <w:rPr>
          <w:rFonts w:ascii="Times New Roman" w:hAnsi="Times New Roman" w:cs="Times New Roman"/>
          <w:i/>
          <w:iCs/>
          <w:color w:val="auto"/>
          <w:sz w:val="22"/>
          <w:szCs w:val="22"/>
        </w:rPr>
        <w:t xml:space="preserve">(b) os passivos derivados de apropriações por competência (accruals) são passivos a pagar por bens ou serviços fornecidos ou recebidos, </w:t>
      </w:r>
      <w:proofErr w:type="gramStart"/>
      <w:r w:rsidRPr="00550FE7">
        <w:rPr>
          <w:rFonts w:ascii="Times New Roman" w:hAnsi="Times New Roman" w:cs="Times New Roman"/>
          <w:i/>
          <w:iCs/>
          <w:color w:val="auto"/>
          <w:sz w:val="22"/>
          <w:szCs w:val="22"/>
        </w:rPr>
        <w:t>mas</w:t>
      </w:r>
      <w:proofErr w:type="gramEnd"/>
      <w:r w:rsidRPr="00550FE7">
        <w:rPr>
          <w:rFonts w:ascii="Times New Roman" w:hAnsi="Times New Roman" w:cs="Times New Roman"/>
          <w:i/>
          <w:iCs/>
          <w:color w:val="auto"/>
          <w:sz w:val="22"/>
          <w:szCs w:val="22"/>
        </w:rPr>
        <w:t xml:space="preserve"> que não tenham sido pagos, faturados ou formalmente acordados com o fornecedor, incluindo valores devidos a empregados (por exemplo, valores relacionados com pagamento de férias). Embora algumas vezes seja necessário estimar o valor ou prazo desses passivos, </w:t>
      </w:r>
      <w:proofErr w:type="gramStart"/>
      <w:r w:rsidRPr="00550FE7">
        <w:rPr>
          <w:rFonts w:ascii="Times New Roman" w:hAnsi="Times New Roman" w:cs="Times New Roman"/>
          <w:i/>
          <w:iCs/>
          <w:color w:val="auto"/>
          <w:sz w:val="22"/>
          <w:szCs w:val="22"/>
        </w:rPr>
        <w:t>a</w:t>
      </w:r>
      <w:proofErr w:type="gramEnd"/>
      <w:r w:rsidRPr="00550FE7">
        <w:rPr>
          <w:rFonts w:ascii="Times New Roman" w:hAnsi="Times New Roman" w:cs="Times New Roman"/>
          <w:i/>
          <w:iCs/>
          <w:color w:val="auto"/>
          <w:sz w:val="22"/>
          <w:szCs w:val="22"/>
        </w:rPr>
        <w:t xml:space="preserve"> incerteza é geralmente muito menor do que nas provisões. </w:t>
      </w:r>
    </w:p>
    <w:p w14:paraId="0C1C5101" w14:textId="77777777" w:rsidR="008364C1" w:rsidRPr="00550FE7" w:rsidRDefault="008364C1" w:rsidP="008364C1">
      <w:pPr>
        <w:suppressAutoHyphens/>
        <w:autoSpaceDN w:val="0"/>
        <w:spacing w:before="120" w:after="100" w:afterAutospacing="1"/>
        <w:ind w:left="1418"/>
        <w:jc w:val="both"/>
        <w:textAlignment w:val="baseline"/>
        <w:rPr>
          <w:rFonts w:ascii="Times New Roman" w:hAnsi="Times New Roman" w:cs="Times New Roman"/>
          <w:i/>
          <w:iCs/>
          <w:color w:val="auto"/>
          <w:sz w:val="22"/>
          <w:szCs w:val="22"/>
        </w:rPr>
      </w:pPr>
      <w:r w:rsidRPr="00550FE7">
        <w:rPr>
          <w:rFonts w:ascii="Times New Roman" w:hAnsi="Times New Roman" w:cs="Times New Roman"/>
          <w:i/>
          <w:iCs/>
          <w:color w:val="auto"/>
          <w:sz w:val="22"/>
          <w:szCs w:val="22"/>
        </w:rPr>
        <w:t>Os passivos derivados de apropriação por competência (accruals) são frequentemente divulgados como parte das contas a pagar, enquanto as provisões são divulgadas separadamente.</w:t>
      </w:r>
    </w:p>
    <w:p w14:paraId="355C5DC5" w14:textId="77777777" w:rsidR="008364C1" w:rsidRPr="00550FE7" w:rsidRDefault="008364C1" w:rsidP="00B12784">
      <w:pPr>
        <w:suppressAutoHyphens/>
        <w:autoSpaceDN w:val="0"/>
        <w:spacing w:before="100" w:beforeAutospacing="1"/>
        <w:ind w:firstLine="1276"/>
        <w:jc w:val="both"/>
        <w:textAlignment w:val="baseline"/>
        <w:rPr>
          <w:rFonts w:ascii="Times New Roman" w:hAnsi="Times New Roman" w:cs="Times New Roman"/>
          <w:color w:val="auto"/>
        </w:rPr>
      </w:pPr>
      <w:r w:rsidRPr="00550FE7">
        <w:rPr>
          <w:rFonts w:ascii="Times New Roman" w:hAnsi="Times New Roman" w:cs="Times New Roman"/>
          <w:color w:val="auto"/>
        </w:rPr>
        <w:t>Dessa forma, os valores referentes a férias a pagar, 13º salário a pagar e encargos sociais incidentes sobre estes, encontram-se evidenciados na Nota 10.</w:t>
      </w:r>
    </w:p>
    <w:p w14:paraId="4F5CC1A8" w14:textId="77777777" w:rsidR="00CD6A30" w:rsidRPr="00550FE7" w:rsidRDefault="00CD6A30" w:rsidP="008364C1">
      <w:pPr>
        <w:suppressAutoHyphens/>
        <w:autoSpaceDN w:val="0"/>
        <w:spacing w:before="100" w:beforeAutospacing="1"/>
        <w:ind w:left="1418"/>
        <w:jc w:val="both"/>
        <w:textAlignment w:val="baseline"/>
        <w:rPr>
          <w:rFonts w:ascii="Times New Roman" w:hAnsi="Times New Roman" w:cs="Times New Roman"/>
          <w:color w:val="auto"/>
          <w:szCs w:val="22"/>
          <w:lang w:val="pt-BR" w:eastAsia="pt-BR" w:bidi="ar-SA"/>
        </w:rPr>
      </w:pPr>
    </w:p>
    <w:p w14:paraId="33861034" w14:textId="77777777" w:rsidR="008364C1" w:rsidRPr="00550FE7" w:rsidRDefault="008364C1" w:rsidP="008364C1">
      <w:pPr>
        <w:spacing w:before="100" w:beforeAutospacing="1"/>
        <w:ind w:firstLine="142"/>
        <w:jc w:val="both"/>
        <w:rPr>
          <w:rFonts w:ascii="Times New Roman" w:hAnsi="Times New Roman" w:cs="Times New Roman"/>
          <w:b/>
          <w:color w:val="auto"/>
          <w:szCs w:val="22"/>
          <w:lang w:val="pt-BR" w:eastAsia="pt-BR" w:bidi="ar-SA"/>
        </w:rPr>
      </w:pPr>
      <w:r w:rsidRPr="00550FE7">
        <w:rPr>
          <w:rFonts w:ascii="Times New Roman" w:hAnsi="Times New Roman" w:cs="Times New Roman"/>
          <w:b/>
          <w:color w:val="auto"/>
          <w:szCs w:val="22"/>
          <w:lang w:val="pt-BR" w:eastAsia="pt-BR" w:bidi="ar-SA"/>
        </w:rPr>
        <w:t xml:space="preserve">NOTA 14 – Consignações </w:t>
      </w:r>
    </w:p>
    <w:p w14:paraId="3928793A" w14:textId="77777777" w:rsidR="008364C1" w:rsidRPr="00550FE7" w:rsidRDefault="008364C1" w:rsidP="008364C1">
      <w:pPr>
        <w:spacing w:before="100" w:beforeAutospacing="1"/>
        <w:ind w:firstLine="1418"/>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São valores que se consignam à Empresa por meio de descontos em sua folha de pagamento, e, outros que se referem à retenção de tributos disciplinada na legislação vigente, como segue:  </w:t>
      </w:r>
    </w:p>
    <w:p w14:paraId="60BF73D8" w14:textId="77777777" w:rsidR="008364C1" w:rsidRPr="00550FE7" w:rsidRDefault="008364C1" w:rsidP="008364C1">
      <w:pPr>
        <w:spacing w:before="100" w:beforeAutospacing="1"/>
        <w:ind w:firstLine="1418"/>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As consignações totalizam o valor de R$ 17.122.521,65 e se encontram assim representadas: </w:t>
      </w:r>
    </w:p>
    <w:p w14:paraId="2BCC1424" w14:textId="77777777" w:rsidR="008364C1" w:rsidRPr="00550FE7" w:rsidRDefault="008364C1" w:rsidP="008364C1">
      <w:pPr>
        <w:spacing w:before="100" w:beforeAutospacing="1"/>
        <w:ind w:firstLine="1418"/>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lastRenderedPageBreak/>
        <w:t xml:space="preserve">14.1 – Retenção Previdenciária – R$ 1.492.926,36 – refere-se à retenção previdenciária dos empregados e </w:t>
      </w:r>
      <w:proofErr w:type="gramStart"/>
      <w:r w:rsidRPr="00550FE7">
        <w:rPr>
          <w:rFonts w:ascii="Times New Roman" w:hAnsi="Times New Roman" w:cs="Times New Roman"/>
          <w:bCs/>
          <w:color w:val="auto"/>
          <w:szCs w:val="22"/>
          <w:lang w:val="pt-BR" w:eastAsia="pt-BR" w:bidi="ar-SA"/>
        </w:rPr>
        <w:t>outras incidentes</w:t>
      </w:r>
      <w:proofErr w:type="gramEnd"/>
      <w:r w:rsidRPr="00550FE7">
        <w:rPr>
          <w:rFonts w:ascii="Times New Roman" w:hAnsi="Times New Roman" w:cs="Times New Roman"/>
          <w:bCs/>
          <w:color w:val="auto"/>
          <w:szCs w:val="22"/>
          <w:lang w:val="pt-BR" w:eastAsia="pt-BR" w:bidi="ar-SA"/>
        </w:rPr>
        <w:t xml:space="preserve"> sobre os serviços contratados mediante cessão de mão-de-obra (Art. 112 da Instrução Normativa RFB Nº 971/2009), as quais devem ser recolhidas na data dos respectivos vencimentos.   </w:t>
      </w:r>
    </w:p>
    <w:p w14:paraId="4F2D676B" w14:textId="77777777" w:rsidR="008364C1" w:rsidRPr="00550FE7" w:rsidRDefault="008364C1" w:rsidP="008364C1">
      <w:pPr>
        <w:spacing w:before="100" w:beforeAutospacing="1"/>
        <w:ind w:firstLine="1418"/>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14.2 – Tributos do Tesouro Nacional – R$ 10.279.121,17 – corresponde à retenção de imposto de renda dos empregados e outras retenções de tributos federais incidentes sobre pagamentos realizados a fornecedores de bens e/ou serviços (Instrução Normativa RFB Nº 1.234/2012), que devem ser recolhidos nas respectivas datas de vencimento. </w:t>
      </w:r>
    </w:p>
    <w:p w14:paraId="1BE55282" w14:textId="59F2B478" w:rsidR="008364C1" w:rsidRPr="00550FE7" w:rsidRDefault="008364C1" w:rsidP="008364C1">
      <w:pPr>
        <w:spacing w:before="100" w:beforeAutospacing="1"/>
        <w:ind w:firstLine="1418"/>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14.3 – Tributos Estaduais e Municipais – R$ 121.070,01 – retenção de Imposto Sobre Serviço de Qualquer Natureza </w:t>
      </w:r>
      <w:r w:rsidR="005D2622" w:rsidRPr="00550FE7">
        <w:rPr>
          <w:rFonts w:ascii="Times New Roman" w:hAnsi="Times New Roman" w:cs="Times New Roman"/>
          <w:bCs/>
          <w:color w:val="auto"/>
          <w:szCs w:val="22"/>
          <w:lang w:val="pt-BR" w:eastAsia="pt-BR" w:bidi="ar-SA"/>
        </w:rPr>
        <w:t>-</w:t>
      </w:r>
      <w:r w:rsidRPr="00550FE7">
        <w:rPr>
          <w:rFonts w:ascii="Times New Roman" w:hAnsi="Times New Roman" w:cs="Times New Roman"/>
          <w:bCs/>
          <w:color w:val="auto"/>
          <w:szCs w:val="22"/>
          <w:lang w:val="pt-BR" w:eastAsia="pt-BR" w:bidi="ar-SA"/>
        </w:rPr>
        <w:t xml:space="preserve"> ISS, incidente sobre a prestação de serviços contratados, conforme determina a legislação de cada município. </w:t>
      </w:r>
    </w:p>
    <w:p w14:paraId="479B0883" w14:textId="77777777" w:rsidR="008364C1" w:rsidRPr="00550FE7" w:rsidRDefault="008364C1" w:rsidP="008364C1">
      <w:pPr>
        <w:spacing w:before="100" w:beforeAutospacing="1"/>
        <w:ind w:firstLine="1418"/>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14.4 – Outros Consignatários </w:t>
      </w:r>
      <w:bookmarkStart w:id="10" w:name="_Hlk141953315"/>
      <w:r w:rsidRPr="00550FE7">
        <w:rPr>
          <w:rFonts w:ascii="Times New Roman" w:hAnsi="Times New Roman" w:cs="Times New Roman"/>
          <w:bCs/>
          <w:color w:val="auto"/>
          <w:szCs w:val="22"/>
          <w:lang w:val="pt-BR" w:eastAsia="pt-BR" w:bidi="ar-SA"/>
        </w:rPr>
        <w:t>–</w:t>
      </w:r>
      <w:bookmarkEnd w:id="10"/>
      <w:r w:rsidRPr="00550FE7">
        <w:rPr>
          <w:rFonts w:ascii="Times New Roman" w:hAnsi="Times New Roman" w:cs="Times New Roman"/>
          <w:bCs/>
          <w:color w:val="auto"/>
          <w:szCs w:val="22"/>
          <w:lang w:val="pt-BR" w:eastAsia="pt-BR" w:bidi="ar-SA"/>
        </w:rPr>
        <w:t xml:space="preserve"> R$ 5.229.404,11 – este valor compõe-se das seguintes cifras: </w:t>
      </w:r>
    </w:p>
    <w:p w14:paraId="21A267C7" w14:textId="77777777" w:rsidR="008364C1" w:rsidRPr="00550FE7" w:rsidRDefault="008364C1" w:rsidP="008364C1">
      <w:pPr>
        <w:ind w:firstLine="1416"/>
        <w:jc w:val="both"/>
        <w:rPr>
          <w:rFonts w:ascii="Times New Roman" w:hAnsi="Times New Roman" w:cs="Times New Roman"/>
          <w:bCs/>
          <w:color w:val="auto"/>
          <w:szCs w:val="22"/>
          <w:lang w:val="pt-BR" w:eastAsia="pt-BR" w:bidi="ar-SA"/>
        </w:rPr>
      </w:pPr>
    </w:p>
    <w:p w14:paraId="6E73FD21" w14:textId="4A8DF32F" w:rsidR="008364C1" w:rsidRPr="00550FE7" w:rsidRDefault="008364C1" w:rsidP="008364C1">
      <w:pPr>
        <w:ind w:firstLine="1418"/>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a) R$ 2.123.097,37 </w:t>
      </w:r>
      <w:r w:rsidR="005D2622" w:rsidRPr="00550FE7">
        <w:rPr>
          <w:rFonts w:ascii="Times New Roman" w:hAnsi="Times New Roman" w:cs="Times New Roman"/>
          <w:bCs/>
          <w:color w:val="auto"/>
          <w:szCs w:val="22"/>
          <w:lang w:val="pt-BR" w:eastAsia="pt-BR" w:bidi="ar-SA"/>
        </w:rPr>
        <w:t xml:space="preserve">– </w:t>
      </w:r>
      <w:r w:rsidRPr="00550FE7">
        <w:rPr>
          <w:rFonts w:ascii="Times New Roman" w:hAnsi="Times New Roman" w:cs="Times New Roman"/>
          <w:bCs/>
          <w:color w:val="auto"/>
          <w:szCs w:val="22"/>
          <w:lang w:val="pt-BR" w:eastAsia="pt-BR" w:bidi="ar-SA"/>
        </w:rPr>
        <w:t>corresponde à</w:t>
      </w:r>
      <w:r w:rsidR="005D2622" w:rsidRPr="00550FE7">
        <w:rPr>
          <w:rFonts w:ascii="Times New Roman" w:hAnsi="Times New Roman" w:cs="Times New Roman"/>
          <w:bCs/>
          <w:color w:val="auto"/>
          <w:szCs w:val="22"/>
          <w:lang w:val="pt-BR" w:eastAsia="pt-BR" w:bidi="ar-SA"/>
        </w:rPr>
        <w:t xml:space="preserve"> </w:t>
      </w:r>
      <w:r w:rsidRPr="00550FE7">
        <w:rPr>
          <w:rFonts w:ascii="Times New Roman" w:hAnsi="Times New Roman" w:cs="Times New Roman"/>
          <w:bCs/>
          <w:color w:val="auto"/>
          <w:szCs w:val="22"/>
          <w:lang w:val="pt-BR" w:eastAsia="pt-BR" w:bidi="ar-SA"/>
        </w:rPr>
        <w:t xml:space="preserve">previdência privada, BB Previdência, parte dos empregados;  </w:t>
      </w:r>
      <w:r w:rsidRPr="00550FE7">
        <w:rPr>
          <w:rFonts w:ascii="Calibri" w:hAnsi="Calibri" w:cs="Calibri"/>
          <w:color w:val="auto"/>
          <w:sz w:val="22"/>
          <w:szCs w:val="22"/>
          <w:lang w:val="pt-BR" w:eastAsia="pt-BR" w:bidi="ar-SA"/>
        </w:rPr>
        <w:t xml:space="preserve"> </w:t>
      </w:r>
      <w:r w:rsidRPr="00550FE7">
        <w:rPr>
          <w:rFonts w:ascii="Times New Roman" w:hAnsi="Times New Roman" w:cs="Times New Roman"/>
          <w:bCs/>
          <w:color w:val="auto"/>
          <w:szCs w:val="22"/>
          <w:lang w:val="pt-BR" w:eastAsia="pt-BR" w:bidi="ar-SA"/>
        </w:rPr>
        <w:t xml:space="preserve"> </w:t>
      </w:r>
    </w:p>
    <w:p w14:paraId="72C2D1E6" w14:textId="092D9566" w:rsidR="008364C1" w:rsidRPr="00550FE7" w:rsidRDefault="008364C1" w:rsidP="008364C1">
      <w:pPr>
        <w:spacing w:before="100" w:beforeAutospacing="1"/>
        <w:ind w:firstLine="1418"/>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b) R$ 1.412.725,52 </w:t>
      </w:r>
      <w:r w:rsidR="005D2622" w:rsidRPr="00550FE7">
        <w:rPr>
          <w:rFonts w:ascii="Times New Roman" w:hAnsi="Times New Roman" w:cs="Times New Roman"/>
          <w:bCs/>
          <w:color w:val="auto"/>
          <w:szCs w:val="22"/>
          <w:lang w:val="pt-BR" w:eastAsia="pt-BR" w:bidi="ar-SA"/>
        </w:rPr>
        <w:t>–</w:t>
      </w:r>
      <w:r w:rsidRPr="00550FE7">
        <w:rPr>
          <w:rFonts w:ascii="Times New Roman" w:hAnsi="Times New Roman" w:cs="Times New Roman"/>
          <w:bCs/>
          <w:color w:val="auto"/>
          <w:szCs w:val="22"/>
          <w:lang w:val="pt-BR" w:eastAsia="pt-BR" w:bidi="ar-SA"/>
        </w:rPr>
        <w:t xml:space="preserve"> descontos autorizados em folha de pagamento, em função de obrigações contraídas por empregados junto a entidades financeiras;  </w:t>
      </w:r>
    </w:p>
    <w:p w14:paraId="36FB4896" w14:textId="77777777" w:rsidR="008364C1" w:rsidRPr="00550FE7" w:rsidRDefault="008364C1" w:rsidP="008364C1">
      <w:pPr>
        <w:ind w:left="708" w:firstLine="708"/>
        <w:jc w:val="both"/>
        <w:rPr>
          <w:rFonts w:ascii="Times New Roman" w:hAnsi="Times New Roman" w:cs="Times New Roman"/>
          <w:bCs/>
          <w:color w:val="auto"/>
          <w:szCs w:val="22"/>
          <w:lang w:val="pt-BR" w:eastAsia="pt-BR" w:bidi="ar-SA"/>
        </w:rPr>
      </w:pPr>
    </w:p>
    <w:p w14:paraId="611C68D9" w14:textId="4906E521" w:rsidR="008364C1" w:rsidRPr="00550FE7" w:rsidRDefault="008364C1" w:rsidP="008364C1">
      <w:pPr>
        <w:ind w:firstLine="1418"/>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c) R$ 1.142.021,82 </w:t>
      </w:r>
      <w:r w:rsidR="005D2622" w:rsidRPr="00550FE7">
        <w:rPr>
          <w:rFonts w:ascii="Times New Roman" w:hAnsi="Times New Roman" w:cs="Times New Roman"/>
          <w:bCs/>
          <w:color w:val="auto"/>
          <w:szCs w:val="22"/>
          <w:lang w:val="pt-BR" w:eastAsia="pt-BR" w:bidi="ar-SA"/>
        </w:rPr>
        <w:t xml:space="preserve">– </w:t>
      </w:r>
      <w:r w:rsidRPr="00550FE7">
        <w:rPr>
          <w:rFonts w:ascii="Times New Roman" w:hAnsi="Times New Roman" w:cs="Times New Roman"/>
          <w:bCs/>
          <w:color w:val="auto"/>
          <w:szCs w:val="22"/>
          <w:lang w:val="pt-BR" w:eastAsia="pt-BR" w:bidi="ar-SA"/>
        </w:rPr>
        <w:t xml:space="preserve">descontos autorizados para a associação de empregados e entidades de classe, entre outros; e </w:t>
      </w:r>
    </w:p>
    <w:p w14:paraId="19EF3C2E" w14:textId="77777777" w:rsidR="008364C1" w:rsidRPr="00550FE7" w:rsidRDefault="008364C1" w:rsidP="008364C1">
      <w:pPr>
        <w:ind w:firstLine="1418"/>
        <w:jc w:val="both"/>
        <w:rPr>
          <w:rFonts w:ascii="Times New Roman" w:hAnsi="Times New Roman" w:cs="Times New Roman"/>
          <w:bCs/>
          <w:color w:val="auto"/>
          <w:szCs w:val="22"/>
          <w:lang w:val="pt-BR" w:eastAsia="pt-BR" w:bidi="ar-SA"/>
        </w:rPr>
      </w:pPr>
    </w:p>
    <w:p w14:paraId="09E4610B" w14:textId="27215E20" w:rsidR="008364C1" w:rsidRPr="00550FE7" w:rsidRDefault="008364C1" w:rsidP="008364C1">
      <w:pPr>
        <w:ind w:firstLine="1418"/>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d) R$ 551.559,40 </w:t>
      </w:r>
      <w:r w:rsidR="005D2622" w:rsidRPr="00550FE7">
        <w:rPr>
          <w:rFonts w:ascii="Times New Roman" w:hAnsi="Times New Roman" w:cs="Times New Roman"/>
          <w:bCs/>
          <w:color w:val="auto"/>
          <w:szCs w:val="22"/>
          <w:lang w:val="pt-BR" w:eastAsia="pt-BR" w:bidi="ar-SA"/>
        </w:rPr>
        <w:t>–</w:t>
      </w:r>
      <w:r w:rsidRPr="00550FE7">
        <w:rPr>
          <w:rFonts w:ascii="Times New Roman" w:hAnsi="Times New Roman" w:cs="Times New Roman"/>
          <w:bCs/>
          <w:color w:val="auto"/>
          <w:szCs w:val="22"/>
          <w:lang w:val="pt-BR" w:eastAsia="pt-BR" w:bidi="ar-SA"/>
        </w:rPr>
        <w:t xml:space="preserve"> desconto de pensão alimentícia.   </w:t>
      </w:r>
    </w:p>
    <w:p w14:paraId="196B9C8B" w14:textId="77777777" w:rsidR="008364C1" w:rsidRPr="00550FE7" w:rsidRDefault="008364C1" w:rsidP="008364C1">
      <w:pPr>
        <w:ind w:firstLine="1418"/>
        <w:jc w:val="both"/>
        <w:rPr>
          <w:rFonts w:ascii="Times New Roman" w:hAnsi="Times New Roman" w:cs="Times New Roman"/>
          <w:bCs/>
          <w:color w:val="auto"/>
          <w:szCs w:val="22"/>
          <w:lang w:val="pt-BR" w:eastAsia="pt-BR" w:bidi="ar-SA"/>
        </w:rPr>
      </w:pPr>
    </w:p>
    <w:p w14:paraId="50614727" w14:textId="77777777" w:rsidR="008364C1" w:rsidRPr="00550FE7" w:rsidRDefault="008364C1" w:rsidP="008364C1">
      <w:pPr>
        <w:spacing w:before="100" w:beforeAutospacing="1"/>
        <w:jc w:val="both"/>
        <w:rPr>
          <w:rFonts w:ascii="Times New Roman" w:hAnsi="Times New Roman" w:cs="Times New Roman"/>
          <w:b/>
          <w:color w:val="auto"/>
          <w:szCs w:val="22"/>
          <w:lang w:val="pt-BR" w:eastAsia="pt-BR" w:bidi="ar-SA"/>
        </w:rPr>
      </w:pPr>
      <w:r w:rsidRPr="00550FE7">
        <w:rPr>
          <w:rFonts w:ascii="Times New Roman" w:hAnsi="Times New Roman" w:cs="Times New Roman"/>
          <w:b/>
          <w:color w:val="auto"/>
          <w:szCs w:val="22"/>
          <w:lang w:val="pt-BR" w:eastAsia="pt-BR" w:bidi="ar-SA"/>
        </w:rPr>
        <w:t xml:space="preserve">NOTA 15 – Depósitos para Veículos dos Serviços de Publicidade Legal e Outros </w:t>
      </w:r>
    </w:p>
    <w:p w14:paraId="3EF38806" w14:textId="12891249" w:rsidR="008364C1" w:rsidRPr="00550FE7" w:rsidRDefault="008364C1" w:rsidP="008364C1">
      <w:pPr>
        <w:spacing w:before="100" w:beforeAutospacing="1"/>
        <w:ind w:firstLine="1418"/>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 O valor de R$ 3.855.263,06 constitui-se, dentre outros, dos valores a serem repassados aos veículos de comunicação que executam os serviços de publicidade legal, devidos pela EBC em decorrência da sua condição de agência de publicidade. Na representatividade, o acréscimo/redução nesta rubrica ocorre em função do volume de pagamentos realizados pelos clientes dos produtos da empresa. </w:t>
      </w:r>
    </w:p>
    <w:p w14:paraId="6CEF8197" w14:textId="77777777" w:rsidR="005D2622" w:rsidRPr="00550FE7" w:rsidRDefault="005D2622" w:rsidP="008364C1">
      <w:pPr>
        <w:spacing w:before="100" w:beforeAutospacing="1"/>
        <w:ind w:firstLine="1418"/>
        <w:jc w:val="both"/>
        <w:rPr>
          <w:rFonts w:ascii="Times New Roman" w:hAnsi="Times New Roman" w:cs="Times New Roman"/>
          <w:bCs/>
          <w:color w:val="auto"/>
          <w:szCs w:val="22"/>
          <w:lang w:val="pt-BR" w:eastAsia="pt-BR" w:bidi="ar-SA"/>
        </w:rPr>
      </w:pPr>
    </w:p>
    <w:p w14:paraId="1FB61464" w14:textId="77777777" w:rsidR="008364C1" w:rsidRPr="00550FE7" w:rsidRDefault="008364C1" w:rsidP="008364C1">
      <w:pPr>
        <w:keepNext/>
        <w:keepLines/>
        <w:spacing w:after="256" w:line="256" w:lineRule="auto"/>
        <w:ind w:left="69" w:hanging="10"/>
        <w:outlineLvl w:val="2"/>
        <w:rPr>
          <w:rFonts w:ascii="Times New Roman" w:hAnsi="Times New Roman" w:cs="Times New Roman"/>
          <w:b/>
          <w:color w:val="auto"/>
          <w:szCs w:val="22"/>
          <w:lang w:val="pt-BR" w:eastAsia="pt-BR" w:bidi="ar-SA"/>
        </w:rPr>
      </w:pPr>
      <w:r w:rsidRPr="00550FE7">
        <w:rPr>
          <w:rFonts w:ascii="Times New Roman" w:hAnsi="Times New Roman" w:cs="Times New Roman"/>
          <w:b/>
          <w:color w:val="auto"/>
          <w:szCs w:val="22"/>
          <w:lang w:val="pt-BR" w:eastAsia="pt-BR" w:bidi="ar-SA"/>
        </w:rPr>
        <w:t xml:space="preserve">NOTA 16 – Outras Obrigações a Curto Prazo </w:t>
      </w:r>
    </w:p>
    <w:p w14:paraId="2738FB60" w14:textId="4EE15D87" w:rsidR="008364C1" w:rsidRPr="00550FE7" w:rsidRDefault="008364C1" w:rsidP="008364C1">
      <w:pPr>
        <w:spacing w:after="11" w:line="247" w:lineRule="auto"/>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16.1 – Transferências Financeiras a Comprovar – R$ 3.354.206,54 </w:t>
      </w:r>
      <w:r w:rsidR="005D2622" w:rsidRPr="00550FE7">
        <w:rPr>
          <w:rFonts w:ascii="Times New Roman" w:hAnsi="Times New Roman" w:cs="Times New Roman"/>
          <w:bCs/>
          <w:color w:val="auto"/>
          <w:szCs w:val="22"/>
          <w:lang w:val="pt-BR" w:eastAsia="pt-BR" w:bidi="ar-SA"/>
        </w:rPr>
        <w:t>–</w:t>
      </w:r>
      <w:r w:rsidRPr="00550FE7">
        <w:rPr>
          <w:rFonts w:ascii="Times New Roman" w:hAnsi="Times New Roman" w:cs="Times New Roman"/>
          <w:color w:val="auto"/>
          <w:szCs w:val="22"/>
          <w:lang w:val="pt-BR" w:eastAsia="pt-BR" w:bidi="ar-SA"/>
        </w:rPr>
        <w:t xml:space="preserve"> trata-se de Termo de Execução Descentralizada - TED firmado com a Agência Nacional de Cinema </w:t>
      </w:r>
      <w:r w:rsidR="005D2622" w:rsidRPr="00550FE7">
        <w:rPr>
          <w:rFonts w:ascii="Times New Roman" w:hAnsi="Times New Roman" w:cs="Times New Roman"/>
          <w:color w:val="auto"/>
          <w:szCs w:val="22"/>
          <w:lang w:val="pt-BR" w:eastAsia="pt-BR" w:bidi="ar-SA"/>
        </w:rPr>
        <w:t>-</w:t>
      </w:r>
      <w:r w:rsidRPr="00550FE7">
        <w:rPr>
          <w:rFonts w:ascii="Times New Roman" w:hAnsi="Times New Roman" w:cs="Times New Roman"/>
          <w:color w:val="auto"/>
          <w:szCs w:val="22"/>
          <w:lang w:val="pt-BR" w:eastAsia="pt-BR" w:bidi="ar-SA"/>
        </w:rPr>
        <w:t xml:space="preserve"> ANCINE, indicado na Tabela 09, cujos recursos financeiros se destinam à execução de serviços os quais se vinculam à produção de conteúdos audiovisuais. A redução ocorrida nesta rubrica deve-se à baixa contábil referente à comprovação dos TED’s nºs 676668 (1ª edição </w:t>
      </w:r>
      <w:r w:rsidR="005D2622" w:rsidRPr="00550FE7">
        <w:rPr>
          <w:rFonts w:ascii="Times New Roman" w:hAnsi="Times New Roman" w:cs="Times New Roman"/>
          <w:bCs/>
          <w:color w:val="auto"/>
          <w:szCs w:val="22"/>
          <w:lang w:val="pt-BR" w:eastAsia="pt-BR" w:bidi="ar-SA"/>
        </w:rPr>
        <w:t>–</w:t>
      </w:r>
      <w:r w:rsidRPr="00550FE7">
        <w:rPr>
          <w:rFonts w:ascii="Times New Roman" w:hAnsi="Times New Roman" w:cs="Times New Roman"/>
          <w:color w:val="auto"/>
          <w:szCs w:val="22"/>
          <w:lang w:val="pt-BR" w:eastAsia="pt-BR" w:bidi="ar-SA"/>
        </w:rPr>
        <w:t xml:space="preserve"> R$ 6.820.670,00) e 692283 (3ª edição </w:t>
      </w:r>
      <w:r w:rsidR="005D2622" w:rsidRPr="00550FE7">
        <w:rPr>
          <w:rFonts w:ascii="Times New Roman" w:hAnsi="Times New Roman" w:cs="Times New Roman"/>
          <w:bCs/>
          <w:color w:val="auto"/>
          <w:szCs w:val="22"/>
          <w:lang w:val="pt-BR" w:eastAsia="pt-BR" w:bidi="ar-SA"/>
        </w:rPr>
        <w:t>–</w:t>
      </w:r>
      <w:r w:rsidRPr="00550FE7">
        <w:rPr>
          <w:rFonts w:ascii="Times New Roman" w:hAnsi="Times New Roman" w:cs="Times New Roman"/>
          <w:color w:val="auto"/>
          <w:szCs w:val="22"/>
          <w:lang w:val="pt-BR" w:eastAsia="pt-BR" w:bidi="ar-SA"/>
        </w:rPr>
        <w:t xml:space="preserve"> R$ 434.054,17). </w:t>
      </w:r>
    </w:p>
    <w:p w14:paraId="50104A72" w14:textId="77777777" w:rsidR="008364C1" w:rsidRPr="00550FE7" w:rsidRDefault="008364C1" w:rsidP="008364C1">
      <w:pPr>
        <w:spacing w:after="11" w:line="247" w:lineRule="auto"/>
        <w:ind w:firstLine="1483"/>
        <w:jc w:val="both"/>
        <w:rPr>
          <w:rFonts w:ascii="Times New Roman" w:hAnsi="Times New Roman" w:cs="Times New Roman"/>
          <w:color w:val="auto"/>
          <w:szCs w:val="22"/>
          <w:lang w:val="pt-BR" w:eastAsia="pt-BR" w:bidi="ar-SA"/>
        </w:rPr>
      </w:pPr>
    </w:p>
    <w:p w14:paraId="1C04D693" w14:textId="77777777" w:rsidR="008364C1" w:rsidRPr="00550FE7" w:rsidRDefault="008364C1" w:rsidP="008364C1">
      <w:pPr>
        <w:spacing w:before="100" w:beforeAutospacing="1"/>
        <w:ind w:firstLine="142"/>
        <w:jc w:val="both"/>
        <w:rPr>
          <w:rFonts w:ascii="Times New Roman" w:hAnsi="Times New Roman" w:cs="Times New Roman"/>
          <w:color w:val="auto"/>
          <w:szCs w:val="22"/>
          <w:lang w:val="pt-BR" w:eastAsia="pt-BR" w:bidi="ar-SA"/>
        </w:rPr>
      </w:pPr>
      <w:r w:rsidRPr="00550FE7">
        <w:rPr>
          <w:rFonts w:ascii="Times New Roman" w:eastAsiaTheme="minorHAnsi" w:hAnsi="Times New Roman" w:cs="Times New Roman"/>
          <w:b/>
          <w:bCs/>
          <w:color w:val="auto"/>
          <w:sz w:val="22"/>
          <w:szCs w:val="22"/>
          <w:lang w:val="pt-BR" w:eastAsia="en-US" w:bidi="ar-SA"/>
        </w:rPr>
        <w:lastRenderedPageBreak/>
        <w:t xml:space="preserve">Tabela 09. </w:t>
      </w:r>
      <w:r w:rsidRPr="00550FE7">
        <w:rPr>
          <w:rFonts w:ascii="Times New Roman" w:eastAsiaTheme="minorHAnsi" w:hAnsi="Times New Roman" w:cs="Times New Roman"/>
          <w:color w:val="auto"/>
          <w:sz w:val="22"/>
          <w:szCs w:val="22"/>
          <w:lang w:val="pt-BR" w:eastAsia="en-US" w:bidi="ar-SA"/>
        </w:rPr>
        <w:t>Termo de Execução Descentralizada - TED.</w:t>
      </w:r>
    </w:p>
    <w:tbl>
      <w:tblPr>
        <w:tblW w:w="8505" w:type="dxa"/>
        <w:tblInd w:w="-5" w:type="dxa"/>
        <w:tblCellMar>
          <w:left w:w="10" w:type="dxa"/>
          <w:right w:w="10" w:type="dxa"/>
        </w:tblCellMar>
        <w:tblLook w:val="04A0" w:firstRow="1" w:lastRow="0" w:firstColumn="1" w:lastColumn="0" w:noHBand="0" w:noVBand="1"/>
      </w:tblPr>
      <w:tblGrid>
        <w:gridCol w:w="2673"/>
        <w:gridCol w:w="3706"/>
        <w:gridCol w:w="2126"/>
      </w:tblGrid>
      <w:tr w:rsidR="00550FE7" w:rsidRPr="00550FE7" w14:paraId="27B0126E" w14:textId="77777777" w:rsidTr="00076A38">
        <w:trPr>
          <w:trHeight w:val="284"/>
        </w:trPr>
        <w:tc>
          <w:tcPr>
            <w:tcW w:w="2673" w:type="dxa"/>
            <w:tcBorders>
              <w:top w:val="single" w:sz="4" w:space="0" w:color="000000"/>
              <w:left w:val="single" w:sz="4" w:space="0" w:color="000000"/>
              <w:bottom w:val="single" w:sz="4" w:space="0" w:color="000000"/>
              <w:right w:val="single" w:sz="4" w:space="0" w:color="000000"/>
            </w:tcBorders>
            <w:shd w:val="clear" w:color="auto" w:fill="D2F0FA"/>
            <w:tcMar>
              <w:top w:w="0" w:type="dxa"/>
              <w:left w:w="108" w:type="dxa"/>
              <w:bottom w:w="0" w:type="dxa"/>
              <w:right w:w="108" w:type="dxa"/>
            </w:tcMar>
            <w:vAlign w:val="center"/>
          </w:tcPr>
          <w:p w14:paraId="00A8931B" w14:textId="77777777" w:rsidR="008364C1" w:rsidRPr="00550FE7" w:rsidRDefault="008364C1" w:rsidP="00CE52D9">
            <w:pPr>
              <w:suppressAutoHyphens/>
              <w:autoSpaceDN w:val="0"/>
              <w:spacing w:before="100" w:beforeAutospacing="1" w:after="100" w:afterAutospacing="1"/>
              <w:jc w:val="center"/>
              <w:textAlignment w:val="baseline"/>
              <w:rPr>
                <w:rFonts w:ascii="Arial" w:hAnsi="Arial" w:cs="Arial"/>
                <w:color w:val="auto"/>
                <w:sz w:val="14"/>
                <w:szCs w:val="14"/>
                <w:lang w:val="pt-BR" w:bidi="ar-SA"/>
              </w:rPr>
            </w:pPr>
            <w:r w:rsidRPr="00550FE7">
              <w:rPr>
                <w:rFonts w:ascii="Arial" w:hAnsi="Arial" w:cs="Arial"/>
                <w:color w:val="auto"/>
                <w:sz w:val="14"/>
                <w:szCs w:val="14"/>
                <w:lang w:val="pt-BR" w:bidi="ar-SA"/>
              </w:rPr>
              <w:t>NÚMERO</w:t>
            </w:r>
          </w:p>
        </w:tc>
        <w:tc>
          <w:tcPr>
            <w:tcW w:w="3706" w:type="dxa"/>
            <w:tcBorders>
              <w:top w:val="single" w:sz="4" w:space="0" w:color="000000"/>
              <w:left w:val="single" w:sz="4" w:space="0" w:color="000000"/>
              <w:bottom w:val="single" w:sz="4" w:space="0" w:color="000000"/>
              <w:right w:val="single" w:sz="4" w:space="0" w:color="000000"/>
            </w:tcBorders>
            <w:shd w:val="clear" w:color="auto" w:fill="D2F0FA"/>
            <w:tcMar>
              <w:top w:w="0" w:type="dxa"/>
              <w:left w:w="108" w:type="dxa"/>
              <w:bottom w:w="0" w:type="dxa"/>
              <w:right w:w="108" w:type="dxa"/>
            </w:tcMar>
            <w:vAlign w:val="center"/>
          </w:tcPr>
          <w:p w14:paraId="5E203425" w14:textId="77777777" w:rsidR="008364C1" w:rsidRPr="00550FE7" w:rsidRDefault="008364C1" w:rsidP="00CE52D9">
            <w:pPr>
              <w:suppressAutoHyphens/>
              <w:autoSpaceDN w:val="0"/>
              <w:spacing w:before="100" w:beforeAutospacing="1" w:after="100" w:afterAutospacing="1"/>
              <w:jc w:val="center"/>
              <w:textAlignment w:val="baseline"/>
              <w:rPr>
                <w:rFonts w:ascii="Arial" w:hAnsi="Arial" w:cs="Arial"/>
                <w:color w:val="auto"/>
                <w:sz w:val="14"/>
                <w:szCs w:val="14"/>
                <w:lang w:val="pt-BR" w:bidi="ar-SA"/>
              </w:rPr>
            </w:pPr>
            <w:r w:rsidRPr="00550FE7">
              <w:rPr>
                <w:rFonts w:ascii="Arial" w:hAnsi="Arial" w:cs="Arial"/>
                <w:color w:val="auto"/>
                <w:sz w:val="14"/>
                <w:szCs w:val="14"/>
                <w:lang w:val="pt-BR" w:bidi="ar-SA"/>
              </w:rPr>
              <w:t>UNIDADE DESCENTRALIZADORA</w:t>
            </w:r>
          </w:p>
        </w:tc>
        <w:tc>
          <w:tcPr>
            <w:tcW w:w="2126" w:type="dxa"/>
            <w:tcBorders>
              <w:top w:val="single" w:sz="4" w:space="0" w:color="000000"/>
              <w:left w:val="single" w:sz="4" w:space="0" w:color="000000"/>
              <w:bottom w:val="single" w:sz="4" w:space="0" w:color="000000"/>
              <w:right w:val="single" w:sz="4" w:space="0" w:color="000000"/>
            </w:tcBorders>
            <w:shd w:val="clear" w:color="auto" w:fill="D2F0FA"/>
            <w:tcMar>
              <w:top w:w="0" w:type="dxa"/>
              <w:left w:w="108" w:type="dxa"/>
              <w:bottom w:w="0" w:type="dxa"/>
              <w:right w:w="108" w:type="dxa"/>
            </w:tcMar>
            <w:vAlign w:val="center"/>
          </w:tcPr>
          <w:p w14:paraId="147D5845" w14:textId="77777777" w:rsidR="008364C1" w:rsidRPr="00550FE7" w:rsidRDefault="008364C1" w:rsidP="00CE52D9">
            <w:pPr>
              <w:suppressAutoHyphens/>
              <w:autoSpaceDN w:val="0"/>
              <w:spacing w:before="100" w:beforeAutospacing="1" w:after="100" w:afterAutospacing="1"/>
              <w:jc w:val="center"/>
              <w:textAlignment w:val="baseline"/>
              <w:rPr>
                <w:rFonts w:ascii="Arial" w:hAnsi="Arial" w:cs="Arial"/>
                <w:color w:val="auto"/>
                <w:sz w:val="14"/>
                <w:szCs w:val="14"/>
                <w:lang w:val="pt-BR" w:bidi="ar-SA"/>
              </w:rPr>
            </w:pPr>
            <w:r w:rsidRPr="00550FE7">
              <w:rPr>
                <w:rFonts w:ascii="Arial" w:hAnsi="Arial" w:cs="Arial"/>
                <w:color w:val="auto"/>
                <w:sz w:val="14"/>
                <w:szCs w:val="14"/>
                <w:lang w:val="pt-BR" w:bidi="ar-SA"/>
              </w:rPr>
              <w:t>VALOR – R$</w:t>
            </w:r>
          </w:p>
        </w:tc>
      </w:tr>
      <w:tr w:rsidR="00550FE7" w:rsidRPr="00550FE7" w14:paraId="741EA967" w14:textId="77777777" w:rsidTr="00076A38">
        <w:trPr>
          <w:trHeight w:val="284"/>
        </w:trPr>
        <w:tc>
          <w:tcPr>
            <w:tcW w:w="2673" w:type="dxa"/>
            <w:tcBorders>
              <w:top w:val="single" w:sz="4" w:space="0" w:color="000000"/>
              <w:left w:val="single" w:sz="4" w:space="0" w:color="000000"/>
              <w:bottom w:val="single" w:sz="4" w:space="0" w:color="000000"/>
              <w:right w:val="single" w:sz="4" w:space="0" w:color="000000"/>
            </w:tcBorders>
            <w:shd w:val="clear" w:color="auto" w:fill="D2F0FA"/>
            <w:tcMar>
              <w:top w:w="0" w:type="dxa"/>
              <w:left w:w="108" w:type="dxa"/>
              <w:bottom w:w="0" w:type="dxa"/>
              <w:right w:w="108" w:type="dxa"/>
            </w:tcMar>
            <w:vAlign w:val="center"/>
          </w:tcPr>
          <w:p w14:paraId="28BFC4C1" w14:textId="77777777" w:rsidR="008364C1" w:rsidRPr="00550FE7" w:rsidRDefault="008364C1" w:rsidP="00CE52D9">
            <w:pPr>
              <w:suppressAutoHyphens/>
              <w:autoSpaceDN w:val="0"/>
              <w:spacing w:before="100" w:beforeAutospacing="1" w:after="100" w:afterAutospacing="1"/>
              <w:jc w:val="center"/>
              <w:textAlignment w:val="baseline"/>
              <w:rPr>
                <w:rFonts w:ascii="Arial" w:hAnsi="Arial" w:cs="Arial"/>
                <w:color w:val="auto"/>
                <w:sz w:val="14"/>
                <w:szCs w:val="14"/>
                <w:lang w:val="pt-BR" w:bidi="ar-SA"/>
              </w:rPr>
            </w:pPr>
            <w:r w:rsidRPr="00550FE7">
              <w:rPr>
                <w:rFonts w:ascii="Arial" w:hAnsi="Arial" w:cs="Arial"/>
                <w:color w:val="auto"/>
                <w:sz w:val="14"/>
                <w:szCs w:val="14"/>
                <w:lang w:val="pt-BR" w:bidi="ar-SA"/>
              </w:rPr>
              <w:t>685312</w:t>
            </w:r>
          </w:p>
        </w:tc>
        <w:tc>
          <w:tcPr>
            <w:tcW w:w="3706" w:type="dxa"/>
            <w:tcBorders>
              <w:top w:val="single" w:sz="4" w:space="0" w:color="000000"/>
              <w:left w:val="single" w:sz="4" w:space="0" w:color="000000"/>
              <w:bottom w:val="single" w:sz="4" w:space="0" w:color="000000"/>
              <w:right w:val="single" w:sz="4" w:space="0" w:color="000000"/>
            </w:tcBorders>
            <w:shd w:val="clear" w:color="auto" w:fill="D2F0FA"/>
            <w:tcMar>
              <w:top w:w="0" w:type="dxa"/>
              <w:left w:w="227" w:type="dxa"/>
              <w:bottom w:w="0" w:type="dxa"/>
              <w:right w:w="108" w:type="dxa"/>
            </w:tcMar>
            <w:vAlign w:val="center"/>
          </w:tcPr>
          <w:p w14:paraId="5FEBDBD4" w14:textId="77777777" w:rsidR="008364C1" w:rsidRPr="00550FE7" w:rsidRDefault="008364C1" w:rsidP="00CE52D9">
            <w:pPr>
              <w:suppressAutoHyphens/>
              <w:autoSpaceDN w:val="0"/>
              <w:spacing w:before="100" w:beforeAutospacing="1" w:after="100" w:afterAutospacing="1"/>
              <w:jc w:val="both"/>
              <w:textAlignment w:val="baseline"/>
              <w:rPr>
                <w:rFonts w:ascii="Arial" w:hAnsi="Arial" w:cs="Arial"/>
                <w:color w:val="auto"/>
                <w:sz w:val="14"/>
                <w:szCs w:val="14"/>
                <w:lang w:val="pt-BR" w:bidi="ar-SA"/>
              </w:rPr>
            </w:pPr>
            <w:r w:rsidRPr="00550FE7">
              <w:rPr>
                <w:rFonts w:ascii="Arial" w:hAnsi="Arial" w:cs="Arial"/>
                <w:color w:val="auto"/>
                <w:sz w:val="14"/>
                <w:szCs w:val="14"/>
                <w:lang w:val="pt-BR" w:bidi="ar-SA"/>
              </w:rPr>
              <w:t xml:space="preserve">ANCINE – 2ª EDIÇÃO  </w:t>
            </w:r>
          </w:p>
        </w:tc>
        <w:tc>
          <w:tcPr>
            <w:tcW w:w="2126" w:type="dxa"/>
            <w:tcBorders>
              <w:top w:val="single" w:sz="4" w:space="0" w:color="000000"/>
              <w:left w:val="single" w:sz="4" w:space="0" w:color="000000"/>
              <w:bottom w:val="single" w:sz="4" w:space="0" w:color="000000"/>
              <w:right w:val="single" w:sz="4" w:space="0" w:color="000000"/>
            </w:tcBorders>
            <w:shd w:val="clear" w:color="auto" w:fill="D2F0FA"/>
            <w:tcMar>
              <w:top w:w="0" w:type="dxa"/>
              <w:left w:w="108" w:type="dxa"/>
              <w:bottom w:w="0" w:type="dxa"/>
              <w:right w:w="255" w:type="dxa"/>
            </w:tcMar>
            <w:vAlign w:val="center"/>
          </w:tcPr>
          <w:p w14:paraId="765D4B4C" w14:textId="77777777" w:rsidR="008364C1" w:rsidRPr="00550FE7" w:rsidRDefault="008364C1" w:rsidP="00CE52D9">
            <w:pPr>
              <w:suppressAutoHyphens/>
              <w:autoSpaceDN w:val="0"/>
              <w:spacing w:before="100" w:beforeAutospacing="1" w:after="100" w:afterAutospacing="1"/>
              <w:jc w:val="right"/>
              <w:textAlignment w:val="baseline"/>
              <w:rPr>
                <w:rFonts w:ascii="Arial" w:hAnsi="Arial" w:cs="Arial"/>
                <w:color w:val="auto"/>
                <w:sz w:val="14"/>
                <w:szCs w:val="14"/>
                <w:lang w:val="pt-BR" w:bidi="ar-SA"/>
              </w:rPr>
            </w:pPr>
            <w:r w:rsidRPr="00550FE7">
              <w:rPr>
                <w:rFonts w:ascii="Arial" w:hAnsi="Arial" w:cs="Arial"/>
                <w:color w:val="auto"/>
                <w:sz w:val="14"/>
                <w:szCs w:val="14"/>
                <w:lang w:val="pt-BR" w:bidi="ar-SA"/>
              </w:rPr>
              <w:t>3.354.206,54</w:t>
            </w:r>
          </w:p>
        </w:tc>
      </w:tr>
      <w:tr w:rsidR="00550FE7" w:rsidRPr="00550FE7" w14:paraId="0BEDC545" w14:textId="77777777" w:rsidTr="00076A38">
        <w:trPr>
          <w:trHeight w:val="284"/>
        </w:trPr>
        <w:tc>
          <w:tcPr>
            <w:tcW w:w="6379" w:type="dxa"/>
            <w:gridSpan w:val="2"/>
            <w:tcBorders>
              <w:top w:val="single" w:sz="4" w:space="0" w:color="000000"/>
              <w:left w:val="single" w:sz="4" w:space="0" w:color="000000"/>
              <w:bottom w:val="single" w:sz="4" w:space="0" w:color="000000"/>
              <w:right w:val="single" w:sz="4" w:space="0" w:color="000000"/>
            </w:tcBorders>
            <w:shd w:val="clear" w:color="auto" w:fill="D2F0FA"/>
            <w:tcMar>
              <w:top w:w="0" w:type="dxa"/>
              <w:left w:w="108" w:type="dxa"/>
              <w:bottom w:w="0" w:type="dxa"/>
              <w:right w:w="108" w:type="dxa"/>
            </w:tcMar>
            <w:vAlign w:val="center"/>
          </w:tcPr>
          <w:p w14:paraId="5755CBED" w14:textId="77777777" w:rsidR="008364C1" w:rsidRPr="00550FE7" w:rsidRDefault="008364C1" w:rsidP="00CE52D9">
            <w:pPr>
              <w:suppressAutoHyphens/>
              <w:autoSpaceDN w:val="0"/>
              <w:spacing w:before="100" w:beforeAutospacing="1" w:after="100" w:afterAutospacing="1"/>
              <w:jc w:val="center"/>
              <w:textAlignment w:val="baseline"/>
              <w:rPr>
                <w:rFonts w:ascii="Arial" w:hAnsi="Arial" w:cs="Arial"/>
                <w:b/>
                <w:color w:val="auto"/>
                <w:sz w:val="14"/>
                <w:szCs w:val="14"/>
                <w:lang w:val="pt-BR" w:bidi="ar-SA"/>
              </w:rPr>
            </w:pPr>
            <w:r w:rsidRPr="00550FE7">
              <w:rPr>
                <w:rFonts w:ascii="Arial" w:hAnsi="Arial" w:cs="Arial"/>
                <w:b/>
                <w:color w:val="auto"/>
                <w:sz w:val="14"/>
                <w:szCs w:val="14"/>
                <w:lang w:val="pt-BR" w:bidi="ar-SA"/>
              </w:rP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D2F0FA"/>
            <w:tcMar>
              <w:top w:w="0" w:type="dxa"/>
              <w:left w:w="108" w:type="dxa"/>
              <w:bottom w:w="0" w:type="dxa"/>
              <w:right w:w="255" w:type="dxa"/>
            </w:tcMar>
            <w:vAlign w:val="center"/>
          </w:tcPr>
          <w:p w14:paraId="117D3883" w14:textId="77777777" w:rsidR="008364C1" w:rsidRPr="00550FE7" w:rsidRDefault="008364C1" w:rsidP="00CE52D9">
            <w:pPr>
              <w:suppressAutoHyphens/>
              <w:autoSpaceDN w:val="0"/>
              <w:spacing w:before="100" w:beforeAutospacing="1" w:after="100" w:afterAutospacing="1"/>
              <w:jc w:val="right"/>
              <w:textAlignment w:val="baseline"/>
              <w:rPr>
                <w:rFonts w:ascii="Arial" w:hAnsi="Arial" w:cs="Arial"/>
                <w:b/>
                <w:color w:val="auto"/>
                <w:sz w:val="14"/>
                <w:szCs w:val="14"/>
                <w:lang w:val="pt-BR" w:bidi="ar-SA"/>
              </w:rPr>
            </w:pPr>
            <w:r w:rsidRPr="00550FE7">
              <w:rPr>
                <w:rFonts w:ascii="Arial" w:hAnsi="Arial" w:cs="Arial"/>
                <w:b/>
                <w:color w:val="auto"/>
                <w:sz w:val="14"/>
                <w:szCs w:val="14"/>
                <w:lang w:val="pt-BR" w:bidi="ar-SA"/>
              </w:rPr>
              <w:t>3.354.206,54</w:t>
            </w:r>
          </w:p>
        </w:tc>
      </w:tr>
    </w:tbl>
    <w:p w14:paraId="3BB5AD13" w14:textId="77777777" w:rsidR="008364C1" w:rsidRPr="00550FE7" w:rsidRDefault="008364C1" w:rsidP="008364C1">
      <w:pPr>
        <w:suppressAutoHyphens/>
        <w:autoSpaceDN w:val="0"/>
        <w:spacing w:after="100" w:afterAutospacing="1"/>
        <w:jc w:val="both"/>
        <w:textAlignment w:val="baseline"/>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Fonte: SIAFI</w:t>
      </w:r>
      <w:r w:rsidRPr="00550FE7">
        <w:rPr>
          <w:rFonts w:ascii="Times New Roman" w:hAnsi="Times New Roman" w:cs="Times New Roman"/>
          <w:color w:val="auto"/>
          <w:sz w:val="12"/>
          <w:szCs w:val="12"/>
          <w:lang w:val="pt-BR" w:bidi="ar-SA"/>
        </w:rPr>
        <w:tab/>
      </w:r>
    </w:p>
    <w:p w14:paraId="43BD96E8" w14:textId="4385845D" w:rsidR="008364C1" w:rsidRPr="00550FE7" w:rsidRDefault="008364C1" w:rsidP="008364C1">
      <w:pPr>
        <w:autoSpaceDN w:val="0"/>
        <w:spacing w:before="100" w:beforeAutospacing="1" w:after="100" w:afterAutospacing="1"/>
        <w:ind w:firstLine="1418"/>
        <w:jc w:val="both"/>
        <w:textAlignment w:val="baseline"/>
        <w:rPr>
          <w:rFonts w:ascii="Times New Roman" w:hAnsi="Times New Roman" w:cs="Times New Roman"/>
          <w:color w:val="auto"/>
        </w:rPr>
      </w:pPr>
      <w:r w:rsidRPr="00550FE7">
        <w:rPr>
          <w:rFonts w:ascii="Times New Roman" w:hAnsi="Times New Roman" w:cs="Times New Roman"/>
          <w:color w:val="auto"/>
          <w:szCs w:val="22"/>
          <w:lang w:val="pt-BR" w:eastAsia="pt-BR" w:bidi="ar-SA"/>
        </w:rPr>
        <w:t xml:space="preserve">16.2 – Outras Obrigações – o valor de R$ 260.701,33 </w:t>
      </w:r>
      <w:r w:rsidR="005D2622" w:rsidRPr="00550FE7">
        <w:rPr>
          <w:rFonts w:ascii="Times New Roman" w:hAnsi="Times New Roman" w:cs="Times New Roman"/>
          <w:color w:val="auto"/>
          <w:szCs w:val="22"/>
          <w:lang w:val="pt-BR" w:eastAsia="pt-BR" w:bidi="ar-SA"/>
        </w:rPr>
        <w:t>corresponde</w:t>
      </w:r>
      <w:r w:rsidRPr="00550FE7">
        <w:rPr>
          <w:rFonts w:ascii="Times New Roman" w:hAnsi="Times New Roman" w:cs="Times New Roman"/>
          <w:color w:val="auto"/>
        </w:rPr>
        <w:t xml:space="preserve">, entre outros, </w:t>
      </w:r>
      <w:proofErr w:type="gramStart"/>
      <w:r w:rsidRPr="00550FE7">
        <w:rPr>
          <w:rFonts w:ascii="Times New Roman" w:hAnsi="Times New Roman" w:cs="Times New Roman"/>
          <w:color w:val="auto"/>
        </w:rPr>
        <w:t>à</w:t>
      </w:r>
      <w:proofErr w:type="gramEnd"/>
      <w:r w:rsidRPr="00550FE7">
        <w:rPr>
          <w:rFonts w:ascii="Times New Roman" w:hAnsi="Times New Roman" w:cs="Times New Roman"/>
          <w:color w:val="auto"/>
        </w:rPr>
        <w:t xml:space="preserve"> rescisões de contratos de trabalho, ressarcimento de despesas com a ocupação de espaço físico para torre de TV em Sumaré-SP, diárias, vale cultura e Cartão de Pagamento do Governo Federal - CPGF (suprimento de fundos), como segue: </w:t>
      </w:r>
    </w:p>
    <w:tbl>
      <w:tblPr>
        <w:tblStyle w:val="Tabelacomgrade"/>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685"/>
        <w:gridCol w:w="336"/>
        <w:gridCol w:w="1455"/>
      </w:tblGrid>
      <w:tr w:rsidR="00550FE7" w:rsidRPr="00550FE7" w14:paraId="231ECCF7" w14:textId="77777777" w:rsidTr="00CE52D9">
        <w:tc>
          <w:tcPr>
            <w:tcW w:w="336" w:type="dxa"/>
          </w:tcPr>
          <w:p w14:paraId="5B53166D"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rPr>
            </w:pPr>
          </w:p>
        </w:tc>
        <w:tc>
          <w:tcPr>
            <w:tcW w:w="3685" w:type="dxa"/>
          </w:tcPr>
          <w:p w14:paraId="1D902CC4"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rPr>
            </w:pPr>
          </w:p>
        </w:tc>
        <w:tc>
          <w:tcPr>
            <w:tcW w:w="336" w:type="dxa"/>
          </w:tcPr>
          <w:p w14:paraId="3F121486"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rPr>
            </w:pPr>
          </w:p>
        </w:tc>
        <w:tc>
          <w:tcPr>
            <w:tcW w:w="1455" w:type="dxa"/>
          </w:tcPr>
          <w:p w14:paraId="33AA30CC" w14:textId="7433ABCA" w:rsidR="008364C1" w:rsidRPr="00550FE7" w:rsidRDefault="008364C1" w:rsidP="00CE52D9">
            <w:pPr>
              <w:autoSpaceDN w:val="0"/>
              <w:spacing w:before="100" w:beforeAutospacing="1" w:after="100" w:afterAutospacing="1"/>
              <w:jc w:val="center"/>
              <w:textAlignment w:val="baseline"/>
              <w:rPr>
                <w:rFonts w:ascii="Times New Roman" w:hAnsi="Times New Roman" w:cs="Times New Roman"/>
                <w:color w:val="auto"/>
              </w:rPr>
            </w:pPr>
            <w:r w:rsidRPr="00550FE7">
              <w:rPr>
                <w:rFonts w:ascii="Times New Roman" w:hAnsi="Times New Roman" w:cs="Times New Roman"/>
                <w:color w:val="auto"/>
              </w:rPr>
              <w:t xml:space="preserve">  </w:t>
            </w:r>
            <w:r w:rsidR="005D2622" w:rsidRPr="00550FE7">
              <w:rPr>
                <w:rFonts w:ascii="Times New Roman" w:hAnsi="Times New Roman" w:cs="Times New Roman"/>
                <w:color w:val="auto"/>
              </w:rPr>
              <w:t xml:space="preserve"> </w:t>
            </w:r>
            <w:r w:rsidRPr="00550FE7">
              <w:rPr>
                <w:rFonts w:ascii="Times New Roman" w:hAnsi="Times New Roman" w:cs="Times New Roman"/>
                <w:color w:val="auto"/>
              </w:rPr>
              <w:t xml:space="preserve">  R$</w:t>
            </w:r>
          </w:p>
        </w:tc>
      </w:tr>
      <w:tr w:rsidR="00550FE7" w:rsidRPr="00550FE7" w14:paraId="1B002D93" w14:textId="77777777" w:rsidTr="00CE52D9">
        <w:tc>
          <w:tcPr>
            <w:tcW w:w="336" w:type="dxa"/>
          </w:tcPr>
          <w:p w14:paraId="6FA9E4D0"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rPr>
            </w:pPr>
          </w:p>
        </w:tc>
        <w:tc>
          <w:tcPr>
            <w:tcW w:w="3685" w:type="dxa"/>
          </w:tcPr>
          <w:p w14:paraId="63BBEB88"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rPr>
            </w:pPr>
            <w:r w:rsidRPr="00550FE7">
              <w:rPr>
                <w:rFonts w:ascii="Times New Roman" w:hAnsi="Times New Roman" w:cs="Times New Roman"/>
                <w:color w:val="auto"/>
              </w:rPr>
              <w:t>Rescisão de Contrato de Trabalho</w:t>
            </w:r>
          </w:p>
        </w:tc>
        <w:tc>
          <w:tcPr>
            <w:tcW w:w="336" w:type="dxa"/>
          </w:tcPr>
          <w:p w14:paraId="3B47B6DE"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rPr>
            </w:pPr>
            <w:r w:rsidRPr="00550FE7">
              <w:rPr>
                <w:rFonts w:ascii="Times New Roman" w:hAnsi="Times New Roman" w:cs="Times New Roman"/>
                <w:color w:val="auto"/>
              </w:rPr>
              <w:t>–</w:t>
            </w:r>
          </w:p>
        </w:tc>
        <w:tc>
          <w:tcPr>
            <w:tcW w:w="1455" w:type="dxa"/>
          </w:tcPr>
          <w:p w14:paraId="493F4328" w14:textId="77777777" w:rsidR="008364C1" w:rsidRPr="00550FE7" w:rsidRDefault="008364C1" w:rsidP="00CE52D9">
            <w:pPr>
              <w:autoSpaceDN w:val="0"/>
              <w:spacing w:before="100" w:beforeAutospacing="1" w:after="100" w:afterAutospacing="1"/>
              <w:jc w:val="right"/>
              <w:textAlignment w:val="baseline"/>
              <w:rPr>
                <w:rFonts w:ascii="Times New Roman" w:hAnsi="Times New Roman" w:cs="Times New Roman"/>
                <w:color w:val="auto"/>
              </w:rPr>
            </w:pPr>
            <w:r w:rsidRPr="00550FE7">
              <w:rPr>
                <w:rFonts w:ascii="Times New Roman" w:hAnsi="Times New Roman" w:cs="Times New Roman"/>
                <w:color w:val="auto"/>
              </w:rPr>
              <w:t>43.130,42</w:t>
            </w:r>
          </w:p>
        </w:tc>
      </w:tr>
      <w:tr w:rsidR="00550FE7" w:rsidRPr="00550FE7" w14:paraId="7593B816" w14:textId="77777777" w:rsidTr="00CE52D9">
        <w:tc>
          <w:tcPr>
            <w:tcW w:w="336" w:type="dxa"/>
          </w:tcPr>
          <w:p w14:paraId="70E12449"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rPr>
            </w:pPr>
          </w:p>
        </w:tc>
        <w:tc>
          <w:tcPr>
            <w:tcW w:w="3685" w:type="dxa"/>
          </w:tcPr>
          <w:p w14:paraId="0839F417"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rPr>
            </w:pPr>
            <w:r w:rsidRPr="00550FE7">
              <w:rPr>
                <w:rFonts w:ascii="Times New Roman" w:hAnsi="Times New Roman" w:cs="Times New Roman"/>
                <w:color w:val="auto"/>
              </w:rPr>
              <w:t xml:space="preserve">Ressarcimento de Despesas           </w:t>
            </w:r>
          </w:p>
        </w:tc>
        <w:tc>
          <w:tcPr>
            <w:tcW w:w="336" w:type="dxa"/>
          </w:tcPr>
          <w:p w14:paraId="3255DBAA"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rPr>
            </w:pPr>
            <w:r w:rsidRPr="00550FE7">
              <w:rPr>
                <w:rFonts w:ascii="Times New Roman" w:hAnsi="Times New Roman" w:cs="Times New Roman"/>
                <w:color w:val="auto"/>
              </w:rPr>
              <w:t>–</w:t>
            </w:r>
          </w:p>
        </w:tc>
        <w:tc>
          <w:tcPr>
            <w:tcW w:w="1455" w:type="dxa"/>
          </w:tcPr>
          <w:p w14:paraId="22D8E346" w14:textId="77777777" w:rsidR="008364C1" w:rsidRPr="00550FE7" w:rsidRDefault="008364C1" w:rsidP="00CE52D9">
            <w:pPr>
              <w:autoSpaceDN w:val="0"/>
              <w:spacing w:before="100" w:beforeAutospacing="1" w:after="100" w:afterAutospacing="1"/>
              <w:jc w:val="right"/>
              <w:textAlignment w:val="baseline"/>
              <w:rPr>
                <w:rFonts w:ascii="Times New Roman" w:hAnsi="Times New Roman" w:cs="Times New Roman"/>
                <w:color w:val="auto"/>
              </w:rPr>
            </w:pPr>
            <w:r w:rsidRPr="00550FE7">
              <w:rPr>
                <w:rFonts w:ascii="Times New Roman" w:hAnsi="Times New Roman" w:cs="Times New Roman"/>
                <w:color w:val="auto"/>
              </w:rPr>
              <w:t>44.614,14</w:t>
            </w:r>
          </w:p>
        </w:tc>
      </w:tr>
      <w:tr w:rsidR="00550FE7" w:rsidRPr="00550FE7" w14:paraId="4AEDF1FA" w14:textId="77777777" w:rsidTr="00CE52D9">
        <w:tc>
          <w:tcPr>
            <w:tcW w:w="336" w:type="dxa"/>
          </w:tcPr>
          <w:p w14:paraId="3F0A2505"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rPr>
            </w:pPr>
          </w:p>
        </w:tc>
        <w:tc>
          <w:tcPr>
            <w:tcW w:w="3685" w:type="dxa"/>
          </w:tcPr>
          <w:p w14:paraId="033B0291"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rPr>
            </w:pPr>
            <w:r w:rsidRPr="00550FE7">
              <w:rPr>
                <w:rFonts w:ascii="Times New Roman" w:hAnsi="Times New Roman" w:cs="Times New Roman"/>
                <w:color w:val="auto"/>
              </w:rPr>
              <w:t xml:space="preserve">Diárias     </w:t>
            </w:r>
          </w:p>
        </w:tc>
        <w:tc>
          <w:tcPr>
            <w:tcW w:w="336" w:type="dxa"/>
          </w:tcPr>
          <w:p w14:paraId="09DE2EAD"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rPr>
            </w:pPr>
            <w:r w:rsidRPr="00550FE7">
              <w:rPr>
                <w:rFonts w:ascii="Times New Roman" w:hAnsi="Times New Roman" w:cs="Times New Roman"/>
                <w:color w:val="auto"/>
              </w:rPr>
              <w:t>–</w:t>
            </w:r>
          </w:p>
        </w:tc>
        <w:tc>
          <w:tcPr>
            <w:tcW w:w="1455" w:type="dxa"/>
          </w:tcPr>
          <w:p w14:paraId="2BB14698" w14:textId="77777777" w:rsidR="008364C1" w:rsidRPr="00550FE7" w:rsidRDefault="008364C1" w:rsidP="00CE52D9">
            <w:pPr>
              <w:autoSpaceDN w:val="0"/>
              <w:spacing w:before="100" w:beforeAutospacing="1" w:after="100" w:afterAutospacing="1"/>
              <w:jc w:val="right"/>
              <w:textAlignment w:val="baseline"/>
              <w:rPr>
                <w:rFonts w:ascii="Times New Roman" w:hAnsi="Times New Roman" w:cs="Times New Roman"/>
                <w:color w:val="auto"/>
              </w:rPr>
            </w:pPr>
            <w:r w:rsidRPr="00550FE7">
              <w:rPr>
                <w:rFonts w:ascii="Times New Roman" w:hAnsi="Times New Roman" w:cs="Times New Roman"/>
                <w:color w:val="auto"/>
              </w:rPr>
              <w:t>11.045,41</w:t>
            </w:r>
          </w:p>
        </w:tc>
      </w:tr>
      <w:tr w:rsidR="00550FE7" w:rsidRPr="00550FE7" w14:paraId="5870FCDA" w14:textId="77777777" w:rsidTr="00CE52D9">
        <w:tc>
          <w:tcPr>
            <w:tcW w:w="336" w:type="dxa"/>
          </w:tcPr>
          <w:p w14:paraId="2568DA54"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rPr>
            </w:pPr>
          </w:p>
        </w:tc>
        <w:tc>
          <w:tcPr>
            <w:tcW w:w="3685" w:type="dxa"/>
          </w:tcPr>
          <w:p w14:paraId="428C83DC"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rPr>
            </w:pPr>
            <w:r w:rsidRPr="00550FE7">
              <w:rPr>
                <w:rFonts w:ascii="Times New Roman" w:hAnsi="Times New Roman" w:cs="Times New Roman"/>
                <w:color w:val="auto"/>
              </w:rPr>
              <w:t xml:space="preserve">Vale Cultura                                   </w:t>
            </w:r>
          </w:p>
        </w:tc>
        <w:tc>
          <w:tcPr>
            <w:tcW w:w="336" w:type="dxa"/>
          </w:tcPr>
          <w:p w14:paraId="23AB635E"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rPr>
            </w:pPr>
            <w:r w:rsidRPr="00550FE7">
              <w:rPr>
                <w:rFonts w:ascii="Times New Roman" w:hAnsi="Times New Roman" w:cs="Times New Roman"/>
                <w:color w:val="auto"/>
              </w:rPr>
              <w:t>–</w:t>
            </w:r>
          </w:p>
        </w:tc>
        <w:tc>
          <w:tcPr>
            <w:tcW w:w="1455" w:type="dxa"/>
          </w:tcPr>
          <w:p w14:paraId="010FDBD4" w14:textId="77777777" w:rsidR="008364C1" w:rsidRPr="00550FE7" w:rsidRDefault="008364C1" w:rsidP="00CE52D9">
            <w:pPr>
              <w:autoSpaceDN w:val="0"/>
              <w:spacing w:before="100" w:beforeAutospacing="1" w:after="100" w:afterAutospacing="1"/>
              <w:jc w:val="right"/>
              <w:textAlignment w:val="baseline"/>
              <w:rPr>
                <w:rFonts w:ascii="Times New Roman" w:hAnsi="Times New Roman" w:cs="Times New Roman"/>
                <w:color w:val="auto"/>
              </w:rPr>
            </w:pPr>
            <w:r w:rsidRPr="00550FE7">
              <w:rPr>
                <w:rFonts w:ascii="Times New Roman" w:hAnsi="Times New Roman" w:cs="Times New Roman"/>
                <w:color w:val="auto"/>
              </w:rPr>
              <w:t>52.907,50</w:t>
            </w:r>
          </w:p>
        </w:tc>
      </w:tr>
      <w:tr w:rsidR="00550FE7" w:rsidRPr="00550FE7" w14:paraId="26C07B1D" w14:textId="77777777" w:rsidTr="00CE52D9">
        <w:tc>
          <w:tcPr>
            <w:tcW w:w="336" w:type="dxa"/>
          </w:tcPr>
          <w:p w14:paraId="01A110D1"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sz w:val="22"/>
                <w:szCs w:val="22"/>
              </w:rPr>
            </w:pPr>
          </w:p>
        </w:tc>
        <w:tc>
          <w:tcPr>
            <w:tcW w:w="3685" w:type="dxa"/>
          </w:tcPr>
          <w:p w14:paraId="1B0EC3CC"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rPr>
            </w:pPr>
            <w:r w:rsidRPr="00550FE7">
              <w:rPr>
                <w:rFonts w:ascii="Times New Roman" w:hAnsi="Times New Roman" w:cs="Times New Roman"/>
                <w:color w:val="auto"/>
              </w:rPr>
              <w:t xml:space="preserve">CPGF           </w:t>
            </w:r>
          </w:p>
        </w:tc>
        <w:tc>
          <w:tcPr>
            <w:tcW w:w="336" w:type="dxa"/>
          </w:tcPr>
          <w:p w14:paraId="207A207C" w14:textId="77777777" w:rsidR="008364C1" w:rsidRPr="00550FE7" w:rsidRDefault="008364C1" w:rsidP="00CE52D9">
            <w:pPr>
              <w:autoSpaceDN w:val="0"/>
              <w:spacing w:before="100" w:beforeAutospacing="1" w:after="100" w:afterAutospacing="1"/>
              <w:jc w:val="both"/>
              <w:textAlignment w:val="baseline"/>
              <w:rPr>
                <w:rFonts w:ascii="Times New Roman" w:hAnsi="Times New Roman" w:cs="Times New Roman"/>
                <w:color w:val="auto"/>
              </w:rPr>
            </w:pPr>
            <w:r w:rsidRPr="00550FE7">
              <w:rPr>
                <w:rFonts w:ascii="Times New Roman" w:hAnsi="Times New Roman" w:cs="Times New Roman"/>
                <w:color w:val="auto"/>
              </w:rPr>
              <w:t>–</w:t>
            </w:r>
          </w:p>
        </w:tc>
        <w:tc>
          <w:tcPr>
            <w:tcW w:w="1455" w:type="dxa"/>
          </w:tcPr>
          <w:p w14:paraId="083CFCF2" w14:textId="77777777" w:rsidR="008364C1" w:rsidRPr="00550FE7" w:rsidRDefault="008364C1" w:rsidP="00CE52D9">
            <w:pPr>
              <w:autoSpaceDN w:val="0"/>
              <w:spacing w:before="100" w:beforeAutospacing="1" w:after="100" w:afterAutospacing="1"/>
              <w:jc w:val="right"/>
              <w:textAlignment w:val="baseline"/>
              <w:rPr>
                <w:rFonts w:ascii="Times New Roman" w:hAnsi="Times New Roman" w:cs="Times New Roman"/>
                <w:color w:val="auto"/>
              </w:rPr>
            </w:pPr>
            <w:r w:rsidRPr="00550FE7">
              <w:rPr>
                <w:rFonts w:ascii="Times New Roman" w:hAnsi="Times New Roman" w:cs="Times New Roman"/>
                <w:color w:val="auto"/>
              </w:rPr>
              <w:t>109.003,86</w:t>
            </w:r>
          </w:p>
        </w:tc>
      </w:tr>
    </w:tbl>
    <w:tbl>
      <w:tblPr>
        <w:tblW w:w="1780" w:type="dxa"/>
        <w:tblCellMar>
          <w:left w:w="70" w:type="dxa"/>
          <w:right w:w="70" w:type="dxa"/>
        </w:tblCellMar>
        <w:tblLook w:val="04A0" w:firstRow="1" w:lastRow="0" w:firstColumn="1" w:lastColumn="0" w:noHBand="0" w:noVBand="1"/>
      </w:tblPr>
      <w:tblGrid>
        <w:gridCol w:w="1780"/>
      </w:tblGrid>
      <w:tr w:rsidR="00550FE7" w:rsidRPr="00550FE7" w14:paraId="4633D579" w14:textId="77777777" w:rsidTr="00CE52D9">
        <w:trPr>
          <w:trHeight w:val="405"/>
        </w:trPr>
        <w:tc>
          <w:tcPr>
            <w:tcW w:w="1780" w:type="dxa"/>
            <w:tcBorders>
              <w:top w:val="nil"/>
              <w:left w:val="nil"/>
              <w:bottom w:val="nil"/>
              <w:right w:val="nil"/>
            </w:tcBorders>
            <w:shd w:val="clear" w:color="auto" w:fill="auto"/>
            <w:noWrap/>
            <w:vAlign w:val="bottom"/>
            <w:hideMark/>
          </w:tcPr>
          <w:p w14:paraId="413FC34A" w14:textId="77777777" w:rsidR="008364C1" w:rsidRPr="00550FE7" w:rsidRDefault="008364C1" w:rsidP="00CE52D9">
            <w:pPr>
              <w:rPr>
                <w:rFonts w:ascii="Calibri" w:hAnsi="Calibri" w:cs="Calibri"/>
                <w:color w:val="auto"/>
                <w:sz w:val="22"/>
                <w:szCs w:val="22"/>
                <w:lang w:val="pt-BR" w:eastAsia="pt-BR" w:bidi="ar-SA"/>
              </w:rPr>
            </w:pPr>
          </w:p>
        </w:tc>
      </w:tr>
    </w:tbl>
    <w:bookmarkEnd w:id="9"/>
    <w:p w14:paraId="60D72745" w14:textId="29404F54" w:rsidR="0036428E" w:rsidRPr="00550FE7" w:rsidRDefault="0036428E" w:rsidP="0036428E">
      <w:pPr>
        <w:spacing w:before="100" w:beforeAutospacing="1" w:after="100" w:afterAutospacing="1"/>
        <w:jc w:val="both"/>
        <w:rPr>
          <w:rFonts w:ascii="Times New Roman" w:hAnsi="Times New Roman" w:cs="Times New Roman"/>
          <w:b/>
          <w:color w:val="auto"/>
          <w:szCs w:val="22"/>
          <w:lang w:val="pt-BR" w:eastAsia="pt-BR" w:bidi="ar-SA"/>
        </w:rPr>
      </w:pPr>
      <w:r w:rsidRPr="00550FE7">
        <w:rPr>
          <w:rFonts w:ascii="Times New Roman" w:hAnsi="Times New Roman" w:cs="Times New Roman"/>
          <w:b/>
          <w:color w:val="auto"/>
          <w:szCs w:val="22"/>
          <w:lang w:val="pt-BR" w:eastAsia="pt-BR" w:bidi="ar-SA"/>
        </w:rPr>
        <w:t>NOTA 1</w:t>
      </w:r>
      <w:r w:rsidR="00B26109" w:rsidRPr="00550FE7">
        <w:rPr>
          <w:rFonts w:ascii="Times New Roman" w:hAnsi="Times New Roman" w:cs="Times New Roman"/>
          <w:b/>
          <w:color w:val="auto"/>
          <w:szCs w:val="22"/>
          <w:lang w:val="pt-BR" w:eastAsia="pt-BR" w:bidi="ar-SA"/>
        </w:rPr>
        <w:t>7</w:t>
      </w:r>
      <w:r w:rsidRPr="00550FE7">
        <w:rPr>
          <w:rFonts w:ascii="Times New Roman" w:hAnsi="Times New Roman" w:cs="Times New Roman"/>
          <w:b/>
          <w:color w:val="auto"/>
          <w:szCs w:val="22"/>
          <w:lang w:val="pt-BR" w:eastAsia="pt-BR" w:bidi="ar-SA"/>
        </w:rPr>
        <w:t xml:space="preserve"> – Plano de Aposentadorias e Pensões  </w:t>
      </w:r>
    </w:p>
    <w:p w14:paraId="390A663F" w14:textId="77777777" w:rsidR="0036428E" w:rsidRPr="00550FE7" w:rsidRDefault="0036428E" w:rsidP="0036428E">
      <w:pPr>
        <w:spacing w:before="100" w:beforeAutospacing="1" w:after="100" w:afterAutospacing="1"/>
        <w:ind w:firstLine="1435"/>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A EBC deu continuidade ao Plano de Aposentadorias e Pensões originário da incorporada RADIOBRÁS, RADIOBRASPREV, atualmente intitulado EBCPREV. O Plano de Benefícios e Custeio assegura aos seus participantes e dependentes benefícios complementares ou assemelhados aos da Previdência Oficial Básica.  </w:t>
      </w:r>
    </w:p>
    <w:p w14:paraId="5F01531B" w14:textId="77777777" w:rsidR="0036428E" w:rsidRPr="00550FE7" w:rsidRDefault="0036428E" w:rsidP="0036428E">
      <w:pPr>
        <w:spacing w:before="100" w:beforeAutospacing="1" w:after="100" w:afterAutospacing="1"/>
        <w:ind w:firstLine="1435"/>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A gestão financeira dos recursos do fundo cabe à BB Previdência Fundo de Pensão Banco do Brasil, a quem compete também promover o controle de contribuições, concessão, manutenção, cancelamento e pagamento dos benefícios.  </w:t>
      </w:r>
    </w:p>
    <w:p w14:paraId="50DE12F1" w14:textId="77777777" w:rsidR="0036428E" w:rsidRPr="00550FE7" w:rsidRDefault="0036428E" w:rsidP="0036428E">
      <w:pPr>
        <w:spacing w:before="100" w:beforeAutospacing="1" w:after="100" w:afterAutospacing="1"/>
        <w:ind w:firstLine="1435"/>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Pelos serviços prestados, são devidas as seguintes taxas à BB Previdência:  </w:t>
      </w:r>
    </w:p>
    <w:p w14:paraId="7289831C" w14:textId="77777777" w:rsidR="0036428E" w:rsidRPr="00550FE7" w:rsidRDefault="0036428E">
      <w:pPr>
        <w:pStyle w:val="PargrafodaLista"/>
        <w:numPr>
          <w:ilvl w:val="0"/>
          <w:numId w:val="5"/>
        </w:numPr>
        <w:spacing w:before="100" w:beforeAutospacing="1" w:after="100" w:afterAutospacing="1"/>
        <w:ind w:left="0" w:firstLine="1418"/>
        <w:jc w:val="both"/>
        <w:rPr>
          <w:rFonts w:ascii="Times New Roman" w:hAnsi="Times New Roman" w:cs="Times New Roman"/>
          <w:bCs/>
          <w:color w:val="auto"/>
          <w:szCs w:val="22"/>
          <w:lang w:eastAsia="pt-BR" w:bidi="ar-SA"/>
        </w:rPr>
      </w:pPr>
      <w:r w:rsidRPr="00550FE7">
        <w:rPr>
          <w:rFonts w:ascii="Times New Roman" w:hAnsi="Times New Roman" w:cs="Times New Roman"/>
          <w:bCs/>
          <w:color w:val="auto"/>
          <w:szCs w:val="22"/>
          <w:lang w:eastAsia="pt-BR" w:bidi="ar-SA"/>
        </w:rPr>
        <w:t>Administração do Ativo: 0,5% ao ano sobre o saldo diário do fundo, mensalmente levado a débito do patrimônio;</w:t>
      </w:r>
    </w:p>
    <w:p w14:paraId="2077C807" w14:textId="77777777" w:rsidR="0036428E" w:rsidRPr="00550FE7" w:rsidRDefault="0036428E">
      <w:pPr>
        <w:pStyle w:val="PargrafodaLista"/>
        <w:numPr>
          <w:ilvl w:val="0"/>
          <w:numId w:val="5"/>
        </w:numPr>
        <w:spacing w:before="100" w:beforeAutospacing="1" w:after="100" w:afterAutospacing="1"/>
        <w:ind w:left="0" w:firstLine="1418"/>
        <w:jc w:val="both"/>
        <w:rPr>
          <w:rFonts w:ascii="Times New Roman" w:hAnsi="Times New Roman" w:cs="Times New Roman"/>
          <w:bCs/>
          <w:color w:val="auto"/>
          <w:szCs w:val="22"/>
          <w:lang w:eastAsia="pt-BR" w:bidi="ar-SA"/>
        </w:rPr>
      </w:pPr>
      <w:r w:rsidRPr="00550FE7">
        <w:rPr>
          <w:rFonts w:ascii="Times New Roman" w:hAnsi="Times New Roman" w:cs="Times New Roman"/>
          <w:bCs/>
          <w:color w:val="auto"/>
          <w:szCs w:val="22"/>
          <w:lang w:eastAsia="pt-BR" w:bidi="ar-SA"/>
        </w:rPr>
        <w:t xml:space="preserve">Administração do Passivo: 2,0% sobre o valor das contribuições mensais e esporádicas vertidas pela patrocinadora e pelos participantes, </w:t>
      </w:r>
    </w:p>
    <w:p w14:paraId="2E417BF3" w14:textId="77777777" w:rsidR="0036428E" w:rsidRPr="00550FE7" w:rsidRDefault="0036428E">
      <w:pPr>
        <w:pStyle w:val="PargrafodaLista"/>
        <w:numPr>
          <w:ilvl w:val="0"/>
          <w:numId w:val="5"/>
        </w:numPr>
        <w:spacing w:before="100" w:beforeAutospacing="1" w:after="100" w:afterAutospacing="1"/>
        <w:ind w:left="0" w:firstLine="1418"/>
        <w:jc w:val="both"/>
        <w:rPr>
          <w:rFonts w:ascii="Times New Roman" w:hAnsi="Times New Roman" w:cs="Times New Roman"/>
          <w:bCs/>
          <w:color w:val="auto"/>
          <w:szCs w:val="22"/>
          <w:lang w:eastAsia="pt-BR" w:bidi="ar-SA"/>
        </w:rPr>
      </w:pPr>
      <w:r w:rsidRPr="00550FE7">
        <w:rPr>
          <w:rFonts w:ascii="Times New Roman" w:hAnsi="Times New Roman" w:cs="Times New Roman"/>
          <w:bCs/>
          <w:color w:val="auto"/>
          <w:szCs w:val="22"/>
          <w:lang w:eastAsia="pt-BR" w:bidi="ar-SA"/>
        </w:rPr>
        <w:t xml:space="preserve">Excedente Financeiro: 15% sobre os ganhos decorrentes de aplicação dos recursos garantidores das reservas técnicas que ultrapassarem a variação da TR, acrescida da taxa real de juros (juros atuariais) 4,1% a.a.  </w:t>
      </w:r>
    </w:p>
    <w:p w14:paraId="213CF717" w14:textId="6AA0226E" w:rsidR="0036428E" w:rsidRPr="00550FE7" w:rsidRDefault="0036428E" w:rsidP="0036428E">
      <w:pPr>
        <w:spacing w:before="100" w:beforeAutospacing="1" w:after="100" w:afterAutospacing="1"/>
        <w:ind w:firstLine="1435"/>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As contribuições efetuadas pela patrocinadora e pelos participantes somam os seguintes valores: </w:t>
      </w:r>
    </w:p>
    <w:p w14:paraId="1A70A976" w14:textId="5086DEBA" w:rsidR="002B38FF" w:rsidRPr="00550FE7" w:rsidRDefault="00EF463D" w:rsidP="00787804">
      <w:pPr>
        <w:rPr>
          <w:rFonts w:ascii="Times New Roman" w:eastAsiaTheme="minorHAnsi" w:hAnsi="Times New Roman" w:cs="Times New Roman"/>
          <w:color w:val="auto"/>
          <w:lang w:val="pt-BR" w:eastAsia="en-US" w:bidi="ar-SA"/>
        </w:rPr>
      </w:pPr>
      <w:r w:rsidRPr="00550FE7">
        <w:rPr>
          <w:rFonts w:ascii="Times New Roman" w:eastAsiaTheme="minorHAnsi" w:hAnsi="Times New Roman" w:cs="Times New Roman"/>
          <w:b/>
          <w:bCs/>
          <w:color w:val="auto"/>
          <w:lang w:val="pt-BR" w:eastAsia="en-US" w:bidi="ar-SA"/>
        </w:rPr>
        <w:t>Tabela 1</w:t>
      </w:r>
      <w:r w:rsidR="003A5112" w:rsidRPr="00550FE7">
        <w:rPr>
          <w:rFonts w:ascii="Times New Roman" w:eastAsiaTheme="minorHAnsi" w:hAnsi="Times New Roman" w:cs="Times New Roman"/>
          <w:b/>
          <w:bCs/>
          <w:color w:val="auto"/>
          <w:lang w:val="pt-BR" w:eastAsia="en-US" w:bidi="ar-SA"/>
        </w:rPr>
        <w:t>0</w:t>
      </w:r>
      <w:r w:rsidRPr="00550FE7">
        <w:rPr>
          <w:rFonts w:ascii="Times New Roman" w:eastAsiaTheme="minorHAnsi" w:hAnsi="Times New Roman" w:cs="Times New Roman"/>
          <w:color w:val="auto"/>
          <w:lang w:val="pt-BR" w:eastAsia="en-US" w:bidi="ar-SA"/>
        </w:rPr>
        <w:t>. Contribuições para EBCPREV.</w:t>
      </w:r>
    </w:p>
    <w:p w14:paraId="6F21E46A" w14:textId="77777777" w:rsidR="006B34DE" w:rsidRPr="00550FE7" w:rsidRDefault="006B34DE" w:rsidP="00787804">
      <w:pPr>
        <w:tabs>
          <w:tab w:val="left" w:pos="9072"/>
        </w:tabs>
        <w:suppressAutoHyphens/>
        <w:jc w:val="right"/>
        <w:rPr>
          <w:rFonts w:ascii="Times New Roman" w:hAnsi="Times New Roman" w:cs="Times New Roman"/>
          <w:color w:val="auto"/>
          <w:sz w:val="14"/>
          <w:szCs w:val="14"/>
          <w:lang w:val="pt-BR" w:eastAsia="pt-BR" w:bidi="ar-SA"/>
        </w:rPr>
      </w:pPr>
      <w:r w:rsidRPr="00550FE7">
        <w:rPr>
          <w:rFonts w:ascii="Times New Roman" w:hAnsi="Times New Roman" w:cs="Times New Roman"/>
          <w:color w:val="auto"/>
          <w:sz w:val="14"/>
          <w:szCs w:val="14"/>
          <w:lang w:val="pt-BR" w:eastAsia="pt-BR" w:bidi="ar-SA"/>
        </w:rPr>
        <w:t>Em R$ 1,00</w:t>
      </w:r>
    </w:p>
    <w:tbl>
      <w:tblPr>
        <w:tblW w:w="8790" w:type="dxa"/>
        <w:jc w:val="center"/>
        <w:tblCellMar>
          <w:left w:w="70" w:type="dxa"/>
          <w:right w:w="70" w:type="dxa"/>
        </w:tblCellMar>
        <w:tblLook w:val="04A0" w:firstRow="1" w:lastRow="0" w:firstColumn="1" w:lastColumn="0" w:noHBand="0" w:noVBand="1"/>
      </w:tblPr>
      <w:tblGrid>
        <w:gridCol w:w="4531"/>
        <w:gridCol w:w="2127"/>
        <w:gridCol w:w="2132"/>
      </w:tblGrid>
      <w:tr w:rsidR="00550FE7" w:rsidRPr="00550FE7" w14:paraId="316FCB7F" w14:textId="77777777" w:rsidTr="00196317">
        <w:trPr>
          <w:cantSplit/>
          <w:trHeight w:val="284"/>
          <w:jc w:val="center"/>
        </w:trPr>
        <w:tc>
          <w:tcPr>
            <w:tcW w:w="4531" w:type="dxa"/>
            <w:tcBorders>
              <w:top w:val="single" w:sz="4" w:space="0" w:color="000000"/>
              <w:left w:val="single" w:sz="4" w:space="0" w:color="000000"/>
              <w:bottom w:val="single" w:sz="4" w:space="0" w:color="000000"/>
              <w:right w:val="single" w:sz="4" w:space="0" w:color="auto"/>
            </w:tcBorders>
            <w:shd w:val="clear" w:color="auto" w:fill="D2F0FA"/>
            <w:vAlign w:val="center"/>
            <w:hideMark/>
          </w:tcPr>
          <w:p w14:paraId="02449A77" w14:textId="77777777" w:rsidR="00834D70" w:rsidRPr="00550FE7" w:rsidRDefault="00834D70" w:rsidP="00834D70">
            <w:pPr>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RUBRICA</w:t>
            </w:r>
          </w:p>
        </w:tc>
        <w:tc>
          <w:tcPr>
            <w:tcW w:w="2127"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1CE686B2" w14:textId="69FBD370" w:rsidR="00834D70" w:rsidRPr="00550FE7" w:rsidRDefault="00D508BF" w:rsidP="00834D70">
            <w:pPr>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rPr>
              <w:t>2</w:t>
            </w:r>
            <w:r w:rsidR="00834D70" w:rsidRPr="00550FE7">
              <w:rPr>
                <w:rFonts w:ascii="Arial" w:hAnsi="Arial" w:cs="Arial"/>
                <w:color w:val="auto"/>
                <w:sz w:val="14"/>
                <w:szCs w:val="14"/>
              </w:rPr>
              <w:t>ºTRIM/2023</w:t>
            </w:r>
          </w:p>
        </w:tc>
        <w:tc>
          <w:tcPr>
            <w:tcW w:w="2132"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52CA2EBC" w14:textId="55899A74" w:rsidR="00834D70" w:rsidRPr="00550FE7" w:rsidRDefault="008C6B49" w:rsidP="00834D70">
            <w:pPr>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rPr>
              <w:t>2</w:t>
            </w:r>
            <w:r w:rsidR="00834D70" w:rsidRPr="00550FE7">
              <w:rPr>
                <w:rFonts w:ascii="Arial" w:hAnsi="Arial" w:cs="Arial"/>
                <w:color w:val="auto"/>
                <w:sz w:val="14"/>
                <w:szCs w:val="14"/>
              </w:rPr>
              <w:t>ºTRIM/2022</w:t>
            </w:r>
          </w:p>
        </w:tc>
      </w:tr>
      <w:tr w:rsidR="00550FE7" w:rsidRPr="00550FE7" w14:paraId="1DEB72FE" w14:textId="77777777" w:rsidTr="00196317">
        <w:trPr>
          <w:cantSplit/>
          <w:trHeight w:val="284"/>
          <w:jc w:val="center"/>
        </w:trPr>
        <w:tc>
          <w:tcPr>
            <w:tcW w:w="4531" w:type="dxa"/>
            <w:tcBorders>
              <w:top w:val="single" w:sz="4" w:space="0" w:color="000000"/>
              <w:left w:val="single" w:sz="4" w:space="0" w:color="000000"/>
              <w:bottom w:val="single" w:sz="4" w:space="0" w:color="000000"/>
              <w:right w:val="single" w:sz="4" w:space="0" w:color="auto"/>
            </w:tcBorders>
            <w:shd w:val="clear" w:color="auto" w:fill="D2F0FA"/>
            <w:vAlign w:val="center"/>
            <w:hideMark/>
          </w:tcPr>
          <w:p w14:paraId="28DEA1E0" w14:textId="77777777" w:rsidR="008C6B49" w:rsidRPr="00550FE7" w:rsidRDefault="008C6B49" w:rsidP="008C6B49">
            <w:pPr>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Contribuições dos Participantes</w:t>
            </w:r>
          </w:p>
        </w:tc>
        <w:tc>
          <w:tcPr>
            <w:tcW w:w="2127"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7FF4E6F0" w14:textId="0C562E09" w:rsidR="008C6B49" w:rsidRPr="00550FE7" w:rsidRDefault="00D508BF" w:rsidP="008C6B49">
            <w:pPr>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5.571.295,71</w:t>
            </w:r>
            <w:r w:rsidR="008C6B49" w:rsidRPr="00550FE7">
              <w:rPr>
                <w:rFonts w:ascii="Arial" w:hAnsi="Arial" w:cs="Arial"/>
                <w:color w:val="auto"/>
                <w:sz w:val="14"/>
                <w:szCs w:val="14"/>
                <w:lang w:val="pt-BR" w:eastAsia="pt-BR" w:bidi="ar-SA"/>
              </w:rPr>
              <w:t xml:space="preserve"> </w:t>
            </w:r>
          </w:p>
        </w:tc>
        <w:tc>
          <w:tcPr>
            <w:tcW w:w="2132"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714C79D9" w14:textId="73EB28F3" w:rsidR="008C6B49" w:rsidRPr="00550FE7" w:rsidRDefault="008C6B49" w:rsidP="008C6B49">
            <w:pPr>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 xml:space="preserve">4.269.735,68 </w:t>
            </w:r>
          </w:p>
        </w:tc>
      </w:tr>
      <w:tr w:rsidR="00550FE7" w:rsidRPr="00550FE7" w14:paraId="7D89CA8F" w14:textId="77777777" w:rsidTr="00196317">
        <w:trPr>
          <w:cantSplit/>
          <w:trHeight w:val="284"/>
          <w:jc w:val="center"/>
        </w:trPr>
        <w:tc>
          <w:tcPr>
            <w:tcW w:w="4531" w:type="dxa"/>
            <w:tcBorders>
              <w:top w:val="single" w:sz="4" w:space="0" w:color="000000"/>
              <w:left w:val="single" w:sz="4" w:space="0" w:color="000000"/>
              <w:bottom w:val="single" w:sz="4" w:space="0" w:color="000000"/>
              <w:right w:val="single" w:sz="4" w:space="0" w:color="auto"/>
            </w:tcBorders>
            <w:shd w:val="clear" w:color="auto" w:fill="D2F0FA"/>
            <w:vAlign w:val="center"/>
            <w:hideMark/>
          </w:tcPr>
          <w:p w14:paraId="6CA7492C" w14:textId="77777777" w:rsidR="008C6B49" w:rsidRPr="00550FE7" w:rsidRDefault="008C6B49" w:rsidP="008C6B49">
            <w:pPr>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Contribuições da Patrocinadora</w:t>
            </w:r>
          </w:p>
        </w:tc>
        <w:tc>
          <w:tcPr>
            <w:tcW w:w="2127"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68AF0116" w14:textId="21F01A6D" w:rsidR="008C6B49" w:rsidRPr="00550FE7" w:rsidRDefault="00D508BF" w:rsidP="008C6B49">
            <w:pPr>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rPr>
              <w:t>2.382.612,39</w:t>
            </w:r>
          </w:p>
        </w:tc>
        <w:tc>
          <w:tcPr>
            <w:tcW w:w="2132"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1CC99C9C" w14:textId="461F36B7" w:rsidR="008C6B49" w:rsidRPr="00550FE7" w:rsidRDefault="008C6B49" w:rsidP="008C6B49">
            <w:pPr>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rPr>
              <w:t>2.933.048,15</w:t>
            </w:r>
          </w:p>
        </w:tc>
      </w:tr>
    </w:tbl>
    <w:p w14:paraId="2A2CD180" w14:textId="77777777" w:rsidR="006B34DE" w:rsidRPr="00550FE7" w:rsidRDefault="0004244A" w:rsidP="00787804">
      <w:pPr>
        <w:suppressAutoHyphens/>
        <w:spacing w:after="100" w:afterAutospacing="1"/>
        <w:ind w:firstLine="142"/>
        <w:jc w:val="both"/>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 xml:space="preserve">Fonte: </w:t>
      </w:r>
      <w:r w:rsidR="00682988" w:rsidRPr="00550FE7">
        <w:rPr>
          <w:rFonts w:ascii="Times New Roman" w:hAnsi="Times New Roman" w:cs="Times New Roman"/>
          <w:color w:val="auto"/>
          <w:sz w:val="12"/>
          <w:szCs w:val="12"/>
          <w:lang w:val="pt-BR" w:bidi="ar-SA"/>
        </w:rPr>
        <w:t>CBENP</w:t>
      </w:r>
    </w:p>
    <w:p w14:paraId="0AF6867F" w14:textId="77777777" w:rsidR="008364C1" w:rsidRPr="00550FE7" w:rsidRDefault="008364C1" w:rsidP="008364C1">
      <w:pPr>
        <w:suppressAutoHyphens/>
        <w:spacing w:after="100" w:afterAutospacing="1"/>
        <w:ind w:firstLine="1418"/>
        <w:jc w:val="both"/>
        <w:rPr>
          <w:rFonts w:ascii="Times New Roman" w:hAnsi="Times New Roman" w:cs="Times New Roman"/>
          <w:color w:val="auto"/>
          <w:lang w:val="pt-BR" w:bidi="ar-SA"/>
        </w:rPr>
      </w:pPr>
      <w:r w:rsidRPr="00550FE7">
        <w:rPr>
          <w:rFonts w:ascii="Times New Roman" w:hAnsi="Times New Roman" w:cs="Times New Roman"/>
          <w:color w:val="auto"/>
          <w:lang w:val="pt-BR" w:bidi="ar-SA"/>
        </w:rPr>
        <w:lastRenderedPageBreak/>
        <w:t xml:space="preserve">Observa-se que, a contribuição da patrocinadora, referente ao mês de junho/2023, no valor de R$ 1.331.673,03, foi contabilizada em julho/2023, por meio da Nota de Sistema 2023NS012680. Sendo assim, até o 2º/TRIM/2023, o valor total da contribuição (parte do empregador) seria de R$ 3.714.285,42. O crescimento dessa despesa origina-se das diferenças salariais pagas aos empregados no mês de junho/2023, em função do Acordo Coletivo de Trabalho firmado neste exercício (Nota 23.1). </w:t>
      </w:r>
    </w:p>
    <w:p w14:paraId="2E9265DE" w14:textId="77777777" w:rsidR="008364C1" w:rsidRPr="00550FE7" w:rsidRDefault="008364C1" w:rsidP="008364C1">
      <w:pPr>
        <w:suppressAutoHyphens/>
        <w:spacing w:after="100" w:afterAutospacing="1"/>
        <w:ind w:firstLine="142"/>
        <w:jc w:val="both"/>
        <w:rPr>
          <w:rFonts w:ascii="Times New Roman" w:hAnsi="Times New Roman" w:cs="Times New Roman"/>
          <w:color w:val="auto"/>
          <w:lang w:val="pt-BR" w:bidi="ar-SA"/>
        </w:rPr>
      </w:pPr>
      <w:r w:rsidRPr="00550FE7">
        <w:rPr>
          <w:rFonts w:ascii="Times New Roman" w:hAnsi="Times New Roman" w:cs="Times New Roman"/>
          <w:color w:val="auto"/>
          <w:lang w:val="pt-BR" w:bidi="ar-SA"/>
        </w:rPr>
        <w:t xml:space="preserve"> </w:t>
      </w:r>
    </w:p>
    <w:p w14:paraId="415AC42C" w14:textId="77777777" w:rsidR="008364C1" w:rsidRPr="00550FE7" w:rsidRDefault="008364C1" w:rsidP="008364C1">
      <w:pPr>
        <w:keepNext/>
        <w:keepLines/>
        <w:spacing w:before="100" w:beforeAutospacing="1" w:after="100" w:afterAutospacing="1"/>
        <w:outlineLvl w:val="1"/>
        <w:rPr>
          <w:rFonts w:ascii="Times New Roman" w:hAnsi="Times New Roman" w:cs="Times New Roman"/>
          <w:b/>
          <w:color w:val="auto"/>
          <w:szCs w:val="22"/>
          <w:lang w:val="pt-BR" w:eastAsia="pt-BR" w:bidi="ar-SA"/>
        </w:rPr>
      </w:pPr>
      <w:r w:rsidRPr="00550FE7">
        <w:rPr>
          <w:rFonts w:ascii="Times New Roman" w:hAnsi="Times New Roman" w:cs="Times New Roman"/>
          <w:b/>
          <w:color w:val="auto"/>
          <w:szCs w:val="22"/>
          <w:lang w:val="pt-BR" w:eastAsia="pt-BR" w:bidi="ar-SA"/>
        </w:rPr>
        <w:t>NOTA 18– Obrigações a Longo Prazo</w:t>
      </w:r>
    </w:p>
    <w:p w14:paraId="5224B39C" w14:textId="5C8504B0" w:rsidR="008364C1" w:rsidRPr="00550FE7" w:rsidRDefault="008364C1" w:rsidP="008364C1">
      <w:pPr>
        <w:spacing w:before="100" w:beforeAutospacing="1" w:after="100" w:afterAutospacing="1"/>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18.1 – Fornecedores – R$ 42.762,32 </w:t>
      </w:r>
      <w:r w:rsidR="005D2622" w:rsidRPr="00550FE7">
        <w:rPr>
          <w:rFonts w:ascii="Times New Roman" w:hAnsi="Times New Roman" w:cs="Times New Roman"/>
          <w:bCs/>
          <w:color w:val="auto"/>
          <w:szCs w:val="22"/>
          <w:lang w:val="pt-BR" w:eastAsia="pt-BR" w:bidi="ar-SA"/>
        </w:rPr>
        <w:t>–</w:t>
      </w:r>
      <w:r w:rsidRPr="00550FE7">
        <w:rPr>
          <w:rFonts w:ascii="Times New Roman" w:hAnsi="Times New Roman" w:cs="Times New Roman"/>
          <w:color w:val="auto"/>
          <w:szCs w:val="22"/>
          <w:lang w:val="pt-BR" w:eastAsia="pt-BR" w:bidi="ar-SA"/>
        </w:rPr>
        <w:t xml:space="preserve"> trata-se de valores devidos a fornecedores de serviços que se encontram sob ação judicial, em razão de reclamatórias trabalhistas não cumpridas pelas empresas contratadas.</w:t>
      </w:r>
    </w:p>
    <w:p w14:paraId="650B4987" w14:textId="77777777" w:rsidR="008364C1" w:rsidRPr="00550FE7" w:rsidRDefault="008364C1" w:rsidP="008364C1">
      <w:pPr>
        <w:spacing w:before="100" w:beforeAutospacing="1" w:after="100" w:afterAutospacing="1"/>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18.2 – Adiantamento para Futuro Aumento de Capital – R$ 1.235.685,02 – este valor foi capitalizado em abril/2023, conforme deliberação constante da Ata das Assembleias Gerais Ordinária e Extraordinária, de 18/04/2023. Mencionada importância origina-se da incorporação de bens da União que se encontravam cedidos/permitidos/transferidos para a Associação de Comunicação Educativa Roquette Pinto – ACERP, por força do contrato de gestão encerrado em 31/12/2013, conforme cita o § 3º do artigo 26 da Lei nº 11.652/2008. </w:t>
      </w:r>
    </w:p>
    <w:p w14:paraId="7D10A26C" w14:textId="77777777" w:rsidR="008364C1" w:rsidRPr="00550FE7" w:rsidRDefault="008364C1" w:rsidP="005D2622">
      <w:pPr>
        <w:ind w:firstLine="1418"/>
        <w:jc w:val="both"/>
        <w:rPr>
          <w:rFonts w:ascii="Times New Roman" w:hAnsi="Times New Roman" w:cs="Times New Roman"/>
          <w:color w:val="auto"/>
          <w:lang w:val="pt-BR" w:eastAsia="en-US" w:bidi="ar-SA"/>
        </w:rPr>
      </w:pPr>
      <w:r w:rsidRPr="00550FE7">
        <w:rPr>
          <w:rFonts w:ascii="Times New Roman" w:hAnsi="Times New Roman" w:cs="Times New Roman"/>
          <w:color w:val="auto"/>
          <w:lang w:val="pt-BR" w:bidi="ar-SA"/>
        </w:rPr>
        <w:t xml:space="preserve">18.3 – Contrato de Gestão – O valor de R$ 7.000.000,00 trata do saldo do Contrato de Gestão </w:t>
      </w:r>
      <w:r w:rsidRPr="00550FE7">
        <w:rPr>
          <w:rFonts w:ascii="Times New Roman" w:hAnsi="Times New Roman" w:cs="Times New Roman"/>
          <w:color w:val="auto"/>
          <w:lang w:val="pt-BR" w:eastAsia="en-US" w:bidi="ar-SA"/>
        </w:rPr>
        <w:t xml:space="preserve">nº 17/2009, firmado com a ACERP e encerrado em 31/12/2013, que não foi pago em decorrência de ação judicial movida pela EBC em desfavor da ACERP, conforme consta da Nota 22.   </w:t>
      </w:r>
    </w:p>
    <w:p w14:paraId="7286569C" w14:textId="77777777" w:rsidR="00196317" w:rsidRPr="00550FE7" w:rsidRDefault="00196317" w:rsidP="005D2622">
      <w:pPr>
        <w:ind w:firstLine="1418"/>
        <w:jc w:val="both"/>
        <w:rPr>
          <w:rFonts w:ascii="Times New Roman" w:hAnsi="Times New Roman" w:cs="Times New Roman"/>
          <w:strike/>
          <w:color w:val="auto"/>
          <w:lang w:val="pt-BR" w:eastAsia="en-US" w:bidi="ar-SA"/>
        </w:rPr>
      </w:pPr>
    </w:p>
    <w:p w14:paraId="0233F609" w14:textId="77777777" w:rsidR="008364C1" w:rsidRPr="00550FE7" w:rsidRDefault="008364C1" w:rsidP="008364C1">
      <w:pPr>
        <w:suppressAutoHyphens/>
        <w:spacing w:before="100" w:beforeAutospacing="1" w:after="100" w:afterAutospacing="1"/>
        <w:rPr>
          <w:rFonts w:ascii="Times New Roman" w:hAnsi="Times New Roman" w:cs="Times New Roman"/>
          <w:b/>
          <w:color w:val="auto"/>
          <w:lang w:val="pt-BR"/>
        </w:rPr>
      </w:pPr>
      <w:r w:rsidRPr="00550FE7">
        <w:rPr>
          <w:rFonts w:ascii="Times New Roman" w:hAnsi="Times New Roman" w:cs="Times New Roman"/>
          <w:b/>
          <w:color w:val="auto"/>
          <w:lang w:val="pt-BR"/>
        </w:rPr>
        <w:t xml:space="preserve">NOTA 19 – Transferências do Tesouro Nacional </w:t>
      </w:r>
    </w:p>
    <w:p w14:paraId="1E7260DB" w14:textId="40BAAAAA" w:rsidR="008364C1" w:rsidRPr="00550FE7" w:rsidRDefault="008364C1" w:rsidP="008364C1">
      <w:pPr>
        <w:suppressAutoHyphens/>
        <w:spacing w:before="100" w:beforeAutospacing="1" w:after="100" w:afterAutospacing="1"/>
        <w:ind w:firstLine="1418"/>
        <w:jc w:val="both"/>
        <w:rPr>
          <w:rFonts w:ascii="Times New Roman" w:hAnsi="Times New Roman" w:cs="Times New Roman"/>
          <w:bCs/>
          <w:color w:val="auto"/>
          <w:lang w:val="pt-BR" w:eastAsia="pt-BR" w:bidi="ar-SA"/>
        </w:rPr>
      </w:pPr>
      <w:r w:rsidRPr="00550FE7">
        <w:rPr>
          <w:rFonts w:ascii="Times New Roman" w:hAnsi="Times New Roman" w:cs="Times New Roman"/>
          <w:bCs/>
          <w:color w:val="auto"/>
          <w:lang w:val="pt-BR"/>
        </w:rPr>
        <w:t xml:space="preserve">As transferências financeiras do Tesouro Nacional destinadas à cobertura de despesas correntes totalizam, até este trimestre, R$ 247.644.662,04, dos quais R$ 20.631.726,60 originam-se da Contribuição para Fomento da Radiodifusão Pública </w:t>
      </w:r>
      <w:r w:rsidR="005D2622" w:rsidRPr="00550FE7">
        <w:rPr>
          <w:rFonts w:ascii="Times New Roman" w:hAnsi="Times New Roman" w:cs="Times New Roman"/>
          <w:bCs/>
          <w:color w:val="auto"/>
          <w:lang w:val="pt-BR"/>
        </w:rPr>
        <w:t>-</w:t>
      </w:r>
      <w:r w:rsidRPr="00550FE7">
        <w:rPr>
          <w:rFonts w:ascii="Times New Roman" w:hAnsi="Times New Roman" w:cs="Times New Roman"/>
          <w:bCs/>
          <w:color w:val="auto"/>
          <w:lang w:val="pt-BR"/>
        </w:rPr>
        <w:t xml:space="preserve"> CFRP.</w:t>
      </w:r>
    </w:p>
    <w:p w14:paraId="24FA8422" w14:textId="77777777" w:rsidR="008364C1" w:rsidRPr="00550FE7" w:rsidRDefault="008364C1" w:rsidP="008364C1">
      <w:pPr>
        <w:suppressAutoHyphens/>
        <w:autoSpaceDN w:val="0"/>
        <w:spacing w:before="100" w:beforeAutospacing="1" w:after="100" w:afterAutospacing="1"/>
        <w:textAlignment w:val="baseline"/>
        <w:rPr>
          <w:rFonts w:ascii="Times New Roman" w:hAnsi="Times New Roman" w:cs="Times New Roman"/>
          <w:b/>
          <w:color w:val="auto"/>
          <w:lang w:val="pt-BR" w:eastAsia="pt-BR" w:bidi="ar-SA"/>
        </w:rPr>
      </w:pPr>
    </w:p>
    <w:p w14:paraId="39ABDD46" w14:textId="77777777" w:rsidR="008364C1" w:rsidRPr="00550FE7" w:rsidRDefault="008364C1" w:rsidP="008364C1">
      <w:pPr>
        <w:suppressAutoHyphens/>
        <w:autoSpaceDN w:val="0"/>
        <w:spacing w:before="100" w:beforeAutospacing="1" w:after="100" w:afterAutospacing="1"/>
        <w:textAlignment w:val="baseline"/>
        <w:rPr>
          <w:rFonts w:ascii="Times New Roman" w:hAnsi="Times New Roman" w:cs="Times New Roman"/>
          <w:b/>
          <w:color w:val="auto"/>
          <w:lang w:val="pt-BR" w:eastAsia="pt-BR" w:bidi="ar-SA"/>
        </w:rPr>
      </w:pPr>
      <w:r w:rsidRPr="00550FE7">
        <w:rPr>
          <w:rFonts w:ascii="Times New Roman" w:hAnsi="Times New Roman" w:cs="Times New Roman"/>
          <w:b/>
          <w:color w:val="auto"/>
          <w:lang w:val="pt-BR" w:eastAsia="pt-BR" w:bidi="ar-SA"/>
        </w:rPr>
        <w:t>NOTA 20 – Patrimônio Líquido</w:t>
      </w:r>
    </w:p>
    <w:p w14:paraId="1154A6DE" w14:textId="77777777" w:rsidR="008364C1" w:rsidRPr="00550FE7" w:rsidRDefault="008364C1" w:rsidP="008364C1">
      <w:pPr>
        <w:tabs>
          <w:tab w:val="left" w:pos="2835"/>
        </w:tabs>
        <w:suppressAutoHyphens/>
        <w:autoSpaceDN w:val="0"/>
        <w:spacing w:before="100" w:beforeAutospacing="1" w:after="100" w:afterAutospacing="1"/>
        <w:ind w:firstLine="1418"/>
        <w:jc w:val="both"/>
        <w:textAlignment w:val="baseline"/>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20.1 – Capital Social</w:t>
      </w:r>
    </w:p>
    <w:p w14:paraId="77923D5B" w14:textId="688ED5A2" w:rsidR="008364C1" w:rsidRPr="00550FE7" w:rsidRDefault="008364C1" w:rsidP="008364C1">
      <w:pPr>
        <w:tabs>
          <w:tab w:val="left" w:pos="2835"/>
        </w:tabs>
        <w:suppressAutoHyphens/>
        <w:autoSpaceDN w:val="0"/>
        <w:spacing w:before="100" w:beforeAutospacing="1" w:after="100" w:afterAutospacing="1"/>
        <w:ind w:firstLine="1418"/>
        <w:jc w:val="both"/>
        <w:textAlignment w:val="baseline"/>
        <w:rPr>
          <w:rFonts w:ascii="Times New Roman" w:hAnsi="Times New Roman" w:cs="Times New Roman"/>
          <w:color w:val="auto"/>
          <w:lang w:val="pt-BR"/>
        </w:rPr>
      </w:pPr>
      <w:r w:rsidRPr="00550FE7">
        <w:rPr>
          <w:rFonts w:ascii="Times New Roman" w:hAnsi="Times New Roman" w:cs="Times New Roman"/>
          <w:color w:val="auto"/>
          <w:lang w:val="pt-BR" w:eastAsia="pt-BR" w:bidi="ar-SA"/>
        </w:rPr>
        <w:t xml:space="preserve">O Capital Social Subscrito é de R$ 358.133.483,71, dividido em 200.000 (duzentas mil) ações ordinárias nominativas e sem valor nominal, pertencentes exclusivamente à União e compõe-se da dotação inicial autorizada pelo Decreto nº  6.246, de 24/10/2007, no valor de R$ 20.000.000,00; acrescido do lucro de 2007 no valor de R$ 79.636,14; do lucro de 2008 no valor de R$ 490.314,56; do lucro de 2009 no valor de R$ 109.025.131,72; de parte do lucro de 2010 no valor de R$ 23.140.791,74; de R$ 47.264.125,84 proveniente da incorporação do Patrimônio Líquido da Empresa Brasileira de Comunicação S/A – RADIOBRÁS; da incorporação da Reserva de Incentivos Fiscais, no </w:t>
      </w:r>
      <w:r w:rsidRPr="00550FE7">
        <w:rPr>
          <w:rFonts w:ascii="Times New Roman" w:hAnsi="Times New Roman" w:cs="Times New Roman"/>
          <w:color w:val="auto"/>
          <w:lang w:val="pt-BR" w:eastAsia="pt-BR" w:bidi="ar-SA"/>
        </w:rPr>
        <w:lastRenderedPageBreak/>
        <w:t xml:space="preserve">valor de R$ 100.000.000,00, conforme consta da Ata das Assembleias Gerais Ordinária e Extraordinária, de 27/04/2015, de R$ 56.897.798,69 originários de Adiantamento para Futuro Aumento de Capital, sendo: R$ 7.270.913,32 deliberado pela Assembleia Geral Ordinária e Extraordinária - AGOE de 16/04/2020;  R$ 12.947.901,75 pela AGOE de 29/04/2021;  R$ 14.172.219,19 pela AGOE de 28/04/2022; R$ 22.506.764,43; e de  R$ 1.235.685,02 originário da incorporação de bens da União, conforme estabelece o </w:t>
      </w:r>
      <w:r w:rsidRPr="00550FE7">
        <w:rPr>
          <w:rFonts w:ascii="Times New Roman" w:hAnsi="Times New Roman" w:cs="Times New Roman"/>
          <w:color w:val="auto"/>
          <w:szCs w:val="22"/>
          <w:lang w:val="pt-BR" w:eastAsia="pt-BR" w:bidi="ar-SA"/>
        </w:rPr>
        <w:t>§ 3º do artigo 26 da Lei nº 11.652/2008, deliberado</w:t>
      </w:r>
      <w:r w:rsidR="00997F1A" w:rsidRPr="00550FE7">
        <w:rPr>
          <w:rFonts w:ascii="Times New Roman" w:hAnsi="Times New Roman" w:cs="Times New Roman"/>
          <w:color w:val="auto"/>
          <w:szCs w:val="22"/>
          <w:lang w:val="pt-BR" w:eastAsia="pt-BR" w:bidi="ar-SA"/>
        </w:rPr>
        <w:t>s</w:t>
      </w:r>
      <w:r w:rsidRPr="00550FE7">
        <w:rPr>
          <w:rFonts w:ascii="Times New Roman" w:hAnsi="Times New Roman" w:cs="Times New Roman"/>
          <w:color w:val="auto"/>
          <w:szCs w:val="22"/>
          <w:lang w:val="pt-BR" w:eastAsia="pt-BR" w:bidi="ar-SA"/>
        </w:rPr>
        <w:t xml:space="preserve"> pela AGOE de 18/04/2023.</w:t>
      </w:r>
    </w:p>
    <w:p w14:paraId="4048BA6E" w14:textId="77777777" w:rsidR="008364C1" w:rsidRPr="00550FE7" w:rsidRDefault="008364C1" w:rsidP="008364C1">
      <w:pPr>
        <w:spacing w:after="267" w:line="249" w:lineRule="auto"/>
        <w:ind w:right="442" w:firstLine="140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20.2 – Adiantamento para Futuro Aumento de Capital </w:t>
      </w:r>
    </w:p>
    <w:p w14:paraId="4124D6DE" w14:textId="77777777" w:rsidR="008364C1" w:rsidRPr="00550FE7" w:rsidRDefault="008364C1" w:rsidP="008364C1">
      <w:pPr>
        <w:spacing w:after="267" w:line="249" w:lineRule="auto"/>
        <w:ind w:right="-2" w:firstLine="140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O saldo de R$ 12.005.513,09 refere-se a transferências financeiras originárias da União, destinadas à aquisição de investimentos na forma aprovada pela Assembleia Geral Ordinária – AGO, de 17/04/2019, fundamentada no PARECER SEI nº 7/2019/GESIE/COPAR/SUPEEF/STN/FAZENDA-ME, da Secretaria do Tesouro Nacional – STN.  </w:t>
      </w:r>
    </w:p>
    <w:p w14:paraId="3D53D25F" w14:textId="2F8F399C" w:rsidR="008364C1" w:rsidRPr="00550FE7" w:rsidRDefault="008364C1" w:rsidP="008364C1">
      <w:pPr>
        <w:spacing w:after="267" w:line="249" w:lineRule="auto"/>
        <w:ind w:right="-2" w:firstLine="140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Em 31/03/2023, o saldo desta Conta era de R$ 30.176.481,61, que se constituía dos seguintes valores: R$ 22.506.764,43 referente a transferências financeiras originárias da União (ano de 2022), destinadas à realização de investimentos; R$ 1.235.685,02 originário da transferência de bens móveis da União (§ 3º do art. 26 da Lei nº 11.652/2008); e de R$ 6.434.032,16 procedente da aquisição de bens permanentes (Fonte Tesouro) durante o primeiro trimestre deste exercício. </w:t>
      </w:r>
    </w:p>
    <w:p w14:paraId="53BA6A8A" w14:textId="77777777" w:rsidR="008364C1" w:rsidRPr="00550FE7" w:rsidRDefault="008364C1" w:rsidP="008364C1">
      <w:pPr>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Em abril de 2023, ocorreu a capitalização das cifras de R$ 22.506.764,43 e R$ 1.235.685,02, supramencionadas, conforme deliberação constante da Ata das Assembleias Gerais Ordinária e Extraordinária, de 18/04/2023, realizada de acordo com o normativo advindo dos subitens 2.3.7 e 2.3.8 da Macrofunção/SIAFI 021122 – Participação da União no Capital de Empresas, combinados com o Parágrafo único do art. 2º do Decreto 2.673, de 1998.</w:t>
      </w:r>
    </w:p>
    <w:p w14:paraId="31961CC8" w14:textId="77777777" w:rsidR="008364C1" w:rsidRPr="00550FE7" w:rsidRDefault="008364C1" w:rsidP="008364C1">
      <w:pPr>
        <w:spacing w:after="267" w:line="249" w:lineRule="auto"/>
        <w:ind w:left="1508" w:right="442" w:hanging="10"/>
        <w:jc w:val="both"/>
        <w:rPr>
          <w:rFonts w:ascii="Times New Roman" w:hAnsi="Times New Roman" w:cs="Times New Roman"/>
          <w:color w:val="auto"/>
          <w:szCs w:val="22"/>
          <w:lang w:val="pt-BR" w:eastAsia="pt-BR" w:bidi="ar-SA"/>
        </w:rPr>
      </w:pPr>
    </w:p>
    <w:p w14:paraId="66DAE6AB" w14:textId="77777777" w:rsidR="008364C1" w:rsidRPr="00550FE7" w:rsidRDefault="008364C1" w:rsidP="008364C1">
      <w:pPr>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20.3 – Resultado do Exercício </w:t>
      </w:r>
    </w:p>
    <w:p w14:paraId="76D008EE" w14:textId="77777777" w:rsidR="008364C1" w:rsidRPr="00550FE7" w:rsidRDefault="008364C1" w:rsidP="008364C1">
      <w:pPr>
        <w:jc w:val="both"/>
        <w:rPr>
          <w:rFonts w:ascii="Times New Roman" w:hAnsi="Times New Roman" w:cs="Times New Roman"/>
          <w:color w:val="auto"/>
          <w:szCs w:val="22"/>
          <w:lang w:val="pt-BR" w:eastAsia="pt-BR" w:bidi="ar-SA"/>
        </w:rPr>
      </w:pPr>
    </w:p>
    <w:p w14:paraId="25F3985C" w14:textId="543212C0" w:rsidR="008364C1" w:rsidRPr="00550FE7" w:rsidRDefault="008364C1" w:rsidP="008364C1">
      <w:pPr>
        <w:ind w:firstLine="1416"/>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20.3.1 – Até este trimestre a empresa apurou prejuízo contábil no valor de R$ 14.127.535,24</w:t>
      </w:r>
      <w:r w:rsidR="005D2622" w:rsidRPr="00550FE7">
        <w:rPr>
          <w:rFonts w:ascii="Times New Roman" w:hAnsi="Times New Roman" w:cs="Times New Roman"/>
          <w:color w:val="auto"/>
          <w:szCs w:val="22"/>
          <w:lang w:val="pt-BR" w:eastAsia="pt-BR" w:bidi="ar-SA"/>
        </w:rPr>
        <w:t xml:space="preserve"> </w:t>
      </w:r>
      <w:r w:rsidRPr="00550FE7">
        <w:rPr>
          <w:rFonts w:ascii="Times New Roman" w:hAnsi="Times New Roman" w:cs="Times New Roman"/>
          <w:color w:val="auto"/>
          <w:szCs w:val="22"/>
          <w:lang w:val="pt-BR" w:eastAsia="pt-BR" w:bidi="ar-SA"/>
        </w:rPr>
        <w:t xml:space="preserve">e no mesmo período </w:t>
      </w:r>
      <w:r w:rsidRPr="00550FE7">
        <w:rPr>
          <w:rFonts w:ascii="Times New Roman" w:hAnsi="Times New Roman" w:cs="Times New Roman"/>
          <w:color w:val="auto"/>
          <w:szCs w:val="22"/>
          <w:lang w:val="pt-BR" w:eastAsia="en-US" w:bidi="ar-SA"/>
        </w:rPr>
        <w:t xml:space="preserve">foram realizados </w:t>
      </w:r>
      <w:r w:rsidRPr="00550FE7">
        <w:rPr>
          <w:rFonts w:ascii="Times New Roman" w:hAnsi="Times New Roman" w:cs="Times New Roman"/>
          <w:bCs/>
          <w:color w:val="auto"/>
          <w:szCs w:val="22"/>
          <w:lang w:val="pt-BR" w:eastAsia="pt-BR" w:bidi="hi-IN"/>
        </w:rPr>
        <w:t>investimentos (recursos da Fonte Tesouro) no valor de R$ 12.005.513,09</w:t>
      </w:r>
      <w:r w:rsidRPr="00550FE7">
        <w:rPr>
          <w:rFonts w:ascii="Times New Roman" w:hAnsi="Times New Roman" w:cs="Times New Roman"/>
          <w:color w:val="auto"/>
          <w:szCs w:val="22"/>
          <w:lang w:val="pt-BR" w:eastAsia="pt-BR" w:bidi="ar-SA"/>
        </w:rPr>
        <w:t xml:space="preserve">, os quais se destinam </w:t>
      </w:r>
      <w:r w:rsidRPr="00550FE7">
        <w:rPr>
          <w:rFonts w:ascii="Times New Roman" w:hAnsi="Times New Roman" w:cs="Times New Roman"/>
          <w:bCs/>
          <w:color w:val="auto"/>
          <w:szCs w:val="22"/>
          <w:lang w:val="pt-BR" w:eastAsia="pt-BR" w:bidi="hi-IN"/>
        </w:rPr>
        <w:t xml:space="preserve">à aquisição de bens dos Grupos Imobilizado e Intangível. Esses bens, na sua representatividade, contribuíram para o fortalecimento do sistema público de radiodifusão e comunicação, impulsionando assim meios ao cumprimento dos objetivos institucionais da EBC. </w:t>
      </w:r>
    </w:p>
    <w:p w14:paraId="0D28CBAE" w14:textId="77777777" w:rsidR="008364C1" w:rsidRPr="00550FE7" w:rsidRDefault="008364C1" w:rsidP="008364C1">
      <w:pPr>
        <w:spacing w:after="267" w:line="249" w:lineRule="auto"/>
        <w:ind w:right="442" w:firstLine="1418"/>
        <w:jc w:val="both"/>
        <w:rPr>
          <w:rFonts w:ascii="Times New Roman" w:hAnsi="Times New Roman" w:cs="Times New Roman"/>
          <w:color w:val="auto"/>
          <w:szCs w:val="22"/>
          <w:lang w:val="pt-BR" w:eastAsia="pt-BR" w:bidi="ar-SA"/>
        </w:rPr>
      </w:pPr>
    </w:p>
    <w:p w14:paraId="57965479" w14:textId="2E50FD4C" w:rsidR="00B26109" w:rsidRPr="00550FE7" w:rsidRDefault="00B26109" w:rsidP="00B26109">
      <w:pPr>
        <w:spacing w:before="100" w:beforeAutospacing="1" w:after="100" w:afterAutospacing="1"/>
        <w:ind w:firstLine="1416"/>
        <w:rPr>
          <w:rFonts w:ascii="Times New Roman" w:hAnsi="Times New Roman" w:cs="Times New Roman"/>
          <w:color w:val="auto"/>
          <w:lang w:val="pt-BR" w:eastAsia="pt-BR" w:bidi="ar-SA"/>
        </w:rPr>
      </w:pPr>
      <w:r w:rsidRPr="00550FE7">
        <w:rPr>
          <w:rFonts w:ascii="Times New Roman" w:hAnsi="Times New Roman" w:cs="Times New Roman"/>
          <w:color w:val="auto"/>
          <w:szCs w:val="22"/>
          <w:lang w:val="pt-BR" w:eastAsia="en-US" w:bidi="ar-SA"/>
        </w:rPr>
        <w:t xml:space="preserve">20.3.2 – Reserva Legal – </w:t>
      </w:r>
      <w:r w:rsidRPr="00550FE7">
        <w:rPr>
          <w:rFonts w:ascii="Times New Roman" w:hAnsi="Times New Roman" w:cs="Times New Roman"/>
          <w:color w:val="auto"/>
          <w:lang w:val="pt-BR" w:eastAsia="pt-BR" w:bidi="ar-SA"/>
        </w:rPr>
        <w:t>valor que resulta da aplicação de 5% sobre o lucro líquido apurado em cada exercício social, na   forma   que determina o art. 193 da Lei nº 6.404, de 1976.</w:t>
      </w:r>
    </w:p>
    <w:p w14:paraId="3D339946" w14:textId="77777777" w:rsidR="00B26109" w:rsidRPr="00550FE7" w:rsidRDefault="00B26109" w:rsidP="00B26109">
      <w:pPr>
        <w:spacing w:before="100" w:beforeAutospacing="1" w:after="100" w:afterAutospacing="1"/>
        <w:ind w:firstLine="1418"/>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20.3.3 – Reserva de Incentivos Fiscais – constituída na forma que disciplina a Lei nº 12.973, de 2014, no caput e no § 3º do seu Art. 30.</w:t>
      </w:r>
    </w:p>
    <w:p w14:paraId="6A21881B" w14:textId="77777777" w:rsidR="00E9344C" w:rsidRPr="00550FE7" w:rsidRDefault="00E9344C" w:rsidP="0045293F">
      <w:pPr>
        <w:suppressAutoHyphens/>
        <w:jc w:val="both"/>
        <w:rPr>
          <w:rFonts w:ascii="Times New Roman" w:hAnsi="Times New Roman" w:cs="Times New Roman"/>
          <w:color w:val="auto"/>
        </w:rPr>
      </w:pPr>
    </w:p>
    <w:p w14:paraId="328467A0" w14:textId="77777777" w:rsidR="0048740F" w:rsidRPr="00550FE7" w:rsidRDefault="0048740F" w:rsidP="0048740F">
      <w:pPr>
        <w:spacing w:after="267" w:line="244" w:lineRule="auto"/>
        <w:ind w:left="787" w:right="442" w:firstLine="629"/>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lastRenderedPageBreak/>
        <w:t xml:space="preserve">20.4 – Ajustes de Exercícios Anteriores </w:t>
      </w:r>
    </w:p>
    <w:p w14:paraId="1C883886" w14:textId="77777777" w:rsidR="0048740F" w:rsidRPr="00550FE7" w:rsidRDefault="0048740F" w:rsidP="0048740F">
      <w:pPr>
        <w:suppressAutoHyphens/>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rPr>
        <w:t xml:space="preserve">O valor de R$ 6.169.559,04 concerne à baixa contábil de ações trabalhistas quitadas cujos Processos Judiciais foram arquivados na Justiça em exercícios anteriores a 2023. No exercício de 2022, período no qual as referidas baixas deveriam ter sido contabilizadas, o fluxo de processos na empresa ainda se encontrava impactado pelas medidas adotadas para prevenção e enfrentamento à Pandemia do Coronavírus (COVID-19), conforme Deliberação DIREX Nº 13, de 17/03/2020, combinada com a Deliberação DIREX nº 14, de 23/03/2020. A necessidade do teletrabalho, de forma emergencial, sobremodo dificultou a rotina do fluxo de documentos. </w:t>
      </w:r>
    </w:p>
    <w:p w14:paraId="153FD27C" w14:textId="77777777" w:rsidR="002F5290" w:rsidRPr="00550FE7" w:rsidRDefault="002F5290" w:rsidP="008364C1">
      <w:pPr>
        <w:suppressAutoHyphens/>
        <w:ind w:firstLine="1418"/>
        <w:jc w:val="both"/>
        <w:rPr>
          <w:rFonts w:ascii="Times New Roman" w:hAnsi="Times New Roman" w:cs="Times New Roman"/>
          <w:color w:val="auto"/>
          <w:lang w:val="pt-BR" w:eastAsia="pt-BR" w:bidi="ar-SA"/>
        </w:rPr>
      </w:pPr>
    </w:p>
    <w:p w14:paraId="5B7F4B66" w14:textId="16F480E0" w:rsidR="00EB76EE" w:rsidRPr="00550FE7" w:rsidRDefault="006B34DE" w:rsidP="00EB76EE">
      <w:pPr>
        <w:suppressAutoHyphens/>
        <w:spacing w:before="100" w:beforeAutospacing="1" w:after="100" w:afterAutospacing="1"/>
        <w:rPr>
          <w:rFonts w:ascii="Times New Roman" w:hAnsi="Times New Roman" w:cs="Times New Roman"/>
          <w:b/>
          <w:bCs/>
          <w:color w:val="auto"/>
          <w:lang w:val="pt-BR" w:eastAsia="pt-BR" w:bidi="ar-SA"/>
        </w:rPr>
      </w:pPr>
      <w:r w:rsidRPr="00550FE7">
        <w:rPr>
          <w:rFonts w:ascii="Times New Roman" w:hAnsi="Times New Roman" w:cs="Times New Roman"/>
          <w:b/>
          <w:bCs/>
          <w:color w:val="auto"/>
          <w:lang w:val="pt-BR" w:eastAsia="pt-BR" w:bidi="ar-SA"/>
        </w:rPr>
        <w:t>NOTA 2</w:t>
      </w:r>
      <w:r w:rsidR="00B26109" w:rsidRPr="00550FE7">
        <w:rPr>
          <w:rFonts w:ascii="Times New Roman" w:hAnsi="Times New Roman" w:cs="Times New Roman"/>
          <w:b/>
          <w:bCs/>
          <w:color w:val="auto"/>
          <w:lang w:val="pt-BR" w:eastAsia="pt-BR" w:bidi="ar-SA"/>
        </w:rPr>
        <w:t>1</w:t>
      </w:r>
      <w:r w:rsidRPr="00550FE7">
        <w:rPr>
          <w:rFonts w:ascii="Times New Roman" w:hAnsi="Times New Roman" w:cs="Times New Roman"/>
          <w:b/>
          <w:bCs/>
          <w:color w:val="auto"/>
          <w:lang w:val="pt-BR" w:eastAsia="pt-BR" w:bidi="ar-SA"/>
        </w:rPr>
        <w:t xml:space="preserve"> – Imposto de Renda e Contribuição Social</w:t>
      </w:r>
    </w:p>
    <w:p w14:paraId="689D88F1" w14:textId="1314C5E6" w:rsidR="00532A28" w:rsidRPr="00550FE7" w:rsidRDefault="00532A28" w:rsidP="00912D22">
      <w:pPr>
        <w:ind w:firstLine="1418"/>
        <w:jc w:val="both"/>
        <w:rPr>
          <w:rFonts w:ascii="Times New Roman" w:hAnsi="Times New Roman" w:cs="Times New Roman"/>
          <w:color w:val="auto"/>
          <w:lang w:val="pt-BR"/>
        </w:rPr>
      </w:pPr>
      <w:r w:rsidRPr="00550FE7">
        <w:rPr>
          <w:rFonts w:ascii="Times New Roman" w:hAnsi="Times New Roman" w:cs="Times New Roman"/>
          <w:color w:val="auto"/>
          <w:lang w:val="pt-BR"/>
        </w:rPr>
        <w:t>Adotou-se</w:t>
      </w:r>
      <w:r w:rsidR="00605028" w:rsidRPr="00550FE7">
        <w:rPr>
          <w:rFonts w:ascii="Times New Roman" w:hAnsi="Times New Roman" w:cs="Times New Roman"/>
          <w:color w:val="auto"/>
          <w:lang w:val="pt-BR"/>
        </w:rPr>
        <w:t xml:space="preserve"> </w:t>
      </w:r>
      <w:r w:rsidRPr="00550FE7">
        <w:rPr>
          <w:rFonts w:ascii="Times New Roman" w:hAnsi="Times New Roman" w:cs="Times New Roman"/>
          <w:color w:val="auto"/>
          <w:lang w:val="pt-BR"/>
        </w:rPr>
        <w:t>a escrituração mensal do Livro de Apuração da Contribuição Social sobre o Lucro Líquido – LACS para efeito de redução/suspensão das antecipações mensais obrigatórias da Contribuição Social sobre o Lucro, observando-se o amparo da imunidade tributária do Imposto Renda concedida pela Sentença de nº 1011259-57.2021.4.01.3400 da Justiça Federal da 1ª Região, de 25/10/2021, tratada na Nota 3.8.</w:t>
      </w:r>
    </w:p>
    <w:p w14:paraId="18369709" w14:textId="77777777" w:rsidR="00A4460E" w:rsidRPr="00550FE7" w:rsidRDefault="00A4460E" w:rsidP="00912D22">
      <w:pPr>
        <w:ind w:firstLine="1418"/>
        <w:jc w:val="both"/>
        <w:rPr>
          <w:rFonts w:ascii="Times New Roman" w:hAnsi="Times New Roman" w:cs="Times New Roman"/>
          <w:color w:val="auto"/>
          <w:lang w:val="pt-BR" w:eastAsia="pt-BR" w:bidi="ar-SA"/>
        </w:rPr>
      </w:pPr>
    </w:p>
    <w:p w14:paraId="32F54E88" w14:textId="6E7A287C" w:rsidR="00FE5EA4" w:rsidRPr="00550FE7" w:rsidRDefault="002F5290" w:rsidP="002F5290">
      <w:pPr>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rPr>
        <w:t>Após as adições e exclusões permitidas sobre o resultado, apurou-se uma Base de Cálculo da Contribuição Social sobre o Lucro Líquido – CSLL negativa de R$ 15.771.379,17. Em seguida, as compensações com valores antecipados por estimativa mensal e retidos na fonte por órgãos públicos no período foram de R$ 609.584,63, suspendendo o recolhimento por estimativa no trimestre, conforme demonstrado abaixo:</w:t>
      </w:r>
    </w:p>
    <w:p w14:paraId="5BF0D731" w14:textId="77777777" w:rsidR="00EF2FB6" w:rsidRPr="00550FE7" w:rsidRDefault="00EF2FB6" w:rsidP="00FE5EA4">
      <w:pPr>
        <w:jc w:val="both"/>
        <w:rPr>
          <w:rFonts w:ascii="Times New Roman" w:hAnsi="Times New Roman" w:cs="Times New Roman"/>
          <w:color w:val="auto"/>
          <w:lang w:val="pt-BR" w:eastAsia="pt-BR" w:bidi="ar-SA"/>
        </w:rPr>
      </w:pPr>
    </w:p>
    <w:p w14:paraId="228068A2" w14:textId="77777777" w:rsidR="00532A28" w:rsidRPr="00550FE7" w:rsidRDefault="00532A28" w:rsidP="00912D22">
      <w:pPr>
        <w:ind w:firstLine="1418"/>
        <w:jc w:val="both"/>
        <w:rPr>
          <w:rFonts w:ascii="Times New Roman" w:hAnsi="Times New Roman" w:cs="Times New Roman"/>
          <w:color w:val="auto"/>
          <w:lang w:val="pt-BR" w:eastAsia="pt-BR" w:bidi="ar-SA"/>
        </w:rPr>
      </w:pPr>
    </w:p>
    <w:p w14:paraId="51B4DB33" w14:textId="7D61EC5A" w:rsidR="006B34DE" w:rsidRPr="00550FE7" w:rsidRDefault="00EF463D" w:rsidP="009822CF">
      <w:pPr>
        <w:ind w:firstLine="142"/>
        <w:rPr>
          <w:rFonts w:ascii="Times New Roman" w:hAnsi="Times New Roman" w:cs="Times New Roman"/>
          <w:bCs/>
          <w:color w:val="auto"/>
          <w:sz w:val="22"/>
          <w:szCs w:val="22"/>
          <w:u w:val="single"/>
          <w:lang w:val="pt-BR" w:eastAsia="pt-BR" w:bidi="ar-SA"/>
        </w:rPr>
      </w:pPr>
      <w:r w:rsidRPr="00550FE7">
        <w:rPr>
          <w:rFonts w:ascii="Times New Roman" w:eastAsiaTheme="minorHAnsi" w:hAnsi="Times New Roman" w:cs="Times New Roman"/>
          <w:b/>
          <w:bCs/>
          <w:color w:val="auto"/>
          <w:sz w:val="22"/>
          <w:szCs w:val="22"/>
          <w:lang w:val="pt-BR" w:eastAsia="en-US" w:bidi="ar-SA"/>
        </w:rPr>
        <w:t>Tabela</w:t>
      </w:r>
      <w:r w:rsidRPr="00550FE7">
        <w:rPr>
          <w:rFonts w:ascii="Times New Roman" w:hAnsi="Times New Roman" w:cs="Times New Roman"/>
          <w:b/>
          <w:bCs/>
          <w:color w:val="auto"/>
          <w:sz w:val="22"/>
          <w:szCs w:val="22"/>
          <w:lang w:val="pt-BR" w:eastAsia="pt-BR" w:bidi="ar-SA"/>
        </w:rPr>
        <w:t xml:space="preserve"> 1</w:t>
      </w:r>
      <w:r w:rsidR="003A5112" w:rsidRPr="00550FE7">
        <w:rPr>
          <w:rFonts w:ascii="Times New Roman" w:hAnsi="Times New Roman" w:cs="Times New Roman"/>
          <w:b/>
          <w:bCs/>
          <w:color w:val="auto"/>
          <w:sz w:val="22"/>
          <w:szCs w:val="22"/>
          <w:lang w:val="pt-BR" w:eastAsia="pt-BR" w:bidi="ar-SA"/>
        </w:rPr>
        <w:t>1</w:t>
      </w:r>
      <w:r w:rsidRPr="00550FE7">
        <w:rPr>
          <w:rFonts w:ascii="Times New Roman" w:hAnsi="Times New Roman" w:cs="Times New Roman"/>
          <w:b/>
          <w:bCs/>
          <w:color w:val="auto"/>
          <w:sz w:val="22"/>
          <w:szCs w:val="22"/>
          <w:lang w:val="pt-BR" w:eastAsia="pt-BR" w:bidi="ar-SA"/>
        </w:rPr>
        <w:t>.</w:t>
      </w:r>
      <w:r w:rsidRPr="00550FE7">
        <w:rPr>
          <w:rFonts w:ascii="Times New Roman" w:hAnsi="Times New Roman" w:cs="Times New Roman"/>
          <w:bCs/>
          <w:color w:val="auto"/>
          <w:sz w:val="22"/>
          <w:szCs w:val="22"/>
          <w:lang w:val="pt-BR" w:eastAsia="pt-BR" w:bidi="ar-SA"/>
        </w:rPr>
        <w:t xml:space="preserve"> </w:t>
      </w:r>
      <w:r w:rsidR="006B34DE" w:rsidRPr="00550FE7">
        <w:rPr>
          <w:rFonts w:ascii="Times New Roman" w:hAnsi="Times New Roman" w:cs="Times New Roman"/>
          <w:bCs/>
          <w:color w:val="auto"/>
          <w:sz w:val="22"/>
          <w:szCs w:val="22"/>
          <w:lang w:val="pt-BR" w:eastAsia="pt-BR" w:bidi="ar-SA"/>
        </w:rPr>
        <w:t xml:space="preserve">Demonstração do Lucro Real / Base de Cálculo da CSLL – Em </w:t>
      </w:r>
      <w:r w:rsidR="00532A28" w:rsidRPr="00550FE7">
        <w:rPr>
          <w:rFonts w:ascii="Times New Roman" w:hAnsi="Times New Roman" w:cs="Times New Roman"/>
          <w:bCs/>
          <w:color w:val="auto"/>
          <w:sz w:val="22"/>
          <w:szCs w:val="22"/>
          <w:lang w:val="pt-BR" w:eastAsia="pt-BR" w:bidi="ar-SA"/>
        </w:rPr>
        <w:t>3</w:t>
      </w:r>
      <w:r w:rsidR="00BD011A" w:rsidRPr="00550FE7">
        <w:rPr>
          <w:rFonts w:ascii="Times New Roman" w:hAnsi="Times New Roman" w:cs="Times New Roman"/>
          <w:bCs/>
          <w:color w:val="auto"/>
          <w:sz w:val="22"/>
          <w:szCs w:val="22"/>
          <w:lang w:val="pt-BR" w:eastAsia="pt-BR" w:bidi="ar-SA"/>
        </w:rPr>
        <w:t>0</w:t>
      </w:r>
      <w:r w:rsidR="00532A28" w:rsidRPr="00550FE7">
        <w:rPr>
          <w:rFonts w:ascii="Times New Roman" w:hAnsi="Times New Roman" w:cs="Times New Roman"/>
          <w:bCs/>
          <w:color w:val="auto"/>
          <w:sz w:val="22"/>
          <w:szCs w:val="22"/>
          <w:lang w:val="pt-BR" w:eastAsia="pt-BR" w:bidi="ar-SA"/>
        </w:rPr>
        <w:t>/</w:t>
      </w:r>
      <w:r w:rsidR="00FE5EA4" w:rsidRPr="00550FE7">
        <w:rPr>
          <w:rFonts w:ascii="Times New Roman" w:hAnsi="Times New Roman" w:cs="Times New Roman"/>
          <w:bCs/>
          <w:color w:val="auto"/>
          <w:sz w:val="22"/>
          <w:szCs w:val="22"/>
          <w:lang w:val="pt-BR" w:eastAsia="pt-BR" w:bidi="ar-SA"/>
        </w:rPr>
        <w:t>0</w:t>
      </w:r>
      <w:r w:rsidR="00BD011A" w:rsidRPr="00550FE7">
        <w:rPr>
          <w:rFonts w:ascii="Times New Roman" w:hAnsi="Times New Roman" w:cs="Times New Roman"/>
          <w:bCs/>
          <w:color w:val="auto"/>
          <w:sz w:val="22"/>
          <w:szCs w:val="22"/>
          <w:lang w:val="pt-BR" w:eastAsia="pt-BR" w:bidi="ar-SA"/>
        </w:rPr>
        <w:t>6</w:t>
      </w:r>
      <w:r w:rsidR="00532A28" w:rsidRPr="00550FE7">
        <w:rPr>
          <w:rFonts w:ascii="Times New Roman" w:hAnsi="Times New Roman" w:cs="Times New Roman"/>
          <w:bCs/>
          <w:color w:val="auto"/>
          <w:sz w:val="22"/>
          <w:szCs w:val="22"/>
          <w:lang w:val="pt-BR" w:eastAsia="pt-BR" w:bidi="ar-SA"/>
        </w:rPr>
        <w:t>/202</w:t>
      </w:r>
      <w:r w:rsidR="00FE5EA4" w:rsidRPr="00550FE7">
        <w:rPr>
          <w:rFonts w:ascii="Times New Roman" w:hAnsi="Times New Roman" w:cs="Times New Roman"/>
          <w:bCs/>
          <w:color w:val="auto"/>
          <w:sz w:val="22"/>
          <w:szCs w:val="22"/>
          <w:lang w:val="pt-BR" w:eastAsia="pt-BR" w:bidi="ar-SA"/>
        </w:rPr>
        <w:t>3</w:t>
      </w:r>
      <w:r w:rsidR="00F64F72" w:rsidRPr="00550FE7">
        <w:rPr>
          <w:rFonts w:ascii="Times New Roman" w:hAnsi="Times New Roman" w:cs="Times New Roman"/>
          <w:bCs/>
          <w:color w:val="auto"/>
          <w:sz w:val="22"/>
          <w:szCs w:val="22"/>
          <w:lang w:val="pt-BR" w:eastAsia="pt-BR" w:bidi="ar-SA"/>
        </w:rPr>
        <w:t>.</w:t>
      </w:r>
    </w:p>
    <w:p w14:paraId="224A0C52" w14:textId="77777777" w:rsidR="006B34DE" w:rsidRPr="00550FE7" w:rsidRDefault="006B34DE" w:rsidP="00F150FF">
      <w:pPr>
        <w:tabs>
          <w:tab w:val="left" w:pos="900"/>
        </w:tabs>
        <w:ind w:right="142"/>
        <w:jc w:val="right"/>
        <w:rPr>
          <w:rFonts w:ascii="Times New Roman" w:hAnsi="Times New Roman" w:cs="Times New Roman"/>
          <w:iCs/>
          <w:color w:val="auto"/>
          <w:sz w:val="16"/>
          <w:szCs w:val="16"/>
          <w:lang w:val="pt-BR" w:eastAsia="pt-BR" w:bidi="ar-SA"/>
        </w:rPr>
      </w:pPr>
      <w:r w:rsidRPr="00550FE7">
        <w:rPr>
          <w:rFonts w:ascii="Times New Roman" w:hAnsi="Times New Roman" w:cs="Times New Roman"/>
          <w:iCs/>
          <w:color w:val="auto"/>
          <w:sz w:val="16"/>
          <w:szCs w:val="16"/>
          <w:lang w:val="pt-BR" w:eastAsia="pt-BR" w:bidi="ar-SA"/>
        </w:rPr>
        <w:t>Em R$ 1,00</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02"/>
        <w:gridCol w:w="1460"/>
        <w:gridCol w:w="1275"/>
        <w:gridCol w:w="1276"/>
        <w:gridCol w:w="1134"/>
      </w:tblGrid>
      <w:tr w:rsidR="00550FE7" w:rsidRPr="00550FE7" w14:paraId="381E4346" w14:textId="77777777" w:rsidTr="00196317">
        <w:trPr>
          <w:trHeight w:val="227"/>
        </w:trPr>
        <w:tc>
          <w:tcPr>
            <w:tcW w:w="3502" w:type="dxa"/>
            <w:shd w:val="clear" w:color="auto" w:fill="D2F0FA"/>
            <w:vAlign w:val="center"/>
          </w:tcPr>
          <w:p w14:paraId="0DC762A2" w14:textId="77777777" w:rsidR="006B34DE" w:rsidRPr="00550FE7" w:rsidRDefault="006B34DE" w:rsidP="00787804">
            <w:pPr>
              <w:tabs>
                <w:tab w:val="left" w:pos="900"/>
              </w:tabs>
              <w:spacing w:before="100" w:beforeAutospacing="1" w:after="100" w:afterAutospacing="1"/>
              <w:jc w:val="both"/>
              <w:rPr>
                <w:rFonts w:ascii="Arial" w:hAnsi="Arial" w:cs="Arial"/>
                <w:color w:val="auto"/>
                <w:sz w:val="14"/>
                <w:szCs w:val="14"/>
                <w:lang w:val="pt-BR" w:eastAsia="pt-BR" w:bidi="ar-SA"/>
              </w:rPr>
            </w:pPr>
          </w:p>
        </w:tc>
        <w:tc>
          <w:tcPr>
            <w:tcW w:w="2735" w:type="dxa"/>
            <w:gridSpan w:val="2"/>
            <w:shd w:val="clear" w:color="auto" w:fill="D2F0FA"/>
            <w:vAlign w:val="center"/>
          </w:tcPr>
          <w:p w14:paraId="351FA736" w14:textId="77777777" w:rsidR="006B34DE" w:rsidRPr="00550FE7" w:rsidRDefault="006B34DE" w:rsidP="00787804">
            <w:pPr>
              <w:tabs>
                <w:tab w:val="left" w:pos="900"/>
              </w:tabs>
              <w:spacing w:before="100" w:beforeAutospacing="1" w:after="100" w:afterAutospacing="1"/>
              <w:jc w:val="center"/>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IRPJ</w:t>
            </w:r>
          </w:p>
        </w:tc>
        <w:tc>
          <w:tcPr>
            <w:tcW w:w="2410" w:type="dxa"/>
            <w:gridSpan w:val="2"/>
            <w:shd w:val="clear" w:color="auto" w:fill="D2F0FA"/>
            <w:vAlign w:val="center"/>
          </w:tcPr>
          <w:p w14:paraId="1A5E8B9A" w14:textId="77777777" w:rsidR="006B34DE" w:rsidRPr="00550FE7" w:rsidRDefault="006B34DE" w:rsidP="00787804">
            <w:pPr>
              <w:tabs>
                <w:tab w:val="left" w:pos="900"/>
              </w:tabs>
              <w:spacing w:before="100" w:beforeAutospacing="1" w:after="100" w:afterAutospacing="1"/>
              <w:jc w:val="center"/>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CSLL</w:t>
            </w:r>
          </w:p>
        </w:tc>
      </w:tr>
      <w:tr w:rsidR="00550FE7" w:rsidRPr="00550FE7" w14:paraId="38007282" w14:textId="77777777" w:rsidTr="00196317">
        <w:trPr>
          <w:trHeight w:val="227"/>
        </w:trPr>
        <w:tc>
          <w:tcPr>
            <w:tcW w:w="3502" w:type="dxa"/>
            <w:shd w:val="clear" w:color="auto" w:fill="D2F0FA"/>
            <w:vAlign w:val="center"/>
          </w:tcPr>
          <w:p w14:paraId="7C07B456" w14:textId="77777777" w:rsidR="00BD011A" w:rsidRPr="00550FE7" w:rsidRDefault="00BD011A" w:rsidP="00BD011A">
            <w:pPr>
              <w:tabs>
                <w:tab w:val="left" w:pos="900"/>
              </w:tabs>
              <w:spacing w:before="100" w:beforeAutospacing="1" w:after="100" w:afterAutospacing="1"/>
              <w:jc w:val="both"/>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Exercício (Período)</w:t>
            </w:r>
          </w:p>
        </w:tc>
        <w:tc>
          <w:tcPr>
            <w:tcW w:w="1460" w:type="dxa"/>
            <w:shd w:val="clear" w:color="auto" w:fill="D2F0FA"/>
            <w:vAlign w:val="center"/>
          </w:tcPr>
          <w:p w14:paraId="4E9E3443" w14:textId="60461458" w:rsidR="00BD011A" w:rsidRPr="00550FE7" w:rsidRDefault="00BD011A" w:rsidP="00BD011A">
            <w:pPr>
              <w:tabs>
                <w:tab w:val="left" w:pos="900"/>
              </w:tabs>
              <w:spacing w:before="100" w:beforeAutospacing="1" w:after="100" w:afterAutospacing="1"/>
              <w:jc w:val="center"/>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3</w:t>
            </w:r>
            <w:r w:rsidR="002F5290" w:rsidRPr="00550FE7">
              <w:rPr>
                <w:rFonts w:ascii="Arial" w:hAnsi="Arial" w:cs="Arial"/>
                <w:b/>
                <w:bCs/>
                <w:color w:val="auto"/>
                <w:sz w:val="14"/>
                <w:szCs w:val="14"/>
                <w:lang w:val="pt-BR" w:eastAsia="pt-BR" w:bidi="ar-SA"/>
              </w:rPr>
              <w:t>0</w:t>
            </w:r>
            <w:r w:rsidRPr="00550FE7">
              <w:rPr>
                <w:rFonts w:ascii="Arial" w:hAnsi="Arial" w:cs="Arial"/>
                <w:b/>
                <w:bCs/>
                <w:color w:val="auto"/>
                <w:sz w:val="14"/>
                <w:szCs w:val="14"/>
                <w:lang w:val="pt-BR" w:eastAsia="pt-BR" w:bidi="ar-SA"/>
              </w:rPr>
              <w:t>.0</w:t>
            </w:r>
            <w:r w:rsidR="002F5290" w:rsidRPr="00550FE7">
              <w:rPr>
                <w:rFonts w:ascii="Arial" w:hAnsi="Arial" w:cs="Arial"/>
                <w:b/>
                <w:bCs/>
                <w:color w:val="auto"/>
                <w:sz w:val="14"/>
                <w:szCs w:val="14"/>
                <w:lang w:val="pt-BR" w:eastAsia="pt-BR" w:bidi="ar-SA"/>
              </w:rPr>
              <w:t>6</w:t>
            </w:r>
            <w:r w:rsidRPr="00550FE7">
              <w:rPr>
                <w:rFonts w:ascii="Arial" w:hAnsi="Arial" w:cs="Arial"/>
                <w:b/>
                <w:bCs/>
                <w:color w:val="auto"/>
                <w:sz w:val="14"/>
                <w:szCs w:val="14"/>
                <w:lang w:val="pt-BR" w:eastAsia="pt-BR" w:bidi="ar-SA"/>
              </w:rPr>
              <w:t>.2023</w:t>
            </w:r>
          </w:p>
        </w:tc>
        <w:tc>
          <w:tcPr>
            <w:tcW w:w="1275" w:type="dxa"/>
            <w:shd w:val="clear" w:color="auto" w:fill="D2F0FA"/>
            <w:tcMar>
              <w:right w:w="85" w:type="dxa"/>
            </w:tcMar>
            <w:vAlign w:val="center"/>
          </w:tcPr>
          <w:p w14:paraId="2647D345" w14:textId="5A9E13A7" w:rsidR="00BD011A" w:rsidRPr="00550FE7" w:rsidRDefault="00BD011A" w:rsidP="00BD011A">
            <w:pPr>
              <w:spacing w:before="100" w:beforeAutospacing="1" w:after="100" w:afterAutospacing="1"/>
              <w:jc w:val="center"/>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30.06.2022</w:t>
            </w:r>
          </w:p>
        </w:tc>
        <w:tc>
          <w:tcPr>
            <w:tcW w:w="1276" w:type="dxa"/>
            <w:shd w:val="clear" w:color="auto" w:fill="D2F0FA"/>
            <w:tcMar>
              <w:right w:w="28" w:type="dxa"/>
            </w:tcMar>
            <w:vAlign w:val="center"/>
          </w:tcPr>
          <w:p w14:paraId="2C80CB3E" w14:textId="703559EE" w:rsidR="00BD011A" w:rsidRPr="00550FE7" w:rsidRDefault="00BD011A" w:rsidP="00BD011A">
            <w:pPr>
              <w:tabs>
                <w:tab w:val="left" w:pos="241"/>
              </w:tabs>
              <w:spacing w:before="100" w:beforeAutospacing="1" w:after="100" w:afterAutospacing="1"/>
              <w:jc w:val="center"/>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3</w:t>
            </w:r>
            <w:r w:rsidR="002F5290" w:rsidRPr="00550FE7">
              <w:rPr>
                <w:rFonts w:ascii="Arial" w:hAnsi="Arial" w:cs="Arial"/>
                <w:b/>
                <w:bCs/>
                <w:color w:val="auto"/>
                <w:sz w:val="14"/>
                <w:szCs w:val="14"/>
                <w:lang w:val="pt-BR" w:eastAsia="pt-BR" w:bidi="ar-SA"/>
              </w:rPr>
              <w:t>0</w:t>
            </w:r>
            <w:r w:rsidRPr="00550FE7">
              <w:rPr>
                <w:rFonts w:ascii="Arial" w:hAnsi="Arial" w:cs="Arial"/>
                <w:b/>
                <w:bCs/>
                <w:color w:val="auto"/>
                <w:sz w:val="14"/>
                <w:szCs w:val="14"/>
                <w:lang w:val="pt-BR" w:eastAsia="pt-BR" w:bidi="ar-SA"/>
              </w:rPr>
              <w:t>.0</w:t>
            </w:r>
            <w:r w:rsidR="002F5290" w:rsidRPr="00550FE7">
              <w:rPr>
                <w:rFonts w:ascii="Arial" w:hAnsi="Arial" w:cs="Arial"/>
                <w:b/>
                <w:bCs/>
                <w:color w:val="auto"/>
                <w:sz w:val="14"/>
                <w:szCs w:val="14"/>
                <w:lang w:val="pt-BR" w:eastAsia="pt-BR" w:bidi="ar-SA"/>
              </w:rPr>
              <w:t>6</w:t>
            </w:r>
            <w:r w:rsidRPr="00550FE7">
              <w:rPr>
                <w:rFonts w:ascii="Arial" w:hAnsi="Arial" w:cs="Arial"/>
                <w:b/>
                <w:bCs/>
                <w:color w:val="auto"/>
                <w:sz w:val="14"/>
                <w:szCs w:val="14"/>
                <w:lang w:val="pt-BR" w:eastAsia="pt-BR" w:bidi="ar-SA"/>
              </w:rPr>
              <w:t>.2023</w:t>
            </w:r>
          </w:p>
        </w:tc>
        <w:tc>
          <w:tcPr>
            <w:tcW w:w="1134" w:type="dxa"/>
            <w:shd w:val="clear" w:color="auto" w:fill="D2F0FA"/>
            <w:tcMar>
              <w:right w:w="57" w:type="dxa"/>
            </w:tcMar>
            <w:vAlign w:val="center"/>
          </w:tcPr>
          <w:p w14:paraId="6401E6CF" w14:textId="6E5F6116" w:rsidR="00BD011A" w:rsidRPr="00550FE7" w:rsidRDefault="00BD011A" w:rsidP="00BD011A">
            <w:pPr>
              <w:spacing w:before="100" w:beforeAutospacing="1" w:after="100" w:afterAutospacing="1"/>
              <w:jc w:val="center"/>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30.06.2022</w:t>
            </w:r>
          </w:p>
        </w:tc>
      </w:tr>
      <w:tr w:rsidR="00550FE7" w:rsidRPr="00550FE7" w14:paraId="33929993" w14:textId="77777777" w:rsidTr="00196317">
        <w:trPr>
          <w:trHeight w:val="227"/>
        </w:trPr>
        <w:tc>
          <w:tcPr>
            <w:tcW w:w="3502" w:type="dxa"/>
            <w:shd w:val="clear" w:color="auto" w:fill="D2F0FA"/>
            <w:vAlign w:val="center"/>
          </w:tcPr>
          <w:p w14:paraId="0435C0DE" w14:textId="77777777" w:rsidR="00BD011A" w:rsidRPr="00550FE7" w:rsidRDefault="00BD011A" w:rsidP="00BD011A">
            <w:pPr>
              <w:tabs>
                <w:tab w:val="left" w:pos="900"/>
              </w:tabs>
              <w:spacing w:before="100" w:beforeAutospacing="1" w:after="100" w:afterAutospacing="1"/>
              <w:jc w:val="both"/>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Prejuízo/Lucro Líquido antes da CSLL/IRPJ</w:t>
            </w:r>
          </w:p>
        </w:tc>
        <w:tc>
          <w:tcPr>
            <w:tcW w:w="1460" w:type="dxa"/>
            <w:vMerge w:val="restart"/>
            <w:shd w:val="clear" w:color="auto" w:fill="D2F0FA"/>
            <w:tcMar>
              <w:left w:w="57" w:type="dxa"/>
              <w:right w:w="57" w:type="dxa"/>
            </w:tcMar>
            <w:vAlign w:val="center"/>
          </w:tcPr>
          <w:p w14:paraId="1D34BDBF" w14:textId="629D2AA3" w:rsidR="00BD011A" w:rsidRPr="00550FE7" w:rsidRDefault="00BD011A" w:rsidP="00BD011A">
            <w:pPr>
              <w:spacing w:before="100" w:beforeAutospacing="1" w:after="100" w:afterAutospacing="1"/>
              <w:ind w:right="-116"/>
              <w:rPr>
                <w:rFonts w:ascii="Arial" w:hAnsi="Arial" w:cs="Arial"/>
                <w:b/>
                <w:bCs/>
                <w:color w:val="auto"/>
                <w:sz w:val="14"/>
                <w:szCs w:val="14"/>
                <w:lang w:val="pt-BR" w:bidi="ar-SA"/>
              </w:rPr>
            </w:pPr>
            <w:r w:rsidRPr="00550FE7">
              <w:rPr>
                <w:rFonts w:ascii="Arial" w:hAnsi="Arial" w:cs="Arial"/>
                <w:b/>
                <w:bCs/>
                <w:color w:val="auto"/>
                <w:sz w:val="14"/>
                <w:szCs w:val="14"/>
                <w:lang w:val="pt-BR" w:bidi="ar-SA"/>
              </w:rPr>
              <w:t>Imunidade tributária</w:t>
            </w:r>
          </w:p>
        </w:tc>
        <w:tc>
          <w:tcPr>
            <w:tcW w:w="1275" w:type="dxa"/>
            <w:shd w:val="clear" w:color="auto" w:fill="D2F0FA"/>
            <w:tcMar>
              <w:left w:w="57" w:type="dxa"/>
              <w:right w:w="142" w:type="dxa"/>
            </w:tcMar>
            <w:vAlign w:val="center"/>
          </w:tcPr>
          <w:p w14:paraId="0B600B9A" w14:textId="1EC23257" w:rsidR="00BD011A" w:rsidRPr="00550FE7" w:rsidRDefault="00BD011A" w:rsidP="00BD011A">
            <w:pPr>
              <w:spacing w:before="100" w:beforeAutospacing="1" w:after="100" w:afterAutospacing="1"/>
              <w:jc w:val="right"/>
              <w:rPr>
                <w:rFonts w:ascii="Arial" w:hAnsi="Arial" w:cs="Arial"/>
                <w:b/>
                <w:bCs/>
                <w:color w:val="auto"/>
                <w:sz w:val="14"/>
                <w:szCs w:val="14"/>
                <w:lang w:val="pt-BR" w:bidi="ar-SA"/>
              </w:rPr>
            </w:pPr>
            <w:r w:rsidRPr="00550FE7">
              <w:rPr>
                <w:rFonts w:ascii="Arial" w:hAnsi="Arial" w:cs="Arial"/>
                <w:b/>
                <w:bCs/>
                <w:color w:val="auto"/>
                <w:sz w:val="14"/>
                <w:szCs w:val="14"/>
                <w:lang w:val="pt-BR"/>
              </w:rPr>
              <w:t>10.408.492,57</w:t>
            </w:r>
          </w:p>
        </w:tc>
        <w:tc>
          <w:tcPr>
            <w:tcW w:w="1276" w:type="dxa"/>
            <w:shd w:val="clear" w:color="000000" w:fill="D2F0FA"/>
            <w:tcMar>
              <w:left w:w="57" w:type="dxa"/>
              <w:right w:w="85" w:type="dxa"/>
            </w:tcMar>
            <w:vAlign w:val="center"/>
          </w:tcPr>
          <w:p w14:paraId="7EA9C3CC" w14:textId="794F93E6" w:rsidR="00BD011A" w:rsidRPr="00550FE7" w:rsidRDefault="002F5290" w:rsidP="00BD011A">
            <w:pPr>
              <w:spacing w:before="100" w:beforeAutospacing="1" w:after="100" w:afterAutospacing="1"/>
              <w:jc w:val="right"/>
              <w:rPr>
                <w:rFonts w:ascii="Arial" w:hAnsi="Arial" w:cs="Arial"/>
                <w:b/>
                <w:color w:val="auto"/>
                <w:sz w:val="14"/>
                <w:szCs w:val="14"/>
                <w:lang w:val="pt-BR" w:eastAsia="pt-BR" w:bidi="ar-SA"/>
              </w:rPr>
            </w:pPr>
            <w:r w:rsidRPr="00550FE7">
              <w:rPr>
                <w:rFonts w:ascii="Arial" w:hAnsi="Arial" w:cs="Arial"/>
                <w:b/>
                <w:bCs/>
                <w:color w:val="auto"/>
                <w:sz w:val="14"/>
                <w:szCs w:val="14"/>
              </w:rPr>
              <w:t>(14.127.535,24)</w:t>
            </w:r>
          </w:p>
        </w:tc>
        <w:tc>
          <w:tcPr>
            <w:tcW w:w="1134" w:type="dxa"/>
            <w:shd w:val="clear" w:color="auto" w:fill="D2F0FA"/>
            <w:tcMar>
              <w:left w:w="57" w:type="dxa"/>
              <w:right w:w="142" w:type="dxa"/>
            </w:tcMar>
            <w:vAlign w:val="center"/>
          </w:tcPr>
          <w:p w14:paraId="51C9536F" w14:textId="4D7A7854" w:rsidR="00BD011A" w:rsidRPr="00550FE7" w:rsidRDefault="00BD011A" w:rsidP="00BD011A">
            <w:pPr>
              <w:spacing w:before="100" w:beforeAutospacing="1" w:after="100" w:afterAutospacing="1"/>
              <w:jc w:val="right"/>
              <w:rPr>
                <w:rFonts w:ascii="Arial" w:hAnsi="Arial" w:cs="Arial"/>
                <w:b/>
                <w:color w:val="auto"/>
                <w:sz w:val="14"/>
                <w:szCs w:val="14"/>
                <w:lang w:val="pt-BR" w:eastAsia="pt-BR" w:bidi="ar-SA"/>
              </w:rPr>
            </w:pPr>
            <w:r w:rsidRPr="00550FE7">
              <w:rPr>
                <w:rFonts w:ascii="Arial" w:hAnsi="Arial" w:cs="Arial"/>
                <w:b/>
                <w:color w:val="auto"/>
                <w:sz w:val="14"/>
                <w:szCs w:val="14"/>
                <w:lang w:val="pt-BR"/>
              </w:rPr>
              <w:t>10.408.492,57</w:t>
            </w:r>
          </w:p>
        </w:tc>
      </w:tr>
      <w:tr w:rsidR="00550FE7" w:rsidRPr="00550FE7" w14:paraId="0DE23FB1" w14:textId="77777777" w:rsidTr="00196317">
        <w:trPr>
          <w:trHeight w:val="227"/>
        </w:trPr>
        <w:tc>
          <w:tcPr>
            <w:tcW w:w="3502" w:type="dxa"/>
            <w:shd w:val="clear" w:color="auto" w:fill="D2F0FA"/>
            <w:vAlign w:val="center"/>
          </w:tcPr>
          <w:p w14:paraId="1A1A647C" w14:textId="77777777" w:rsidR="00BD011A" w:rsidRPr="00550FE7" w:rsidRDefault="00BD011A" w:rsidP="00BD011A">
            <w:pPr>
              <w:tabs>
                <w:tab w:val="left" w:pos="900"/>
              </w:tabs>
              <w:spacing w:before="100" w:beforeAutospacing="1" w:after="100" w:afterAutospacing="1"/>
              <w:jc w:val="both"/>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Total das Adições</w:t>
            </w:r>
          </w:p>
        </w:tc>
        <w:tc>
          <w:tcPr>
            <w:tcW w:w="1460" w:type="dxa"/>
            <w:vMerge/>
            <w:shd w:val="clear" w:color="auto" w:fill="D2F0FA"/>
            <w:tcMar>
              <w:left w:w="57" w:type="dxa"/>
              <w:right w:w="198" w:type="dxa"/>
            </w:tcMar>
            <w:vAlign w:val="center"/>
          </w:tcPr>
          <w:p w14:paraId="018DB8DA" w14:textId="45F8A70A" w:rsidR="00BD011A" w:rsidRPr="00550FE7" w:rsidRDefault="00BD011A" w:rsidP="00BD011A">
            <w:pPr>
              <w:spacing w:before="100" w:beforeAutospacing="1" w:after="100" w:afterAutospacing="1"/>
              <w:jc w:val="right"/>
              <w:rPr>
                <w:rFonts w:ascii="Arial" w:hAnsi="Arial" w:cs="Arial"/>
                <w:color w:val="auto"/>
                <w:sz w:val="14"/>
                <w:szCs w:val="14"/>
                <w:lang w:val="pt-BR" w:eastAsia="pt-BR" w:bidi="ar-SA"/>
              </w:rPr>
            </w:pPr>
          </w:p>
        </w:tc>
        <w:tc>
          <w:tcPr>
            <w:tcW w:w="1275" w:type="dxa"/>
            <w:shd w:val="clear" w:color="auto" w:fill="D2F0FA"/>
            <w:tcMar>
              <w:left w:w="57" w:type="dxa"/>
              <w:right w:w="142" w:type="dxa"/>
            </w:tcMar>
            <w:vAlign w:val="center"/>
          </w:tcPr>
          <w:p w14:paraId="34F92178" w14:textId="1AFD09BB" w:rsidR="00BD011A" w:rsidRPr="00550FE7" w:rsidRDefault="00BD011A" w:rsidP="00BD011A">
            <w:pPr>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lang w:val="pt-BR"/>
              </w:rPr>
              <w:t>5.699.311,00</w:t>
            </w:r>
          </w:p>
        </w:tc>
        <w:tc>
          <w:tcPr>
            <w:tcW w:w="1276" w:type="dxa"/>
            <w:shd w:val="clear" w:color="000000" w:fill="D2F0FA"/>
            <w:tcMar>
              <w:left w:w="57" w:type="dxa"/>
              <w:right w:w="142" w:type="dxa"/>
            </w:tcMar>
            <w:vAlign w:val="center"/>
          </w:tcPr>
          <w:p w14:paraId="5485BAC1" w14:textId="10FE596B" w:rsidR="00BD011A" w:rsidRPr="00550FE7" w:rsidRDefault="002F5290" w:rsidP="00BD011A">
            <w:pPr>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rPr>
              <w:t>7.399.757,37</w:t>
            </w:r>
          </w:p>
        </w:tc>
        <w:tc>
          <w:tcPr>
            <w:tcW w:w="1134" w:type="dxa"/>
            <w:shd w:val="clear" w:color="auto" w:fill="D2F0FA"/>
            <w:tcMar>
              <w:left w:w="57" w:type="dxa"/>
              <w:right w:w="142" w:type="dxa"/>
            </w:tcMar>
            <w:vAlign w:val="center"/>
          </w:tcPr>
          <w:p w14:paraId="295A725E" w14:textId="0114841B" w:rsidR="00BD011A" w:rsidRPr="00550FE7" w:rsidRDefault="00BD011A" w:rsidP="00BD011A">
            <w:pPr>
              <w:tabs>
                <w:tab w:val="left" w:pos="1090"/>
              </w:tabs>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lang w:val="pt-BR"/>
              </w:rPr>
              <w:t>5.699.311,00</w:t>
            </w:r>
          </w:p>
        </w:tc>
      </w:tr>
      <w:tr w:rsidR="00550FE7" w:rsidRPr="00550FE7" w14:paraId="0B08EBBE" w14:textId="77777777" w:rsidTr="00196317">
        <w:trPr>
          <w:trHeight w:val="227"/>
        </w:trPr>
        <w:tc>
          <w:tcPr>
            <w:tcW w:w="3502" w:type="dxa"/>
            <w:shd w:val="clear" w:color="auto" w:fill="D2F0FA"/>
            <w:vAlign w:val="center"/>
          </w:tcPr>
          <w:p w14:paraId="3BB21DFA" w14:textId="77777777" w:rsidR="00BD011A" w:rsidRPr="00550FE7" w:rsidRDefault="00BD011A" w:rsidP="00BD011A">
            <w:pPr>
              <w:tabs>
                <w:tab w:val="left" w:pos="900"/>
              </w:tabs>
              <w:spacing w:before="100" w:beforeAutospacing="1" w:after="100" w:afterAutospacing="1"/>
              <w:jc w:val="both"/>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Total das Exclusões</w:t>
            </w:r>
          </w:p>
        </w:tc>
        <w:tc>
          <w:tcPr>
            <w:tcW w:w="1460" w:type="dxa"/>
            <w:vMerge/>
            <w:shd w:val="clear" w:color="auto" w:fill="D2F0FA"/>
            <w:tcMar>
              <w:left w:w="57" w:type="dxa"/>
              <w:right w:w="142" w:type="dxa"/>
            </w:tcMar>
            <w:vAlign w:val="center"/>
          </w:tcPr>
          <w:p w14:paraId="3B34CDE5" w14:textId="6F2CF5DC" w:rsidR="00BD011A" w:rsidRPr="00550FE7" w:rsidRDefault="00BD011A" w:rsidP="00BD011A">
            <w:pPr>
              <w:spacing w:before="100" w:beforeAutospacing="1" w:after="100" w:afterAutospacing="1"/>
              <w:jc w:val="right"/>
              <w:rPr>
                <w:rFonts w:ascii="Arial" w:hAnsi="Arial" w:cs="Arial"/>
                <w:color w:val="auto"/>
                <w:sz w:val="14"/>
                <w:szCs w:val="14"/>
                <w:lang w:val="pt-BR" w:eastAsia="pt-BR" w:bidi="ar-SA"/>
              </w:rPr>
            </w:pPr>
          </w:p>
        </w:tc>
        <w:tc>
          <w:tcPr>
            <w:tcW w:w="1275" w:type="dxa"/>
            <w:shd w:val="clear" w:color="auto" w:fill="D2F0FA"/>
            <w:tcMar>
              <w:left w:w="57" w:type="dxa"/>
              <w:right w:w="142" w:type="dxa"/>
            </w:tcMar>
            <w:vAlign w:val="center"/>
          </w:tcPr>
          <w:p w14:paraId="73CBAE5E" w14:textId="3F01AD89" w:rsidR="00BD011A" w:rsidRPr="00550FE7" w:rsidRDefault="00BD011A" w:rsidP="00BD011A">
            <w:pPr>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lang w:val="pt-BR"/>
              </w:rPr>
              <w:t>1.522.905,31</w:t>
            </w:r>
          </w:p>
        </w:tc>
        <w:tc>
          <w:tcPr>
            <w:tcW w:w="1276" w:type="dxa"/>
            <w:shd w:val="clear" w:color="000000" w:fill="D2F0FA"/>
            <w:tcMar>
              <w:left w:w="57" w:type="dxa"/>
              <w:right w:w="142" w:type="dxa"/>
            </w:tcMar>
            <w:vAlign w:val="center"/>
          </w:tcPr>
          <w:p w14:paraId="67ED46BB" w14:textId="02BB327C" w:rsidR="00BD011A" w:rsidRPr="00550FE7" w:rsidRDefault="002F5290" w:rsidP="00BD011A">
            <w:pPr>
              <w:tabs>
                <w:tab w:val="left" w:pos="1060"/>
              </w:tabs>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rPr>
              <w:t>9.043.601,30</w:t>
            </w:r>
          </w:p>
        </w:tc>
        <w:tc>
          <w:tcPr>
            <w:tcW w:w="1134" w:type="dxa"/>
            <w:shd w:val="clear" w:color="auto" w:fill="D2F0FA"/>
            <w:tcMar>
              <w:left w:w="57" w:type="dxa"/>
              <w:right w:w="142" w:type="dxa"/>
            </w:tcMar>
            <w:vAlign w:val="center"/>
          </w:tcPr>
          <w:p w14:paraId="14BF5412" w14:textId="67BD81B1" w:rsidR="00BD011A" w:rsidRPr="00550FE7" w:rsidRDefault="00BD011A" w:rsidP="00BD011A">
            <w:pPr>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lang w:val="pt-BR"/>
              </w:rPr>
              <w:t>1.520.915,16</w:t>
            </w:r>
          </w:p>
        </w:tc>
      </w:tr>
      <w:tr w:rsidR="00550FE7" w:rsidRPr="00550FE7" w14:paraId="50C66643" w14:textId="77777777" w:rsidTr="00196317">
        <w:trPr>
          <w:trHeight w:val="227"/>
        </w:trPr>
        <w:tc>
          <w:tcPr>
            <w:tcW w:w="3502" w:type="dxa"/>
            <w:shd w:val="clear" w:color="auto" w:fill="D2F0FA"/>
            <w:vAlign w:val="center"/>
          </w:tcPr>
          <w:p w14:paraId="70488A26" w14:textId="77777777" w:rsidR="00BD011A" w:rsidRPr="00550FE7" w:rsidRDefault="00BD011A" w:rsidP="00BD011A">
            <w:pPr>
              <w:tabs>
                <w:tab w:val="left" w:pos="900"/>
              </w:tabs>
              <w:spacing w:before="100" w:beforeAutospacing="1" w:after="100" w:afterAutospacing="1"/>
              <w:jc w:val="both"/>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Base de Cálculo antes da Compensação</w:t>
            </w:r>
          </w:p>
        </w:tc>
        <w:tc>
          <w:tcPr>
            <w:tcW w:w="1460" w:type="dxa"/>
            <w:vMerge/>
            <w:shd w:val="clear" w:color="auto" w:fill="D2F0FA"/>
            <w:tcMar>
              <w:left w:w="57" w:type="dxa"/>
              <w:right w:w="198" w:type="dxa"/>
            </w:tcMar>
            <w:vAlign w:val="center"/>
          </w:tcPr>
          <w:p w14:paraId="29E8C180" w14:textId="2AE0E0D9" w:rsidR="00BD011A" w:rsidRPr="00550FE7" w:rsidRDefault="00BD011A" w:rsidP="00BD011A">
            <w:pPr>
              <w:spacing w:before="100" w:beforeAutospacing="1" w:after="100" w:afterAutospacing="1"/>
              <w:jc w:val="right"/>
              <w:rPr>
                <w:rFonts w:ascii="Arial" w:hAnsi="Arial" w:cs="Arial"/>
                <w:b/>
                <w:color w:val="auto"/>
                <w:sz w:val="14"/>
                <w:szCs w:val="14"/>
                <w:lang w:val="pt-BR" w:eastAsia="pt-BR" w:bidi="ar-SA"/>
              </w:rPr>
            </w:pPr>
          </w:p>
        </w:tc>
        <w:tc>
          <w:tcPr>
            <w:tcW w:w="1275" w:type="dxa"/>
            <w:shd w:val="clear" w:color="auto" w:fill="D2F0FA"/>
            <w:tcMar>
              <w:left w:w="57" w:type="dxa"/>
              <w:right w:w="142" w:type="dxa"/>
            </w:tcMar>
            <w:vAlign w:val="center"/>
          </w:tcPr>
          <w:p w14:paraId="61542257" w14:textId="33D3B76A" w:rsidR="00BD011A" w:rsidRPr="00550FE7" w:rsidRDefault="00BD011A" w:rsidP="00BD011A">
            <w:pPr>
              <w:spacing w:before="100" w:beforeAutospacing="1" w:after="100" w:afterAutospacing="1"/>
              <w:jc w:val="right"/>
              <w:rPr>
                <w:rFonts w:ascii="Arial" w:hAnsi="Arial" w:cs="Arial"/>
                <w:b/>
                <w:color w:val="auto"/>
                <w:sz w:val="14"/>
                <w:szCs w:val="14"/>
                <w:lang w:val="pt-BR" w:eastAsia="pt-BR" w:bidi="ar-SA"/>
              </w:rPr>
            </w:pPr>
            <w:r w:rsidRPr="00550FE7">
              <w:rPr>
                <w:rFonts w:ascii="Arial" w:hAnsi="Arial" w:cs="Arial"/>
                <w:b/>
                <w:bCs/>
                <w:color w:val="auto"/>
                <w:sz w:val="14"/>
                <w:szCs w:val="14"/>
                <w:lang w:val="pt-BR"/>
              </w:rPr>
              <w:t>14.584.898,26</w:t>
            </w:r>
          </w:p>
        </w:tc>
        <w:tc>
          <w:tcPr>
            <w:tcW w:w="1276" w:type="dxa"/>
            <w:shd w:val="clear" w:color="000000" w:fill="D2F0FA"/>
            <w:tcMar>
              <w:left w:w="57" w:type="dxa"/>
              <w:right w:w="85" w:type="dxa"/>
            </w:tcMar>
            <w:vAlign w:val="center"/>
          </w:tcPr>
          <w:p w14:paraId="73B65173" w14:textId="10D5E855" w:rsidR="00BD011A" w:rsidRPr="00550FE7" w:rsidRDefault="004E6EB4" w:rsidP="00BD011A">
            <w:pPr>
              <w:spacing w:before="100" w:beforeAutospacing="1" w:after="100" w:afterAutospacing="1"/>
              <w:jc w:val="right"/>
              <w:rPr>
                <w:rFonts w:ascii="Arial" w:hAnsi="Arial" w:cs="Arial"/>
                <w:b/>
                <w:color w:val="auto"/>
                <w:sz w:val="14"/>
                <w:szCs w:val="14"/>
                <w:lang w:val="pt-BR" w:eastAsia="pt-BR" w:bidi="ar-SA"/>
              </w:rPr>
            </w:pPr>
            <w:r w:rsidRPr="00550FE7">
              <w:rPr>
                <w:rFonts w:ascii="Arial" w:hAnsi="Arial" w:cs="Arial"/>
                <w:b/>
                <w:bCs/>
                <w:color w:val="auto"/>
                <w:sz w:val="14"/>
                <w:szCs w:val="14"/>
              </w:rPr>
              <w:t>(15.771.379,17)</w:t>
            </w:r>
          </w:p>
        </w:tc>
        <w:tc>
          <w:tcPr>
            <w:tcW w:w="1134" w:type="dxa"/>
            <w:shd w:val="clear" w:color="auto" w:fill="D2F0FA"/>
            <w:tcMar>
              <w:left w:w="57" w:type="dxa"/>
              <w:right w:w="142" w:type="dxa"/>
            </w:tcMar>
            <w:vAlign w:val="center"/>
          </w:tcPr>
          <w:p w14:paraId="345F8D8F" w14:textId="6BFC2BF8" w:rsidR="00BD011A" w:rsidRPr="00550FE7" w:rsidRDefault="00BD011A" w:rsidP="00BD011A">
            <w:pPr>
              <w:spacing w:before="100" w:beforeAutospacing="1" w:after="100" w:afterAutospacing="1"/>
              <w:jc w:val="right"/>
              <w:rPr>
                <w:rFonts w:ascii="Arial" w:hAnsi="Arial" w:cs="Arial"/>
                <w:b/>
                <w:color w:val="auto"/>
                <w:sz w:val="14"/>
                <w:szCs w:val="14"/>
                <w:lang w:val="pt-BR" w:eastAsia="pt-BR" w:bidi="ar-SA"/>
              </w:rPr>
            </w:pPr>
            <w:r w:rsidRPr="00550FE7">
              <w:rPr>
                <w:rFonts w:ascii="Arial" w:hAnsi="Arial" w:cs="Arial"/>
                <w:b/>
                <w:bCs/>
                <w:color w:val="auto"/>
                <w:sz w:val="14"/>
                <w:szCs w:val="14"/>
                <w:lang w:val="pt-BR"/>
              </w:rPr>
              <w:t>14.586.888,41</w:t>
            </w:r>
          </w:p>
        </w:tc>
      </w:tr>
      <w:tr w:rsidR="00550FE7" w:rsidRPr="00550FE7" w14:paraId="061A054C" w14:textId="77777777" w:rsidTr="00196317">
        <w:trPr>
          <w:trHeight w:val="227"/>
        </w:trPr>
        <w:tc>
          <w:tcPr>
            <w:tcW w:w="3502" w:type="dxa"/>
            <w:shd w:val="clear" w:color="auto" w:fill="D2F0FA"/>
            <w:vAlign w:val="center"/>
          </w:tcPr>
          <w:p w14:paraId="664E04D6" w14:textId="77777777" w:rsidR="00BD011A" w:rsidRPr="00550FE7" w:rsidRDefault="00BD011A" w:rsidP="00BD011A">
            <w:pPr>
              <w:tabs>
                <w:tab w:val="left" w:pos="900"/>
              </w:tabs>
              <w:spacing w:before="100" w:beforeAutospacing="1" w:after="100" w:afterAutospacing="1"/>
              <w:jc w:val="both"/>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 xml:space="preserve">Compensações 30%: Prejuízo Fiscal/Base Negativa </w:t>
            </w:r>
          </w:p>
        </w:tc>
        <w:tc>
          <w:tcPr>
            <w:tcW w:w="1460" w:type="dxa"/>
            <w:vMerge/>
            <w:shd w:val="clear" w:color="auto" w:fill="D2F0FA"/>
            <w:tcMar>
              <w:left w:w="57" w:type="dxa"/>
              <w:right w:w="198" w:type="dxa"/>
            </w:tcMar>
            <w:vAlign w:val="center"/>
          </w:tcPr>
          <w:p w14:paraId="5A1C602E" w14:textId="101EBC47" w:rsidR="00BD011A" w:rsidRPr="00550FE7" w:rsidRDefault="00BD011A" w:rsidP="00BD011A">
            <w:pPr>
              <w:spacing w:before="100" w:beforeAutospacing="1" w:after="100" w:afterAutospacing="1"/>
              <w:jc w:val="right"/>
              <w:rPr>
                <w:rFonts w:ascii="Arial" w:hAnsi="Arial" w:cs="Arial"/>
                <w:b/>
                <w:color w:val="auto"/>
                <w:sz w:val="14"/>
                <w:szCs w:val="14"/>
                <w:lang w:val="pt-BR" w:eastAsia="pt-BR" w:bidi="ar-SA"/>
              </w:rPr>
            </w:pPr>
          </w:p>
        </w:tc>
        <w:tc>
          <w:tcPr>
            <w:tcW w:w="1275" w:type="dxa"/>
            <w:shd w:val="clear" w:color="auto" w:fill="D2F0FA"/>
            <w:tcMar>
              <w:left w:w="57" w:type="dxa"/>
              <w:right w:w="85" w:type="dxa"/>
            </w:tcMar>
            <w:vAlign w:val="center"/>
          </w:tcPr>
          <w:p w14:paraId="0DA2A7C5" w14:textId="3C7294ED" w:rsidR="00BD011A" w:rsidRPr="00550FE7" w:rsidRDefault="00BD011A" w:rsidP="00BD011A">
            <w:pPr>
              <w:spacing w:before="100" w:beforeAutospacing="1" w:after="100" w:afterAutospacing="1"/>
              <w:jc w:val="right"/>
              <w:rPr>
                <w:rFonts w:ascii="Arial" w:hAnsi="Arial" w:cs="Arial"/>
                <w:b/>
                <w:color w:val="auto"/>
                <w:sz w:val="14"/>
                <w:szCs w:val="14"/>
                <w:lang w:val="pt-BR" w:eastAsia="pt-BR" w:bidi="ar-SA"/>
              </w:rPr>
            </w:pPr>
            <w:r w:rsidRPr="00550FE7">
              <w:rPr>
                <w:rFonts w:ascii="Arial" w:hAnsi="Arial" w:cs="Arial"/>
                <w:b/>
                <w:bCs/>
                <w:color w:val="auto"/>
                <w:sz w:val="14"/>
                <w:szCs w:val="14"/>
                <w:lang w:val="pt-BR"/>
              </w:rPr>
              <w:t>(4.375.469,48)</w:t>
            </w:r>
          </w:p>
        </w:tc>
        <w:tc>
          <w:tcPr>
            <w:tcW w:w="1276" w:type="dxa"/>
            <w:shd w:val="clear" w:color="000000" w:fill="D2F0FA"/>
            <w:tcMar>
              <w:left w:w="57" w:type="dxa"/>
              <w:right w:w="142" w:type="dxa"/>
            </w:tcMar>
            <w:vAlign w:val="center"/>
          </w:tcPr>
          <w:p w14:paraId="340AE8FD" w14:textId="6FDC29AA" w:rsidR="00BD011A" w:rsidRPr="00550FE7" w:rsidRDefault="004E6EB4" w:rsidP="00BD011A">
            <w:pPr>
              <w:spacing w:before="100" w:beforeAutospacing="1" w:after="100" w:afterAutospacing="1"/>
              <w:jc w:val="right"/>
              <w:rPr>
                <w:rFonts w:ascii="Arial" w:hAnsi="Arial" w:cs="Arial"/>
                <w:b/>
                <w:color w:val="auto"/>
                <w:sz w:val="14"/>
                <w:szCs w:val="14"/>
                <w:lang w:val="pt-BR" w:eastAsia="pt-BR" w:bidi="ar-SA"/>
              </w:rPr>
            </w:pPr>
            <w:r w:rsidRPr="00550FE7">
              <w:rPr>
                <w:rFonts w:ascii="Arial" w:hAnsi="Arial" w:cs="Arial"/>
                <w:color w:val="auto"/>
                <w:sz w:val="14"/>
                <w:szCs w:val="14"/>
              </w:rPr>
              <w:t>0,00</w:t>
            </w:r>
          </w:p>
        </w:tc>
        <w:tc>
          <w:tcPr>
            <w:tcW w:w="1134" w:type="dxa"/>
            <w:shd w:val="clear" w:color="auto" w:fill="D2F0FA"/>
            <w:tcMar>
              <w:left w:w="57" w:type="dxa"/>
              <w:right w:w="85" w:type="dxa"/>
            </w:tcMar>
            <w:vAlign w:val="center"/>
          </w:tcPr>
          <w:p w14:paraId="21990322" w14:textId="77CBC00B" w:rsidR="00BD011A" w:rsidRPr="00550FE7" w:rsidRDefault="00BD011A" w:rsidP="00BD011A">
            <w:pPr>
              <w:spacing w:before="100" w:beforeAutospacing="1" w:after="100" w:afterAutospacing="1"/>
              <w:jc w:val="right"/>
              <w:rPr>
                <w:rFonts w:ascii="Arial" w:hAnsi="Arial" w:cs="Arial"/>
                <w:b/>
                <w:color w:val="auto"/>
                <w:sz w:val="14"/>
                <w:szCs w:val="14"/>
                <w:lang w:val="pt-BR" w:eastAsia="pt-BR" w:bidi="ar-SA"/>
              </w:rPr>
            </w:pPr>
            <w:r w:rsidRPr="00550FE7">
              <w:rPr>
                <w:rFonts w:ascii="Arial" w:hAnsi="Arial" w:cs="Arial"/>
                <w:b/>
                <w:bCs/>
                <w:color w:val="auto"/>
                <w:sz w:val="14"/>
                <w:szCs w:val="14"/>
                <w:lang w:val="pt-BR"/>
              </w:rPr>
              <w:t>(4.376.066,52)</w:t>
            </w:r>
          </w:p>
        </w:tc>
      </w:tr>
      <w:tr w:rsidR="00550FE7" w:rsidRPr="00550FE7" w14:paraId="3E1695DF" w14:textId="77777777" w:rsidTr="00196317">
        <w:trPr>
          <w:trHeight w:val="227"/>
        </w:trPr>
        <w:tc>
          <w:tcPr>
            <w:tcW w:w="3502" w:type="dxa"/>
            <w:shd w:val="clear" w:color="auto" w:fill="D2F0FA"/>
            <w:vAlign w:val="center"/>
          </w:tcPr>
          <w:p w14:paraId="2F49F533" w14:textId="77777777" w:rsidR="00BD011A" w:rsidRPr="00550FE7" w:rsidRDefault="00BD011A" w:rsidP="00BD011A">
            <w:pPr>
              <w:tabs>
                <w:tab w:val="left" w:pos="900"/>
              </w:tabs>
              <w:spacing w:before="100" w:beforeAutospacing="1" w:after="100" w:afterAutospacing="1"/>
              <w:jc w:val="both"/>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Prejuízo/Lucro Real / CSLL Real</w:t>
            </w:r>
          </w:p>
        </w:tc>
        <w:tc>
          <w:tcPr>
            <w:tcW w:w="1460" w:type="dxa"/>
            <w:vMerge/>
            <w:shd w:val="clear" w:color="auto" w:fill="D2F0FA"/>
            <w:tcMar>
              <w:left w:w="57" w:type="dxa"/>
              <w:right w:w="198" w:type="dxa"/>
            </w:tcMar>
            <w:vAlign w:val="center"/>
          </w:tcPr>
          <w:p w14:paraId="43506F08" w14:textId="0629A24C" w:rsidR="00BD011A" w:rsidRPr="00550FE7" w:rsidRDefault="00BD011A" w:rsidP="00BD011A">
            <w:pPr>
              <w:spacing w:before="100" w:beforeAutospacing="1" w:after="100" w:afterAutospacing="1"/>
              <w:jc w:val="right"/>
              <w:rPr>
                <w:rFonts w:ascii="Arial" w:hAnsi="Arial" w:cs="Arial"/>
                <w:b/>
                <w:color w:val="auto"/>
                <w:sz w:val="14"/>
                <w:szCs w:val="14"/>
                <w:lang w:val="pt-BR" w:eastAsia="pt-BR" w:bidi="ar-SA"/>
              </w:rPr>
            </w:pPr>
          </w:p>
        </w:tc>
        <w:tc>
          <w:tcPr>
            <w:tcW w:w="1275" w:type="dxa"/>
            <w:shd w:val="clear" w:color="auto" w:fill="D2F0FA"/>
            <w:tcMar>
              <w:left w:w="57" w:type="dxa"/>
              <w:right w:w="142" w:type="dxa"/>
            </w:tcMar>
            <w:vAlign w:val="center"/>
          </w:tcPr>
          <w:p w14:paraId="7FC06702" w14:textId="1FA5EA13" w:rsidR="00BD011A" w:rsidRPr="00550FE7" w:rsidRDefault="00BD011A" w:rsidP="00BD011A">
            <w:pPr>
              <w:spacing w:before="100" w:beforeAutospacing="1" w:after="100" w:afterAutospacing="1"/>
              <w:jc w:val="right"/>
              <w:rPr>
                <w:rFonts w:ascii="Arial" w:hAnsi="Arial" w:cs="Arial"/>
                <w:b/>
                <w:color w:val="auto"/>
                <w:sz w:val="14"/>
                <w:szCs w:val="14"/>
                <w:lang w:val="pt-BR" w:eastAsia="pt-BR" w:bidi="ar-SA"/>
              </w:rPr>
            </w:pPr>
            <w:r w:rsidRPr="00550FE7">
              <w:rPr>
                <w:rFonts w:ascii="Arial" w:hAnsi="Arial" w:cs="Arial"/>
                <w:b/>
                <w:bCs/>
                <w:color w:val="auto"/>
                <w:sz w:val="14"/>
                <w:szCs w:val="14"/>
                <w:lang w:val="pt-BR"/>
              </w:rPr>
              <w:t>10.209.428,78</w:t>
            </w:r>
          </w:p>
        </w:tc>
        <w:tc>
          <w:tcPr>
            <w:tcW w:w="1276" w:type="dxa"/>
            <w:shd w:val="clear" w:color="000000" w:fill="D2F0FA"/>
            <w:tcMar>
              <w:left w:w="57" w:type="dxa"/>
              <w:right w:w="85" w:type="dxa"/>
            </w:tcMar>
            <w:vAlign w:val="center"/>
          </w:tcPr>
          <w:p w14:paraId="133CC784" w14:textId="32B60EC4" w:rsidR="00BD011A" w:rsidRPr="00550FE7" w:rsidRDefault="004E6EB4" w:rsidP="00BD011A">
            <w:pPr>
              <w:spacing w:before="100" w:beforeAutospacing="1" w:after="100" w:afterAutospacing="1"/>
              <w:jc w:val="right"/>
              <w:rPr>
                <w:rFonts w:ascii="Arial" w:hAnsi="Arial" w:cs="Arial"/>
                <w:b/>
                <w:color w:val="auto"/>
                <w:sz w:val="14"/>
                <w:szCs w:val="14"/>
                <w:lang w:val="pt-BR" w:eastAsia="pt-BR" w:bidi="ar-SA"/>
              </w:rPr>
            </w:pPr>
            <w:r w:rsidRPr="00550FE7">
              <w:rPr>
                <w:rFonts w:ascii="Arial" w:hAnsi="Arial" w:cs="Arial"/>
                <w:b/>
                <w:bCs/>
                <w:color w:val="auto"/>
                <w:sz w:val="14"/>
                <w:szCs w:val="14"/>
              </w:rPr>
              <w:t>(15.771.379,17)</w:t>
            </w:r>
          </w:p>
        </w:tc>
        <w:tc>
          <w:tcPr>
            <w:tcW w:w="1134" w:type="dxa"/>
            <w:shd w:val="clear" w:color="auto" w:fill="D2F0FA"/>
            <w:tcMar>
              <w:left w:w="57" w:type="dxa"/>
              <w:right w:w="142" w:type="dxa"/>
            </w:tcMar>
            <w:vAlign w:val="center"/>
          </w:tcPr>
          <w:p w14:paraId="1DBEDC4F" w14:textId="572C2B34" w:rsidR="00BD011A" w:rsidRPr="00550FE7" w:rsidRDefault="00BD011A" w:rsidP="00BD011A">
            <w:pPr>
              <w:spacing w:before="100" w:beforeAutospacing="1" w:after="100" w:afterAutospacing="1"/>
              <w:jc w:val="right"/>
              <w:rPr>
                <w:rFonts w:ascii="Arial" w:hAnsi="Arial" w:cs="Arial"/>
                <w:b/>
                <w:color w:val="auto"/>
                <w:sz w:val="14"/>
                <w:szCs w:val="14"/>
                <w:lang w:val="pt-BR" w:eastAsia="pt-BR" w:bidi="ar-SA"/>
              </w:rPr>
            </w:pPr>
            <w:r w:rsidRPr="00550FE7">
              <w:rPr>
                <w:rFonts w:ascii="Arial" w:hAnsi="Arial" w:cs="Arial"/>
                <w:b/>
                <w:bCs/>
                <w:color w:val="auto"/>
                <w:sz w:val="14"/>
                <w:szCs w:val="14"/>
                <w:lang w:val="pt-BR"/>
              </w:rPr>
              <w:t>10.210.821,89</w:t>
            </w:r>
          </w:p>
        </w:tc>
      </w:tr>
      <w:tr w:rsidR="00550FE7" w:rsidRPr="00550FE7" w14:paraId="0AFA0DDF" w14:textId="77777777" w:rsidTr="00196317">
        <w:trPr>
          <w:trHeight w:val="227"/>
        </w:trPr>
        <w:tc>
          <w:tcPr>
            <w:tcW w:w="3502" w:type="dxa"/>
            <w:shd w:val="clear" w:color="auto" w:fill="D2F0FA"/>
            <w:vAlign w:val="center"/>
          </w:tcPr>
          <w:p w14:paraId="03805752" w14:textId="77777777" w:rsidR="00BD011A" w:rsidRPr="00550FE7" w:rsidRDefault="00BD011A" w:rsidP="00BD011A">
            <w:pPr>
              <w:tabs>
                <w:tab w:val="left" w:pos="900"/>
              </w:tabs>
              <w:spacing w:before="100" w:beforeAutospacing="1" w:after="100" w:afterAutospacing="1"/>
              <w:jc w:val="both"/>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IRPJ/CSLL Apurado</w:t>
            </w:r>
          </w:p>
        </w:tc>
        <w:tc>
          <w:tcPr>
            <w:tcW w:w="1460" w:type="dxa"/>
            <w:vMerge/>
            <w:shd w:val="clear" w:color="auto" w:fill="D2F0FA"/>
            <w:tcMar>
              <w:left w:w="57" w:type="dxa"/>
              <w:right w:w="198" w:type="dxa"/>
            </w:tcMar>
            <w:vAlign w:val="center"/>
          </w:tcPr>
          <w:p w14:paraId="6DA286F4" w14:textId="0644016C" w:rsidR="00BD011A" w:rsidRPr="00550FE7" w:rsidRDefault="00BD011A" w:rsidP="00BD011A">
            <w:pPr>
              <w:spacing w:before="100" w:beforeAutospacing="1" w:after="100" w:afterAutospacing="1"/>
              <w:jc w:val="right"/>
              <w:rPr>
                <w:rFonts w:ascii="Arial" w:hAnsi="Arial" w:cs="Arial"/>
                <w:b/>
                <w:color w:val="auto"/>
                <w:sz w:val="14"/>
                <w:szCs w:val="14"/>
                <w:lang w:val="pt-BR" w:eastAsia="pt-BR" w:bidi="ar-SA"/>
              </w:rPr>
            </w:pPr>
          </w:p>
        </w:tc>
        <w:tc>
          <w:tcPr>
            <w:tcW w:w="1275" w:type="dxa"/>
            <w:shd w:val="clear" w:color="auto" w:fill="D2F0FA"/>
            <w:tcMar>
              <w:left w:w="57" w:type="dxa"/>
              <w:right w:w="142" w:type="dxa"/>
            </w:tcMar>
            <w:vAlign w:val="center"/>
          </w:tcPr>
          <w:p w14:paraId="0F203841" w14:textId="2BF1AC84" w:rsidR="00BD011A" w:rsidRPr="00550FE7" w:rsidRDefault="00BD011A" w:rsidP="00BD011A">
            <w:pPr>
              <w:spacing w:before="100" w:beforeAutospacing="1" w:after="100" w:afterAutospacing="1"/>
              <w:jc w:val="right"/>
              <w:rPr>
                <w:rFonts w:ascii="Arial" w:hAnsi="Arial" w:cs="Arial"/>
                <w:b/>
                <w:color w:val="auto"/>
                <w:sz w:val="14"/>
                <w:szCs w:val="14"/>
                <w:lang w:val="pt-BR" w:eastAsia="pt-BR" w:bidi="ar-SA"/>
              </w:rPr>
            </w:pPr>
            <w:r w:rsidRPr="00550FE7">
              <w:rPr>
                <w:rFonts w:ascii="Arial" w:hAnsi="Arial" w:cs="Arial"/>
                <w:b/>
                <w:bCs/>
                <w:color w:val="auto"/>
                <w:sz w:val="14"/>
                <w:szCs w:val="14"/>
                <w:lang w:val="pt-BR"/>
              </w:rPr>
              <w:t>2.540.357,20</w:t>
            </w:r>
          </w:p>
        </w:tc>
        <w:tc>
          <w:tcPr>
            <w:tcW w:w="1276" w:type="dxa"/>
            <w:shd w:val="clear" w:color="000000" w:fill="D2F0FA"/>
            <w:tcMar>
              <w:left w:w="57" w:type="dxa"/>
              <w:right w:w="142" w:type="dxa"/>
            </w:tcMar>
            <w:vAlign w:val="center"/>
          </w:tcPr>
          <w:p w14:paraId="621AC198" w14:textId="01C9B9BA" w:rsidR="00BD011A" w:rsidRPr="00550FE7" w:rsidRDefault="004E6EB4" w:rsidP="00BD011A">
            <w:pPr>
              <w:spacing w:before="100" w:beforeAutospacing="1" w:after="100" w:afterAutospacing="1"/>
              <w:ind w:left="351"/>
              <w:jc w:val="right"/>
              <w:rPr>
                <w:rFonts w:ascii="Arial" w:hAnsi="Arial" w:cs="Arial"/>
                <w:b/>
                <w:color w:val="auto"/>
                <w:sz w:val="14"/>
                <w:szCs w:val="14"/>
                <w:lang w:val="pt-BR" w:eastAsia="pt-BR" w:bidi="ar-SA"/>
              </w:rPr>
            </w:pPr>
            <w:r w:rsidRPr="00550FE7">
              <w:rPr>
                <w:rFonts w:ascii="Arial" w:hAnsi="Arial" w:cs="Arial"/>
                <w:b/>
                <w:bCs/>
                <w:color w:val="auto"/>
                <w:sz w:val="14"/>
                <w:szCs w:val="14"/>
              </w:rPr>
              <w:t>0,00</w:t>
            </w:r>
          </w:p>
        </w:tc>
        <w:tc>
          <w:tcPr>
            <w:tcW w:w="1134" w:type="dxa"/>
            <w:shd w:val="clear" w:color="auto" w:fill="D2F0FA"/>
            <w:tcMar>
              <w:left w:w="57" w:type="dxa"/>
              <w:right w:w="142" w:type="dxa"/>
            </w:tcMar>
            <w:vAlign w:val="center"/>
          </w:tcPr>
          <w:p w14:paraId="3781D5F6" w14:textId="24AF4BA2" w:rsidR="00BD011A" w:rsidRPr="00550FE7" w:rsidRDefault="00BD011A" w:rsidP="00BD011A">
            <w:pPr>
              <w:spacing w:before="100" w:beforeAutospacing="1" w:after="100" w:afterAutospacing="1"/>
              <w:jc w:val="right"/>
              <w:rPr>
                <w:rFonts w:ascii="Arial" w:hAnsi="Arial" w:cs="Arial"/>
                <w:b/>
                <w:color w:val="auto"/>
                <w:sz w:val="14"/>
                <w:szCs w:val="14"/>
                <w:lang w:val="pt-BR" w:eastAsia="pt-BR" w:bidi="ar-SA"/>
              </w:rPr>
            </w:pPr>
            <w:r w:rsidRPr="00550FE7">
              <w:rPr>
                <w:rFonts w:ascii="Arial" w:hAnsi="Arial" w:cs="Arial"/>
                <w:b/>
                <w:bCs/>
                <w:color w:val="auto"/>
                <w:sz w:val="14"/>
                <w:szCs w:val="14"/>
                <w:lang w:val="pt-BR"/>
              </w:rPr>
              <w:t>918.973,97</w:t>
            </w:r>
          </w:p>
        </w:tc>
      </w:tr>
      <w:tr w:rsidR="00550FE7" w:rsidRPr="00550FE7" w14:paraId="6843E01B" w14:textId="77777777" w:rsidTr="00196317">
        <w:trPr>
          <w:trHeight w:val="227"/>
        </w:trPr>
        <w:tc>
          <w:tcPr>
            <w:tcW w:w="3502" w:type="dxa"/>
            <w:shd w:val="clear" w:color="auto" w:fill="D2F0FA"/>
            <w:vAlign w:val="center"/>
          </w:tcPr>
          <w:p w14:paraId="35F2CCC6" w14:textId="77777777" w:rsidR="00BD011A" w:rsidRPr="00550FE7" w:rsidRDefault="00BD011A" w:rsidP="00BD011A">
            <w:pPr>
              <w:tabs>
                <w:tab w:val="left" w:pos="900"/>
              </w:tabs>
              <w:spacing w:before="100" w:beforeAutospacing="1" w:after="100" w:afterAutospacing="1"/>
              <w:jc w:val="both"/>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 IRRF Retido/CSLL Retido/Antecipações</w:t>
            </w:r>
          </w:p>
        </w:tc>
        <w:tc>
          <w:tcPr>
            <w:tcW w:w="1460" w:type="dxa"/>
            <w:vMerge/>
            <w:shd w:val="clear" w:color="auto" w:fill="D2F0FA"/>
            <w:tcMar>
              <w:left w:w="57" w:type="dxa"/>
              <w:right w:w="142" w:type="dxa"/>
            </w:tcMar>
            <w:vAlign w:val="center"/>
          </w:tcPr>
          <w:p w14:paraId="3EA69A93" w14:textId="79F74E78" w:rsidR="00BD011A" w:rsidRPr="00550FE7" w:rsidRDefault="00BD011A" w:rsidP="00BD011A">
            <w:pPr>
              <w:spacing w:before="100" w:beforeAutospacing="1" w:after="100" w:afterAutospacing="1"/>
              <w:jc w:val="right"/>
              <w:rPr>
                <w:rFonts w:ascii="Arial" w:hAnsi="Arial" w:cs="Arial"/>
                <w:color w:val="auto"/>
                <w:sz w:val="14"/>
                <w:szCs w:val="14"/>
                <w:lang w:val="pt-BR" w:eastAsia="pt-BR" w:bidi="ar-SA"/>
              </w:rPr>
            </w:pPr>
          </w:p>
        </w:tc>
        <w:tc>
          <w:tcPr>
            <w:tcW w:w="1275" w:type="dxa"/>
            <w:shd w:val="clear" w:color="auto" w:fill="D2F0FA"/>
            <w:tcMar>
              <w:left w:w="57" w:type="dxa"/>
              <w:right w:w="142" w:type="dxa"/>
            </w:tcMar>
            <w:vAlign w:val="center"/>
          </w:tcPr>
          <w:p w14:paraId="1884E0A8" w14:textId="0AD67264" w:rsidR="00BD011A" w:rsidRPr="00550FE7" w:rsidRDefault="00BD011A" w:rsidP="00BD011A">
            <w:pPr>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lang w:val="pt-BR"/>
              </w:rPr>
              <w:t>758.878,49</w:t>
            </w:r>
          </w:p>
        </w:tc>
        <w:tc>
          <w:tcPr>
            <w:tcW w:w="1276" w:type="dxa"/>
            <w:shd w:val="clear" w:color="000000" w:fill="D2F0FA"/>
            <w:tcMar>
              <w:left w:w="57" w:type="dxa"/>
              <w:right w:w="142" w:type="dxa"/>
            </w:tcMar>
            <w:vAlign w:val="center"/>
          </w:tcPr>
          <w:p w14:paraId="3CAB4C0C" w14:textId="5F787E57" w:rsidR="00BD011A" w:rsidRPr="00550FE7" w:rsidRDefault="004E6EB4" w:rsidP="00BD011A">
            <w:pPr>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rPr>
              <w:t>609.584,63</w:t>
            </w:r>
          </w:p>
        </w:tc>
        <w:tc>
          <w:tcPr>
            <w:tcW w:w="1134" w:type="dxa"/>
            <w:shd w:val="clear" w:color="auto" w:fill="D2F0FA"/>
            <w:tcMar>
              <w:left w:w="57" w:type="dxa"/>
              <w:right w:w="142" w:type="dxa"/>
            </w:tcMar>
            <w:vAlign w:val="center"/>
          </w:tcPr>
          <w:p w14:paraId="129138FC" w14:textId="249EDAEB" w:rsidR="00BD011A" w:rsidRPr="00550FE7" w:rsidRDefault="00BD011A" w:rsidP="00BD011A">
            <w:pPr>
              <w:spacing w:before="100" w:beforeAutospacing="1" w:after="100" w:afterAutospacing="1"/>
              <w:jc w:val="right"/>
              <w:rPr>
                <w:rFonts w:ascii="Arial" w:hAnsi="Arial" w:cs="Arial"/>
                <w:color w:val="auto"/>
                <w:sz w:val="14"/>
                <w:szCs w:val="14"/>
                <w:lang w:val="pt-BR" w:eastAsia="pt-BR" w:bidi="ar-SA"/>
              </w:rPr>
            </w:pPr>
            <w:r w:rsidRPr="00550FE7">
              <w:rPr>
                <w:rFonts w:ascii="Arial" w:hAnsi="Arial" w:cs="Arial"/>
                <w:color w:val="auto"/>
                <w:sz w:val="14"/>
                <w:szCs w:val="14"/>
                <w:lang w:val="pt-BR"/>
              </w:rPr>
              <w:t>1.014.161,09</w:t>
            </w:r>
          </w:p>
        </w:tc>
      </w:tr>
      <w:tr w:rsidR="00550FE7" w:rsidRPr="00550FE7" w14:paraId="6740430C" w14:textId="77777777" w:rsidTr="00196317">
        <w:trPr>
          <w:trHeight w:val="227"/>
        </w:trPr>
        <w:tc>
          <w:tcPr>
            <w:tcW w:w="3502" w:type="dxa"/>
            <w:shd w:val="clear" w:color="auto" w:fill="D2F0FA"/>
            <w:vAlign w:val="center"/>
          </w:tcPr>
          <w:p w14:paraId="0EF94D5E" w14:textId="77777777" w:rsidR="00BD011A" w:rsidRPr="00550FE7" w:rsidRDefault="00BD011A" w:rsidP="00BD011A">
            <w:pPr>
              <w:tabs>
                <w:tab w:val="left" w:pos="900"/>
              </w:tabs>
              <w:spacing w:before="100" w:beforeAutospacing="1" w:after="100" w:afterAutospacing="1"/>
              <w:ind w:left="-26"/>
              <w:jc w:val="both"/>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IRPJ / CSLL a Recuperar/Devido</w:t>
            </w:r>
          </w:p>
        </w:tc>
        <w:tc>
          <w:tcPr>
            <w:tcW w:w="1460" w:type="dxa"/>
            <w:vMerge/>
            <w:shd w:val="clear" w:color="auto" w:fill="D2F0FA"/>
            <w:tcMar>
              <w:left w:w="57" w:type="dxa"/>
              <w:right w:w="57" w:type="dxa"/>
            </w:tcMar>
            <w:vAlign w:val="center"/>
          </w:tcPr>
          <w:p w14:paraId="0D19D5A9" w14:textId="55912192" w:rsidR="00BD011A" w:rsidRPr="00550FE7" w:rsidRDefault="00BD011A" w:rsidP="00BD011A">
            <w:pPr>
              <w:spacing w:before="100" w:beforeAutospacing="1" w:after="100" w:afterAutospacing="1"/>
              <w:ind w:left="-26"/>
              <w:jc w:val="right"/>
              <w:rPr>
                <w:rFonts w:ascii="Arial" w:hAnsi="Arial" w:cs="Arial"/>
                <w:b/>
                <w:color w:val="auto"/>
                <w:sz w:val="14"/>
                <w:szCs w:val="14"/>
                <w:lang w:val="pt-BR" w:eastAsia="pt-BR" w:bidi="ar-SA"/>
              </w:rPr>
            </w:pPr>
          </w:p>
        </w:tc>
        <w:tc>
          <w:tcPr>
            <w:tcW w:w="1275" w:type="dxa"/>
            <w:shd w:val="clear" w:color="auto" w:fill="D2F0FA"/>
            <w:tcMar>
              <w:left w:w="57" w:type="dxa"/>
              <w:right w:w="142" w:type="dxa"/>
            </w:tcMar>
            <w:vAlign w:val="center"/>
          </w:tcPr>
          <w:p w14:paraId="332664F3" w14:textId="75B4A35D" w:rsidR="00BD011A" w:rsidRPr="00550FE7" w:rsidRDefault="00BD011A" w:rsidP="00BD011A">
            <w:pPr>
              <w:spacing w:before="100" w:beforeAutospacing="1" w:after="100" w:afterAutospacing="1"/>
              <w:ind w:left="-26"/>
              <w:jc w:val="right"/>
              <w:rPr>
                <w:rFonts w:ascii="Arial" w:hAnsi="Arial" w:cs="Arial"/>
                <w:b/>
                <w:color w:val="auto"/>
                <w:sz w:val="14"/>
                <w:szCs w:val="14"/>
                <w:lang w:val="pt-BR" w:eastAsia="pt-BR" w:bidi="ar-SA"/>
              </w:rPr>
            </w:pPr>
            <w:r w:rsidRPr="00550FE7">
              <w:rPr>
                <w:rFonts w:ascii="Arial" w:hAnsi="Arial" w:cs="Arial"/>
                <w:b/>
                <w:bCs/>
                <w:color w:val="auto"/>
                <w:sz w:val="14"/>
                <w:szCs w:val="14"/>
                <w:lang w:val="pt-BR"/>
              </w:rPr>
              <w:t>1.781.478,71</w:t>
            </w:r>
          </w:p>
        </w:tc>
        <w:tc>
          <w:tcPr>
            <w:tcW w:w="1276" w:type="dxa"/>
            <w:shd w:val="clear" w:color="000000" w:fill="D2F0FA"/>
            <w:tcMar>
              <w:left w:w="57" w:type="dxa"/>
              <w:right w:w="85" w:type="dxa"/>
            </w:tcMar>
            <w:vAlign w:val="center"/>
          </w:tcPr>
          <w:p w14:paraId="62FB8CBA" w14:textId="3F47F706" w:rsidR="00BD011A" w:rsidRPr="00550FE7" w:rsidRDefault="00BD011A" w:rsidP="00BD011A">
            <w:pPr>
              <w:spacing w:before="100" w:beforeAutospacing="1" w:after="100" w:afterAutospacing="1"/>
              <w:ind w:left="-26"/>
              <w:jc w:val="right"/>
              <w:rPr>
                <w:rFonts w:ascii="Arial" w:hAnsi="Arial" w:cs="Arial"/>
                <w:b/>
                <w:color w:val="auto"/>
                <w:sz w:val="14"/>
                <w:szCs w:val="14"/>
                <w:lang w:val="pt-BR" w:eastAsia="pt-BR" w:bidi="ar-SA"/>
              </w:rPr>
            </w:pPr>
            <w:r w:rsidRPr="00550FE7">
              <w:rPr>
                <w:rFonts w:ascii="Arial" w:hAnsi="Arial" w:cs="Arial"/>
                <w:b/>
                <w:bCs/>
                <w:color w:val="auto"/>
                <w:sz w:val="14"/>
                <w:szCs w:val="14"/>
              </w:rPr>
              <w:t>(</w:t>
            </w:r>
            <w:r w:rsidR="004E6EB4" w:rsidRPr="00550FE7">
              <w:rPr>
                <w:rFonts w:ascii="Arial" w:hAnsi="Arial" w:cs="Arial"/>
                <w:b/>
                <w:bCs/>
                <w:color w:val="auto"/>
                <w:sz w:val="14"/>
                <w:szCs w:val="14"/>
              </w:rPr>
              <w:t>609.584,63</w:t>
            </w:r>
            <w:r w:rsidRPr="00550FE7">
              <w:rPr>
                <w:rFonts w:ascii="Arial" w:hAnsi="Arial" w:cs="Arial"/>
                <w:b/>
                <w:bCs/>
                <w:color w:val="auto"/>
                <w:sz w:val="14"/>
                <w:szCs w:val="14"/>
              </w:rPr>
              <w:t>)</w:t>
            </w:r>
          </w:p>
        </w:tc>
        <w:tc>
          <w:tcPr>
            <w:tcW w:w="1134" w:type="dxa"/>
            <w:shd w:val="clear" w:color="auto" w:fill="D2F0FA"/>
            <w:tcMar>
              <w:left w:w="57" w:type="dxa"/>
              <w:right w:w="85" w:type="dxa"/>
            </w:tcMar>
            <w:vAlign w:val="center"/>
          </w:tcPr>
          <w:p w14:paraId="67529C3A" w14:textId="48FEDFD8" w:rsidR="00BD011A" w:rsidRPr="00550FE7" w:rsidRDefault="00BD011A" w:rsidP="00BD011A">
            <w:pPr>
              <w:spacing w:before="100" w:beforeAutospacing="1" w:after="100" w:afterAutospacing="1"/>
              <w:ind w:left="-26"/>
              <w:jc w:val="right"/>
              <w:rPr>
                <w:rFonts w:ascii="Arial" w:hAnsi="Arial" w:cs="Arial"/>
                <w:b/>
                <w:color w:val="auto"/>
                <w:sz w:val="14"/>
                <w:szCs w:val="14"/>
                <w:lang w:val="pt-BR" w:eastAsia="pt-BR" w:bidi="ar-SA"/>
              </w:rPr>
            </w:pPr>
            <w:r w:rsidRPr="00550FE7">
              <w:rPr>
                <w:rFonts w:ascii="Arial" w:hAnsi="Arial" w:cs="Arial"/>
                <w:b/>
                <w:bCs/>
                <w:color w:val="auto"/>
                <w:sz w:val="14"/>
                <w:szCs w:val="14"/>
                <w:lang w:val="pt-BR"/>
              </w:rPr>
              <w:t>(95.187,12)</w:t>
            </w:r>
          </w:p>
        </w:tc>
      </w:tr>
    </w:tbl>
    <w:p w14:paraId="2759055E" w14:textId="77777777" w:rsidR="006B34DE" w:rsidRPr="00550FE7" w:rsidRDefault="006B34DE" w:rsidP="00787804">
      <w:pPr>
        <w:spacing w:after="100" w:afterAutospacing="1"/>
        <w:jc w:val="both"/>
        <w:rPr>
          <w:rFonts w:ascii="Times New Roman" w:hAnsi="Times New Roman" w:cs="Times New Roman"/>
          <w:color w:val="auto"/>
          <w:sz w:val="12"/>
          <w:szCs w:val="12"/>
          <w:lang w:val="pt-BR" w:eastAsia="pt-BR" w:bidi="ar-SA"/>
        </w:rPr>
      </w:pPr>
      <w:r w:rsidRPr="00550FE7">
        <w:rPr>
          <w:rFonts w:ascii="Times New Roman" w:hAnsi="Times New Roman" w:cs="Times New Roman"/>
          <w:color w:val="auto"/>
          <w:sz w:val="12"/>
          <w:szCs w:val="12"/>
          <w:lang w:val="pt-BR" w:eastAsia="pt-BR" w:bidi="ar-SA"/>
        </w:rPr>
        <w:t>Fonte: Livro de Apuração do Lucro Real – Gerência de Contabilidade / Coordenação de Tributos</w:t>
      </w:r>
    </w:p>
    <w:p w14:paraId="19FC40EA" w14:textId="77777777" w:rsidR="00196317" w:rsidRPr="00550FE7" w:rsidRDefault="00196317" w:rsidP="00912D22">
      <w:pPr>
        <w:pStyle w:val="Recuodecorpodetexto"/>
        <w:ind w:left="0" w:firstLine="1418"/>
        <w:jc w:val="both"/>
      </w:pPr>
    </w:p>
    <w:p w14:paraId="08D539C5" w14:textId="6ED91B61" w:rsidR="00BF3D89" w:rsidRPr="00550FE7" w:rsidRDefault="00E7246B" w:rsidP="00912D22">
      <w:pPr>
        <w:pStyle w:val="Recuodecorpodetexto"/>
        <w:ind w:left="0" w:firstLine="1418"/>
        <w:jc w:val="both"/>
      </w:pPr>
      <w:r w:rsidRPr="00550FE7">
        <w:t>Destacam-se os valores relativos às adições com as Provisões não Dedutíveis de R$ 7.363.406,99 e às exclusões com as Outras Variações Monetárias – Créditos de R$ 1.890.316,11, as quais estão contempladas no livro de registro da CSLL.</w:t>
      </w:r>
    </w:p>
    <w:p w14:paraId="0AA4C9A9" w14:textId="77777777" w:rsidR="00196317" w:rsidRPr="00550FE7" w:rsidRDefault="00196317" w:rsidP="00912D22">
      <w:pPr>
        <w:pStyle w:val="Recuodecorpodetexto"/>
        <w:ind w:left="0" w:firstLine="1418"/>
        <w:jc w:val="both"/>
        <w:rPr>
          <w:shd w:val="clear" w:color="auto" w:fill="FFFFFF"/>
        </w:rPr>
      </w:pPr>
    </w:p>
    <w:p w14:paraId="222FA06B" w14:textId="77777777" w:rsidR="008364C1" w:rsidRPr="00550FE7" w:rsidRDefault="008364C1" w:rsidP="008364C1">
      <w:pPr>
        <w:keepNext/>
        <w:keepLines/>
        <w:spacing w:before="100" w:beforeAutospacing="1" w:after="100" w:afterAutospacing="1"/>
        <w:ind w:left="9" w:hanging="10"/>
        <w:outlineLvl w:val="1"/>
        <w:rPr>
          <w:rFonts w:ascii="Times New Roman" w:hAnsi="Times New Roman" w:cs="Times New Roman"/>
          <w:b/>
          <w:color w:val="auto"/>
          <w:szCs w:val="22"/>
          <w:lang w:val="pt-BR" w:eastAsia="pt-BR" w:bidi="ar-SA"/>
        </w:rPr>
      </w:pPr>
      <w:r w:rsidRPr="00550FE7">
        <w:rPr>
          <w:rFonts w:ascii="Times New Roman" w:hAnsi="Times New Roman" w:cs="Times New Roman"/>
          <w:b/>
          <w:color w:val="auto"/>
          <w:szCs w:val="22"/>
          <w:lang w:val="pt-BR" w:eastAsia="pt-BR" w:bidi="ar-SA"/>
        </w:rPr>
        <w:lastRenderedPageBreak/>
        <w:t>NOTA 22 – Incorporação de Bens – Contrato de Gestão</w:t>
      </w:r>
    </w:p>
    <w:p w14:paraId="1829E6D7" w14:textId="77777777" w:rsidR="008364C1" w:rsidRPr="00550FE7" w:rsidRDefault="008364C1" w:rsidP="008364C1">
      <w:pPr>
        <w:spacing w:before="100" w:beforeAutospacing="1" w:after="100" w:afterAutospacing="1"/>
        <w:ind w:left="9" w:firstLine="1409"/>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Em cumprimento ao que determina o Art. 26 da Lei nº 11.652, de 2008, a Empresa encerrou em 31/12/2013 o Contrato de Gestão nº 17/2009 mantido com a Associação de Comunicação Educativa Roquette Pinto – ACERP, que se destinava ao fomento e à execução de atividades de produção e transmissão de conteúdos de radiodifusão educativa, cultural e informativa, de pesquisa, capacitação, planejamento e desenvolvimento tecnológico no âmbito público e privado, com vistas à gestão de aperfeiçoamento do sistema público de comunicação.  </w:t>
      </w:r>
    </w:p>
    <w:p w14:paraId="1A8981E7" w14:textId="77777777" w:rsidR="008364C1" w:rsidRPr="00550FE7" w:rsidRDefault="008364C1" w:rsidP="008364C1">
      <w:pPr>
        <w:spacing w:before="100" w:beforeAutospacing="1" w:after="100" w:afterAutospacing="1"/>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Os parágrafos 3º e 4º do art. 26 da Lei nº 11.652/2008 disciplinam que: </w:t>
      </w:r>
    </w:p>
    <w:p w14:paraId="28492C73" w14:textId="77777777" w:rsidR="008364C1" w:rsidRPr="00550FE7" w:rsidRDefault="008364C1" w:rsidP="008364C1">
      <w:pPr>
        <w:spacing w:before="100" w:beforeAutospacing="1" w:after="100" w:afterAutospacing="1"/>
        <w:ind w:left="1985"/>
        <w:jc w:val="both"/>
        <w:rPr>
          <w:rFonts w:ascii="Times New Roman" w:hAnsi="Times New Roman" w:cs="Times New Roman"/>
          <w:iCs/>
          <w:color w:val="auto"/>
          <w:sz w:val="22"/>
          <w:szCs w:val="22"/>
          <w:lang w:val="pt-BR" w:eastAsia="pt-BR" w:bidi="ar-SA"/>
        </w:rPr>
      </w:pPr>
      <w:r w:rsidRPr="00550FE7">
        <w:rPr>
          <w:rFonts w:ascii="Times New Roman" w:hAnsi="Times New Roman" w:cs="Times New Roman"/>
          <w:iCs/>
          <w:color w:val="auto"/>
          <w:sz w:val="22"/>
          <w:szCs w:val="22"/>
          <w:lang w:val="pt-BR" w:eastAsia="pt-BR" w:bidi="ar-SA"/>
        </w:rPr>
        <w:t xml:space="preserve">“§ 3º </w:t>
      </w:r>
      <w:r w:rsidRPr="00550FE7">
        <w:rPr>
          <w:rFonts w:ascii="Times New Roman" w:hAnsi="Times New Roman" w:cs="Times New Roman"/>
          <w:b/>
          <w:iCs/>
          <w:color w:val="auto"/>
          <w:sz w:val="22"/>
          <w:szCs w:val="22"/>
          <w:lang w:val="pt-BR" w:eastAsia="pt-BR" w:bidi="ar-SA"/>
        </w:rPr>
        <w:t>–</w:t>
      </w:r>
      <w:r w:rsidRPr="00550FE7">
        <w:rPr>
          <w:rFonts w:ascii="Times New Roman" w:hAnsi="Times New Roman" w:cs="Times New Roman"/>
          <w:iCs/>
          <w:color w:val="auto"/>
          <w:sz w:val="22"/>
          <w:szCs w:val="22"/>
          <w:lang w:val="pt-BR" w:eastAsia="pt-BR" w:bidi="ar-SA"/>
        </w:rPr>
        <w:t xml:space="preserve"> Reverterão à EBC os bens permitidos, cedidos ou transferidos para a ACERP pela União para os fins do cumprimento do contrato de gestão referido no caput deste artigo; </w:t>
      </w:r>
    </w:p>
    <w:p w14:paraId="1A3AEDBA" w14:textId="77777777" w:rsidR="008364C1" w:rsidRPr="00550FE7" w:rsidRDefault="008364C1" w:rsidP="008364C1">
      <w:pPr>
        <w:spacing w:before="100" w:beforeAutospacing="1" w:after="100" w:afterAutospacing="1"/>
        <w:ind w:left="1985"/>
        <w:jc w:val="both"/>
        <w:rPr>
          <w:rFonts w:ascii="Times New Roman" w:hAnsi="Times New Roman" w:cs="Times New Roman"/>
          <w:iCs/>
          <w:color w:val="auto"/>
          <w:sz w:val="22"/>
          <w:szCs w:val="22"/>
          <w:lang w:val="pt-BR" w:eastAsia="pt-BR" w:bidi="ar-SA"/>
        </w:rPr>
      </w:pPr>
      <w:r w:rsidRPr="00550FE7">
        <w:rPr>
          <w:rFonts w:ascii="Times New Roman" w:hAnsi="Times New Roman" w:cs="Times New Roman"/>
          <w:iCs/>
          <w:color w:val="auto"/>
          <w:sz w:val="22"/>
          <w:szCs w:val="22"/>
          <w:lang w:val="pt-BR" w:eastAsia="pt-BR" w:bidi="ar-SA"/>
        </w:rPr>
        <w:t xml:space="preserve">§ 4º </w:t>
      </w:r>
      <w:r w:rsidRPr="00550FE7">
        <w:rPr>
          <w:rFonts w:ascii="Times New Roman" w:hAnsi="Times New Roman" w:cs="Times New Roman"/>
          <w:b/>
          <w:iCs/>
          <w:color w:val="auto"/>
          <w:sz w:val="22"/>
          <w:szCs w:val="22"/>
          <w:lang w:val="pt-BR" w:eastAsia="pt-BR" w:bidi="ar-SA"/>
        </w:rPr>
        <w:t>–</w:t>
      </w:r>
      <w:r w:rsidRPr="00550FE7">
        <w:rPr>
          <w:rFonts w:ascii="Times New Roman" w:hAnsi="Times New Roman" w:cs="Times New Roman"/>
          <w:iCs/>
          <w:color w:val="auto"/>
          <w:sz w:val="22"/>
          <w:szCs w:val="22"/>
          <w:lang w:val="pt-BR" w:eastAsia="pt-BR" w:bidi="ar-SA"/>
        </w:rPr>
        <w:t xml:space="preserve"> Em decorrência do disposto neste artigo, serão incorporados ao patrimônio da União e transferidos para a EBC o patrimônio, os legados e as doações destinados à ACERP sujeitos ao disposto na </w:t>
      </w:r>
      <w:hyperlink r:id="rId11" w:anchor="art2i.i">
        <w:r w:rsidRPr="00550FE7">
          <w:rPr>
            <w:rFonts w:ascii="Times New Roman" w:hAnsi="Times New Roman" w:cs="Times New Roman"/>
            <w:iCs/>
            <w:color w:val="auto"/>
            <w:sz w:val="22"/>
            <w:szCs w:val="22"/>
            <w:lang w:val="pt-BR" w:eastAsia="pt-BR" w:bidi="ar-SA"/>
          </w:rPr>
          <w:t>alínea i</w:t>
        </w:r>
      </w:hyperlink>
      <w:hyperlink r:id="rId12" w:anchor="art2i.i">
        <w:r w:rsidRPr="00550FE7">
          <w:rPr>
            <w:rFonts w:ascii="Times New Roman" w:hAnsi="Times New Roman" w:cs="Times New Roman"/>
            <w:iCs/>
            <w:color w:val="auto"/>
            <w:sz w:val="22"/>
            <w:szCs w:val="22"/>
            <w:lang w:val="pt-BR" w:eastAsia="pt-BR" w:bidi="ar-SA"/>
          </w:rPr>
          <w:t xml:space="preserve"> </w:t>
        </w:r>
      </w:hyperlink>
      <w:hyperlink r:id="rId13" w:anchor="art2i.i">
        <w:r w:rsidRPr="00550FE7">
          <w:rPr>
            <w:rFonts w:ascii="Times New Roman" w:hAnsi="Times New Roman" w:cs="Times New Roman"/>
            <w:iCs/>
            <w:color w:val="auto"/>
            <w:sz w:val="22"/>
            <w:szCs w:val="22"/>
            <w:lang w:val="pt-BR" w:eastAsia="pt-BR" w:bidi="ar-SA"/>
          </w:rPr>
          <w:t>do inciso I do</w:t>
        </w:r>
      </w:hyperlink>
      <w:hyperlink r:id="rId14" w:anchor="art2i.i">
        <w:r w:rsidRPr="00550FE7">
          <w:rPr>
            <w:rFonts w:ascii="Times New Roman" w:hAnsi="Times New Roman" w:cs="Times New Roman"/>
            <w:iCs/>
            <w:color w:val="auto"/>
            <w:sz w:val="22"/>
            <w:szCs w:val="22"/>
            <w:lang w:val="pt-BR" w:eastAsia="pt-BR" w:bidi="ar-SA"/>
          </w:rPr>
          <w:t xml:space="preserve"> caput do art. 2</w:t>
        </w:r>
      </w:hyperlink>
      <w:hyperlink r:id="rId15" w:anchor="art2i.i">
        <w:r w:rsidRPr="00550FE7">
          <w:rPr>
            <w:rFonts w:ascii="Times New Roman" w:hAnsi="Times New Roman" w:cs="Times New Roman"/>
            <w:iCs/>
            <w:color w:val="auto"/>
            <w:sz w:val="22"/>
            <w:szCs w:val="22"/>
            <w:vertAlign w:val="superscript"/>
            <w:lang w:val="pt-BR" w:eastAsia="pt-BR" w:bidi="ar-SA"/>
          </w:rPr>
          <w:t>o</w:t>
        </w:r>
      </w:hyperlink>
      <w:hyperlink r:id="rId16" w:anchor="art2i.i">
        <w:r w:rsidRPr="00550FE7">
          <w:rPr>
            <w:rFonts w:ascii="Times New Roman" w:hAnsi="Times New Roman" w:cs="Times New Roman"/>
            <w:iCs/>
            <w:color w:val="auto"/>
            <w:sz w:val="22"/>
            <w:szCs w:val="22"/>
            <w:lang w:val="pt-BR" w:eastAsia="pt-BR" w:bidi="ar-SA"/>
          </w:rPr>
          <w:t xml:space="preserve"> </w:t>
        </w:r>
      </w:hyperlink>
      <w:hyperlink r:id="rId17" w:anchor="art2i.i">
        <w:r w:rsidRPr="00550FE7">
          <w:rPr>
            <w:rFonts w:ascii="Times New Roman" w:hAnsi="Times New Roman" w:cs="Times New Roman"/>
            <w:iCs/>
            <w:color w:val="auto"/>
            <w:sz w:val="22"/>
            <w:szCs w:val="22"/>
            <w:lang w:val="pt-BR" w:eastAsia="pt-BR" w:bidi="ar-SA"/>
          </w:rPr>
          <w:t>da Lei n</w:t>
        </w:r>
      </w:hyperlink>
      <w:hyperlink r:id="rId18" w:anchor="art2i.i">
        <w:r w:rsidRPr="00550FE7">
          <w:rPr>
            <w:rFonts w:ascii="Times New Roman" w:hAnsi="Times New Roman" w:cs="Times New Roman"/>
            <w:iCs/>
            <w:color w:val="auto"/>
            <w:sz w:val="22"/>
            <w:szCs w:val="22"/>
            <w:vertAlign w:val="superscript"/>
            <w:lang w:val="pt-BR" w:eastAsia="pt-BR" w:bidi="ar-SA"/>
          </w:rPr>
          <w:t>o</w:t>
        </w:r>
      </w:hyperlink>
      <w:hyperlink r:id="rId19" w:anchor="art2i.i">
        <w:r w:rsidRPr="00550FE7">
          <w:rPr>
            <w:rFonts w:ascii="Times New Roman" w:hAnsi="Times New Roman" w:cs="Times New Roman"/>
            <w:iCs/>
            <w:color w:val="auto"/>
            <w:sz w:val="22"/>
            <w:szCs w:val="22"/>
            <w:lang w:val="pt-BR" w:eastAsia="pt-BR" w:bidi="ar-SA"/>
          </w:rPr>
          <w:t xml:space="preserve"> </w:t>
        </w:r>
      </w:hyperlink>
      <w:hyperlink r:id="rId20" w:anchor="art2i.i">
        <w:r w:rsidRPr="00550FE7">
          <w:rPr>
            <w:rFonts w:ascii="Times New Roman" w:hAnsi="Times New Roman" w:cs="Times New Roman"/>
            <w:iCs/>
            <w:color w:val="auto"/>
            <w:sz w:val="22"/>
            <w:szCs w:val="22"/>
            <w:lang w:val="pt-BR" w:eastAsia="pt-BR" w:bidi="ar-SA"/>
          </w:rPr>
          <w:t xml:space="preserve">9.637, de 15 de </w:t>
        </w:r>
      </w:hyperlink>
      <w:hyperlink r:id="rId21" w:anchor="art2i.i">
        <w:r w:rsidRPr="00550FE7">
          <w:rPr>
            <w:rFonts w:ascii="Times New Roman" w:hAnsi="Times New Roman" w:cs="Times New Roman"/>
            <w:iCs/>
            <w:color w:val="auto"/>
            <w:sz w:val="22"/>
            <w:szCs w:val="22"/>
            <w:lang w:val="pt-BR" w:eastAsia="pt-BR" w:bidi="ar-SA"/>
          </w:rPr>
          <w:t>maio de 1998.</w:t>
        </w:r>
      </w:hyperlink>
      <w:hyperlink r:id="rId22" w:anchor="art2i.i">
        <w:r w:rsidRPr="00550FE7">
          <w:rPr>
            <w:rFonts w:ascii="Times New Roman" w:hAnsi="Times New Roman" w:cs="Times New Roman"/>
            <w:iCs/>
            <w:color w:val="auto"/>
            <w:sz w:val="22"/>
            <w:szCs w:val="22"/>
            <w:lang w:val="pt-BR" w:eastAsia="pt-BR" w:bidi="ar-SA"/>
          </w:rPr>
          <w:t>”</w:t>
        </w:r>
      </w:hyperlink>
      <w:r w:rsidRPr="00550FE7">
        <w:rPr>
          <w:rFonts w:ascii="Times New Roman" w:hAnsi="Times New Roman" w:cs="Times New Roman"/>
          <w:iCs/>
          <w:color w:val="auto"/>
          <w:sz w:val="22"/>
          <w:szCs w:val="22"/>
          <w:lang w:val="pt-BR" w:eastAsia="pt-BR" w:bidi="ar-SA"/>
        </w:rPr>
        <w:t xml:space="preserve"> </w:t>
      </w:r>
    </w:p>
    <w:p w14:paraId="61BECA04" w14:textId="77777777" w:rsidR="008364C1" w:rsidRPr="00550FE7" w:rsidRDefault="008364C1" w:rsidP="008364C1">
      <w:pPr>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 xml:space="preserve">As transferências dos bens objeto da legislação supramencionada foram realizadas parcialmente. Com vistas à solução dessa situação a EBC ingressou com as seguintes ações judiciais em desfavor da ACERP, como segue:  </w:t>
      </w:r>
    </w:p>
    <w:p w14:paraId="6F58E64C"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 xml:space="preserve">a) Processo nº 43125-13.2015.4.01.34.00 da 14ª Vara Federal da Seção Judiciária do Distrito Federal – Trata-se de ação ordinária proposta pela EBC em desfavor da ACERP. Objeto e síntese processual: Diante da recusa da ACERP em incorporar ao patrimônio da UNIÃO e transferir à EBC os saldos de recursos financeiros decorrentes do Contrato de Gestão nº 17/2009, encerrado em 31.12.2013, em atendimento ao art. 26, §§ 3º e 4º da Lei nº 11.652/2008, a EBC ajuizou ação ordinária para fins de condenação da ACERP à imediata incorporação ao patrimônio da UNIÃO e transferência à EBC dos recursos relativos aos excedentes financeiros decorrentes de sua atividade, havidos em função da aplicação de recursos públicos originários do Contrato de Gestão nº 017/2009, inclusive os advindos de outros contratos firmados com fundamento no referido Contrato, bem como aqueles decorrentes de reconhecimento judicial da imunidade de tributos, processo nº 0014.97060.2005.4.02.5101 que tramitou na 19ª Vara Federal do Rio de Janeiro. </w:t>
      </w:r>
    </w:p>
    <w:p w14:paraId="4087F290"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 xml:space="preserve">Foi pleiteada ainda a condenação da ACERP para que proceda ao imediato repasse à EBC do saldo de caixa no valor R$ 92.082.920,23 (noventa e dois milhões, oitenta e dois mil, novecentos e vinte reais e vinte e três centavos) com as respectivas atualizações até a data do efetivo pagamento. </w:t>
      </w:r>
    </w:p>
    <w:p w14:paraId="3A714904"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 xml:space="preserve">Em sede de liminar, a EBC pleiteou a concessão da medida para que fosse determinada a indisponibilidade e o bloqueio de bens, contas bancárias e aplicações financeiras da ACERP até final julgamento do feito. O pedido liminar foi indeferido.  </w:t>
      </w:r>
    </w:p>
    <w:p w14:paraId="270AFBF7"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 xml:space="preserve">Após citação da ACERP, foi apresentada contestação refutando os termos da inicial, alegando as preliminares de ilegitimidade passiva, ilegitimidade ativa, bem como a falta de interesse da UNIÃO de integrar o polo ativo, aduzindo, para tanto, que a EBC não </w:t>
      </w:r>
      <w:r w:rsidRPr="00550FE7">
        <w:rPr>
          <w:rFonts w:ascii="Times New Roman" w:hAnsi="Times New Roman" w:cs="Times New Roman"/>
          <w:iCs/>
          <w:color w:val="auto"/>
          <w:lang w:val="pt-BR" w:eastAsia="pt-BR" w:bidi="ar-SA"/>
        </w:rPr>
        <w:lastRenderedPageBreak/>
        <w:t xml:space="preserve">deteria poderes para pleitear em nome de sua criadora, in casu, a UNIÃO. Requereu, ainda em sede de preliminar, a inépcia da inicial ao argumento de que não existiria liame entre a extinção do Contrato de Gestão e a transferência de patrimônio para a EBC, pois, para haver a incorporação de recursos ao patrimônio da UNIÃO e a posterior transferência aos cofres da EBC, seria necessária sua extinção ou desqualificação como Organização Social. </w:t>
      </w:r>
    </w:p>
    <w:p w14:paraId="6B710094"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 xml:space="preserve">Quanto ao mérito, alega a ACERP não seriam devidos os excedentes financeiros pleiteados pela EBC, ao argumento de que constituiriam patrimônio privado da própria entidade e que seriam revertidos à UNIÃO somente com sua extinção ou desqualificação. </w:t>
      </w:r>
    </w:p>
    <w:p w14:paraId="69302367"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 xml:space="preserve">No tocante ao recurso financeiro decorrente da imunidade tributária, alega que seu reconhecimento afetaria e beneficiaria tão somente a si, eis que se trata de direito individual destinado àquele que atende aos requisitos previstos em lei, de modo que não há como estender seus benefícios a terceiros, no caso, a EBC.  </w:t>
      </w:r>
    </w:p>
    <w:p w14:paraId="76CB0726"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 xml:space="preserve">A EBC apresentou réplica refutando as preliminares suscitadas pela ACERP, bem como as alegações e pedidos constantes da contestação. Na oportunidade reiterou o pedido de concessão de tutela de urgência formulado na inicial.  </w:t>
      </w:r>
    </w:p>
    <w:p w14:paraId="65DE29C0"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 xml:space="preserve">Em 24/7/2017, foi proferida decisão, deferindo a inclusão da UNIÃO como litisconsorte passivo necessário e a inclusão do Ministério Público Federal como fiscal da lei. Sendo esse o último andamento dos autos. </w:t>
      </w:r>
    </w:p>
    <w:p w14:paraId="16F488CA"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 xml:space="preserve">Em 5/3/2018, a EBC indicou assistente técnico e apresentou quesitos para serem respondidos pelo Perito nomeado pelo juízo.  </w:t>
      </w:r>
    </w:p>
    <w:p w14:paraId="3E305F49"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 xml:space="preserve">Em 23/4/2018, foi protocolizada pela EBC requerendo a suspensão do feito pelo prazo de noventa dias, em razão da tratativa iniciada perante a Câmara de Conciliação e Arbitragem da Administração Federal (CCAF). A suspensão foi deferida pelo MM. Juiz em 17/5/2018, encerrando-se, portanto, em 17/8/2018.  </w:t>
      </w:r>
    </w:p>
    <w:p w14:paraId="60C44C4F"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 xml:space="preserve">Após ser intimada pelo juízo, a EBC, em 10/9/2018, informou que as tratativas perante a CCAF ainda estavam em negociação. Em 17/04/2019, a Diretoria Executiva da EBC, por meio da Deliberação DIREX n° 27/2019, autoriza a retomada do curso da ação judicial. </w:t>
      </w:r>
    </w:p>
    <w:p w14:paraId="65B055E7"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 xml:space="preserve">Após peticionamento da EBC requerendo o prosseguimento da ação, foi proferida sentença julgando improcedente o pedido da EBC. Foram opostos embargos declaratórios, os quais não foram acolhidos. Assim, a EBC interpôs recurso de apelação e os autos foram retirados em carga pela AGU. A União interpôs recurso de apelação tendo a EBC sido intimada para se manifestar aos termos do citado recurso, com o qual se manifestou favoravelmente eis que os interesses são convergentes. Em 22/04/2020, aguardava-se a distribuição da Apelação e o respectivo julgamento pelo Tribunal.  </w:t>
      </w:r>
    </w:p>
    <w:p w14:paraId="38DC6BA4"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 xml:space="preserve">Em 9/7/2020, o processo entrou em fase de migração para o Processo Judicial eletrônico (PJe) tendo a digitalização sido concluída em 30/9/2020. </w:t>
      </w:r>
    </w:p>
    <w:p w14:paraId="7B1A3B8E"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 xml:space="preserve">Em 2/12/2020, a EBC peticionou nos autos, apresentando fatos novos, os quais corroboram a tese recursal. </w:t>
      </w:r>
    </w:p>
    <w:p w14:paraId="386BB3A4"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lastRenderedPageBreak/>
        <w:t xml:space="preserve">Em 4/12/2020, o processo foi concluso para julgamento perante a 5ª Turma do TRF1. O julgamento do Recurso de Apelação interposto pela EBC previsto para 10/11/2021 foi adiado. Nas datas de 18/11/2021 e 16/12/2021 respectivamente, foi retirado da pauta de julgamento. A empresa continua aguardando esse julgamento. </w:t>
      </w:r>
    </w:p>
    <w:p w14:paraId="16D77A90"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 xml:space="preserve">Na data de 18/1/2022 a EBC peticionou nos autos, juntando o Decreto nº 10.195/2021, que desqualifica a ACERP como organização social, tendo, na mesma oportunidade, fundamentada na superveniência de fatos novos, formulado pedido de tutela de urgência para que seja determinada a indisponibilidade e bloqueio de valores nas contas bancárias e aplicações financeiras em nome da ACERP no montante pleiteado na inicial, R$ 92.000.000,00 (noventa e dois milhões) até o deslinde do presente feito. </w:t>
      </w:r>
    </w:p>
    <w:p w14:paraId="6385B3F0"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 xml:space="preserve">Em 17/05/2022, com a resposta da ACERP, o processo foi incluído em pauta de julgamento de 13/07/2022.  </w:t>
      </w:r>
      <w:r w:rsidRPr="00550FE7">
        <w:rPr>
          <w:rFonts w:ascii="Times New Roman" w:hAnsi="Times New Roman" w:cs="Times New Roman"/>
          <w:color w:val="auto"/>
        </w:rPr>
        <w:t>Nessa data (13/7/2022), o processo foi novamente retirado de julgamento. Em 2/3/2023, a ACERP peticionou, informando a revogação dos poderes outorgados aos antigos patronos, e requerendo a habilitação dos novos advogados. Em 20/3/2023, os antigos patronos se insurgiram quanto à destituição da causa, sendo essa a última movimentação processual.</w:t>
      </w:r>
    </w:p>
    <w:p w14:paraId="1B54DEEC" w14:textId="77777777" w:rsidR="008364C1" w:rsidRPr="00550FE7" w:rsidRDefault="008364C1" w:rsidP="008364C1">
      <w:pPr>
        <w:tabs>
          <w:tab w:val="left" w:pos="1843"/>
        </w:tabs>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b/>
          <w:color w:val="auto"/>
          <w:lang w:val="pt-BR" w:eastAsia="en-US" w:bidi="ar-SA"/>
        </w:rPr>
        <w:t>b</w:t>
      </w:r>
      <w:r w:rsidRPr="00550FE7">
        <w:rPr>
          <w:rFonts w:ascii="Times New Roman" w:hAnsi="Times New Roman" w:cs="Times New Roman"/>
          <w:bCs/>
          <w:color w:val="auto"/>
          <w:lang w:val="pt-BR" w:eastAsia="en-US" w:bidi="ar-SA"/>
        </w:rPr>
        <w:t>)</w:t>
      </w:r>
      <w:r w:rsidRPr="00550FE7">
        <w:rPr>
          <w:rFonts w:ascii="Times New Roman" w:hAnsi="Times New Roman" w:cs="Times New Roman"/>
          <w:bCs/>
          <w:color w:val="auto"/>
          <w:lang w:val="pt-BR" w:bidi="ar-SA"/>
        </w:rPr>
        <w:t xml:space="preserve"> Processo nº </w:t>
      </w:r>
      <w:hyperlink r:id="rId23" w:history="1">
        <w:r w:rsidRPr="00550FE7">
          <w:rPr>
            <w:rFonts w:ascii="Times New Roman" w:hAnsi="Times New Roman" w:cs="Times New Roman"/>
            <w:bCs/>
            <w:color w:val="auto"/>
            <w:lang w:val="pt-BR" w:bidi="ar-SA"/>
          </w:rPr>
          <w:t>0079815-18.2016.4.02</w:t>
        </w:r>
      </w:hyperlink>
      <w:r w:rsidRPr="00550FE7">
        <w:rPr>
          <w:rFonts w:ascii="Times New Roman" w:hAnsi="Times New Roman" w:cs="Times New Roman"/>
          <w:bCs/>
          <w:color w:val="auto"/>
          <w:lang w:val="pt-BR" w:bidi="ar-SA"/>
        </w:rPr>
        <w:t>.5101 da 1ª Vara Federal da Seção</w:t>
      </w:r>
      <w:r w:rsidRPr="00550FE7">
        <w:rPr>
          <w:rFonts w:ascii="Times New Roman" w:hAnsi="Times New Roman" w:cs="Times New Roman"/>
          <w:b/>
          <w:bCs/>
          <w:color w:val="auto"/>
          <w:lang w:val="pt-BR" w:bidi="ar-SA"/>
        </w:rPr>
        <w:t xml:space="preserve"> </w:t>
      </w:r>
      <w:r w:rsidRPr="00550FE7">
        <w:rPr>
          <w:rFonts w:ascii="Times New Roman" w:hAnsi="Times New Roman" w:cs="Times New Roman"/>
          <w:bCs/>
          <w:color w:val="auto"/>
          <w:lang w:val="pt-BR" w:bidi="ar-SA"/>
        </w:rPr>
        <w:t>Judiciária RJ – Objeto e síntese processual:</w:t>
      </w:r>
      <w:r w:rsidRPr="00550FE7">
        <w:rPr>
          <w:rFonts w:ascii="Times New Roman" w:hAnsi="Times New Roman" w:cs="Times New Roman"/>
          <w:color w:val="auto"/>
          <w:lang w:val="pt-BR" w:bidi="ar-SA"/>
        </w:rPr>
        <w:t xml:space="preserve"> Trata-se de Ação de Prestação de Fazer ajuizada pela EBC em desfavor da ACERP e Itaú Rent Administração e Participações S/A que tem por objeto a condenação da ACERP à imediata incorporação ao patrimônio da UNIÃO e transferência à EBC do bem imóvel registrado no Cartório do 2º Ofício da Capital do Rio de Janeiro sob a matrícula nº 20.342, situado no prédio da Rua da Relação nº 18 e prédio da Rua do Lavradio nº 80.</w:t>
      </w:r>
    </w:p>
    <w:p w14:paraId="21F8CA52" w14:textId="77777777" w:rsidR="008364C1" w:rsidRPr="00550FE7" w:rsidRDefault="008364C1" w:rsidP="008364C1">
      <w:pPr>
        <w:spacing w:before="100" w:beforeAutospacing="1" w:after="100" w:afterAutospacing="1"/>
        <w:ind w:firstLine="1418"/>
        <w:jc w:val="both"/>
        <w:rPr>
          <w:rFonts w:ascii="Times New Roman" w:hAnsi="Times New Roman" w:cs="Times New Roman"/>
          <w:color w:val="auto"/>
          <w:lang w:val="pt-BR" w:bidi="ar-SA"/>
        </w:rPr>
      </w:pPr>
      <w:r w:rsidRPr="00550FE7">
        <w:rPr>
          <w:rFonts w:ascii="Times New Roman" w:hAnsi="Times New Roman" w:cs="Times New Roman"/>
          <w:color w:val="auto"/>
          <w:lang w:val="pt-BR" w:bidi="ar-SA"/>
        </w:rPr>
        <w:t>Foi pleiteada ainda a condenação das Requeridas Itaú Rent Administração e Participações S/A e Associação de Comunicação Educativa Roquette Pinto, em prestação de fazer para que efetuem a transferência/transcrição imobiliária para a EBC do bem imóvel acima destacado.</w:t>
      </w:r>
    </w:p>
    <w:p w14:paraId="6076634F" w14:textId="77777777" w:rsidR="008364C1" w:rsidRPr="00550FE7" w:rsidRDefault="008364C1" w:rsidP="008364C1">
      <w:pPr>
        <w:spacing w:before="100" w:beforeAutospacing="1" w:after="100" w:afterAutospacing="1"/>
        <w:ind w:firstLine="1418"/>
        <w:jc w:val="both"/>
        <w:rPr>
          <w:rFonts w:ascii="Times New Roman" w:hAnsi="Times New Roman" w:cs="Times New Roman"/>
          <w:color w:val="auto"/>
          <w:lang w:val="pt-BR" w:bidi="ar-SA"/>
        </w:rPr>
      </w:pPr>
      <w:r w:rsidRPr="00550FE7">
        <w:rPr>
          <w:rFonts w:ascii="Times New Roman" w:hAnsi="Times New Roman" w:cs="Times New Roman"/>
          <w:color w:val="auto"/>
          <w:lang w:val="pt-BR" w:bidi="ar-SA"/>
        </w:rPr>
        <w:t>Em sede de tutela de urgência, a EBC requereu o bloqueio/indisponibilidade do bem imóvel objeto da matrícula nº 20.342 registrado no Cartório do 2º Ofício da Capital do Rio de Janeiro, situado na Rua da Relação nº 18 e Rua do Lavradio nº 80, no Rio de Janeiro/RJ, com a respectiva averbação na referida matrícula, bem como para que as Requeridas se abstenham de praticar qualquer ato de disposição/alienação do bem imóvel em questão, sob pena de aplicação de multa diária no valor de R$ 50.000,00 (cinquenta mil reais) no caso de descumprimento.</w:t>
      </w:r>
    </w:p>
    <w:p w14:paraId="38CCBE64" w14:textId="77777777" w:rsidR="008364C1" w:rsidRPr="00550FE7" w:rsidRDefault="008364C1" w:rsidP="008364C1">
      <w:pPr>
        <w:spacing w:before="100" w:beforeAutospacing="1" w:after="100" w:afterAutospacing="1"/>
        <w:ind w:firstLine="1418"/>
        <w:jc w:val="both"/>
        <w:rPr>
          <w:rFonts w:ascii="Times New Roman" w:hAnsi="Times New Roman" w:cs="Times New Roman"/>
          <w:color w:val="auto"/>
          <w:lang w:val="pt-BR" w:bidi="ar-SA"/>
        </w:rPr>
      </w:pPr>
      <w:r w:rsidRPr="00550FE7">
        <w:rPr>
          <w:rFonts w:ascii="Times New Roman" w:hAnsi="Times New Roman" w:cs="Times New Roman"/>
          <w:color w:val="auto"/>
          <w:lang w:val="pt-BR" w:bidi="ar-SA"/>
        </w:rPr>
        <w:t>Em sede de cognição sumária, foi proferido despacho pelo juízo do feito no sentido de apreciar o pedido de tutela antecipada em momento posterior em observância ao contraditório e ampla defesa, bem como a abertura de prazo para manifestação sobre o interesse em fazer acordo, nos termos do art. 334 do Código de Processo Civil, a respeito do qual as partes não chegaram a consenso.</w:t>
      </w:r>
    </w:p>
    <w:p w14:paraId="21B0E35D" w14:textId="77777777" w:rsidR="008364C1" w:rsidRPr="00550FE7" w:rsidRDefault="008364C1" w:rsidP="008364C1">
      <w:pPr>
        <w:spacing w:before="100" w:beforeAutospacing="1" w:after="100" w:afterAutospacing="1"/>
        <w:ind w:firstLine="1418"/>
        <w:jc w:val="both"/>
        <w:rPr>
          <w:rFonts w:ascii="Times New Roman" w:hAnsi="Times New Roman" w:cs="Times New Roman"/>
          <w:color w:val="auto"/>
          <w:lang w:val="pt-BR" w:bidi="ar-SA"/>
        </w:rPr>
      </w:pPr>
      <w:r w:rsidRPr="00550FE7">
        <w:rPr>
          <w:rFonts w:ascii="Times New Roman" w:hAnsi="Times New Roman" w:cs="Times New Roman"/>
          <w:color w:val="auto"/>
          <w:lang w:val="pt-BR" w:bidi="ar-SA"/>
        </w:rPr>
        <w:t xml:space="preserve">Em 3/5/2017, a EBC informou o juízo que a ACERP antecipou o pagamento do IPTU, exercício 2017, com o intuito de induzi-lo a uma falsa percepção da realidade, requerendo a juntada dos comprovantes de depósitos também realizados pela EBC e que os </w:t>
      </w:r>
      <w:r w:rsidRPr="00550FE7">
        <w:rPr>
          <w:rFonts w:ascii="Times New Roman" w:hAnsi="Times New Roman" w:cs="Times New Roman"/>
          <w:color w:val="auto"/>
          <w:lang w:val="pt-BR" w:bidi="ar-SA"/>
        </w:rPr>
        <w:lastRenderedPageBreak/>
        <w:t>valores fiquem depositados nos autos, sendo liberados somente após o trânsito em julgado da ação.</w:t>
      </w:r>
    </w:p>
    <w:p w14:paraId="1A0F22E1" w14:textId="77777777" w:rsidR="008364C1" w:rsidRPr="00550FE7" w:rsidRDefault="008364C1" w:rsidP="008364C1">
      <w:pPr>
        <w:spacing w:before="100" w:beforeAutospacing="1" w:after="100" w:afterAutospacing="1"/>
        <w:ind w:firstLine="1418"/>
        <w:jc w:val="both"/>
        <w:rPr>
          <w:rFonts w:ascii="Times New Roman" w:hAnsi="Times New Roman" w:cs="Times New Roman"/>
          <w:color w:val="auto"/>
          <w:lang w:val="pt-BR" w:bidi="ar-SA"/>
        </w:rPr>
      </w:pPr>
      <w:r w:rsidRPr="00550FE7">
        <w:rPr>
          <w:rFonts w:ascii="Times New Roman" w:hAnsi="Times New Roman" w:cs="Times New Roman"/>
          <w:color w:val="auto"/>
          <w:lang w:val="pt-BR" w:bidi="ar-SA"/>
        </w:rPr>
        <w:t>Em defesa, a Itaú Rent Administração e Participações S/A alegou que não deveria figurar no polo passivo da demanda, uma vez que a única responsável pelo atraso na transferência da propriedade dos imóveis seria a ACERP.</w:t>
      </w:r>
    </w:p>
    <w:p w14:paraId="51B9DF23" w14:textId="77777777" w:rsidR="008364C1" w:rsidRPr="00550FE7" w:rsidRDefault="008364C1" w:rsidP="008364C1">
      <w:pPr>
        <w:spacing w:before="100" w:beforeAutospacing="1" w:after="100" w:afterAutospacing="1"/>
        <w:ind w:firstLine="1418"/>
        <w:jc w:val="both"/>
        <w:rPr>
          <w:rFonts w:ascii="Times New Roman" w:hAnsi="Times New Roman" w:cs="Times New Roman"/>
          <w:color w:val="auto"/>
          <w:lang w:val="pt-BR" w:bidi="ar-SA"/>
        </w:rPr>
      </w:pPr>
      <w:r w:rsidRPr="00550FE7">
        <w:rPr>
          <w:rFonts w:ascii="Times New Roman" w:hAnsi="Times New Roman" w:cs="Times New Roman"/>
          <w:color w:val="auto"/>
          <w:lang w:val="pt-BR" w:bidi="ar-SA"/>
        </w:rPr>
        <w:t xml:space="preserve">Por sua vez, a ACERP arguiu que a antecipação de pagamento de IPTU, exercício 2017, ocorreu em razão da frustrada tentativa de as partes formalizarem contrato de locação dos imóveis. Aduziu, preliminarmente, que a EBC seria parte ilegítima para figurar como autora da ação, eis que a verdadeira legitimada seria a UNIÃO; que a pretensão não poderia caracterizar obrigação de fazer, mas obrigação de dar; que haveria continência com o Processo nº </w:t>
      </w:r>
      <w:hyperlink r:id="rId24" w:history="1">
        <w:r w:rsidRPr="00550FE7">
          <w:rPr>
            <w:rFonts w:ascii="Times New Roman" w:hAnsi="Times New Roman" w:cs="Times New Roman"/>
            <w:color w:val="auto"/>
            <w:lang w:val="pt-BR" w:bidi="ar-SA"/>
          </w:rPr>
          <w:t>43125-13.2015.4.01</w:t>
        </w:r>
      </w:hyperlink>
      <w:r w:rsidRPr="00550FE7">
        <w:rPr>
          <w:rFonts w:ascii="Times New Roman" w:hAnsi="Times New Roman" w:cs="Times New Roman"/>
          <w:color w:val="auto"/>
          <w:lang w:val="pt-BR" w:bidi="ar-SA"/>
        </w:rPr>
        <w:t>.3400 que tramita perante a 14ª Vara Federal da Seção Judiciária de Brasília/DF; e que o valor dado à causa deveria ser retificado para o valor venal dos imóveis. Em relação ao mérito, alega que a ação deveria ser jugada improcedente, uma vez que os imóveis foram adquiridos antes da assinatura do contrato de gestão com a EBC; e que não houve sua desqualificação como Organização Social ou sua extinção. Em 9/10/2017, a EBC apresentou réplica às defesas.</w:t>
      </w:r>
    </w:p>
    <w:p w14:paraId="62B233E7" w14:textId="77777777" w:rsidR="008364C1" w:rsidRPr="00550FE7" w:rsidRDefault="008364C1" w:rsidP="008364C1">
      <w:pPr>
        <w:spacing w:before="100" w:beforeAutospacing="1" w:after="100" w:afterAutospacing="1"/>
        <w:ind w:firstLine="1418"/>
        <w:jc w:val="both"/>
        <w:rPr>
          <w:rFonts w:ascii="Times New Roman" w:hAnsi="Times New Roman" w:cs="Times New Roman"/>
          <w:color w:val="auto"/>
          <w:shd w:val="clear" w:color="auto" w:fill="FFFFFF"/>
          <w:lang w:val="pt-BR" w:bidi="ar-SA"/>
        </w:rPr>
      </w:pPr>
      <w:r w:rsidRPr="00550FE7">
        <w:rPr>
          <w:rFonts w:ascii="Times New Roman" w:hAnsi="Times New Roman" w:cs="Times New Roman"/>
          <w:color w:val="auto"/>
          <w:lang w:val="pt-BR" w:bidi="ar-SA"/>
        </w:rPr>
        <w:t xml:space="preserve">Em 23/04/2018, foi protocolizada pela EBC petição requerendo a suspensão do feito pelo prazo de noventa dias, em razão da tratativa iniciada perante a Câmara de Conciliação e Arbitragem da Administração Federal (CCAF). No entanto, o MM. Juiz entendeu por suspender o feito pelo prazo máximo permitido pelo Código de Processo Civil – seis meses, conforme formulado pela UNIÃO. A decisão de suspensão foi publicada em 29/05/2018. Em 17/04/2019, a Diretoria Executiva da EBC, por meio da Deliberação DIREX n° 27/2019, autoriza prorrogação por mais 90 dias, para que a CCAF se reúna   com a ACERP novamente. No dia 28/10/2019 foi apresentada manifestação no sentido de requerer prorrogação da suspensão processual.  Em </w:t>
      </w:r>
      <w:r w:rsidRPr="00550FE7">
        <w:rPr>
          <w:rFonts w:ascii="Times New Roman" w:hAnsi="Times New Roman" w:cs="Times New Roman"/>
          <w:color w:val="auto"/>
          <w:shd w:val="clear" w:color="auto" w:fill="FFFFFF"/>
          <w:lang w:val="pt-BR" w:bidi="ar-SA"/>
        </w:rPr>
        <w:t xml:space="preserve">06/12/2019, foi deferido o pedido de suspensão processual realizado pela EBC, por 90 dias, ante a existência de tratativas junto à Câmara de Conciliação e Arbitragem da Administração Federal (CCAF). </w:t>
      </w:r>
    </w:p>
    <w:p w14:paraId="697E1E3A" w14:textId="77777777" w:rsidR="008364C1" w:rsidRPr="00550FE7" w:rsidRDefault="008364C1" w:rsidP="008364C1">
      <w:pPr>
        <w:shd w:val="clear" w:color="auto" w:fill="FFFFFF"/>
        <w:spacing w:before="100" w:beforeAutospacing="1" w:after="100" w:afterAutospacing="1"/>
        <w:ind w:firstLine="1418"/>
        <w:jc w:val="both"/>
        <w:rPr>
          <w:rFonts w:ascii="Times New Roman" w:hAnsi="Times New Roman" w:cs="Times New Roman"/>
          <w:color w:val="auto"/>
          <w:lang w:val="pt-BR" w:bidi="ar-SA"/>
        </w:rPr>
      </w:pPr>
      <w:r w:rsidRPr="00550FE7">
        <w:rPr>
          <w:rFonts w:ascii="Times New Roman" w:hAnsi="Times New Roman" w:cs="Times New Roman"/>
          <w:color w:val="auto"/>
          <w:lang w:val="pt-BR" w:bidi="ar-SA"/>
        </w:rPr>
        <w:t>Em 31/01/2020, a EBC protocolizou petição informando, em síntese, que realizou o pagamento, em conta judicial, do IPTU do imóvel referente ao exercício de 2019, nos valores de R$ 122.815,80 (cento e vinte e dois mil, oitocentos e quinze reais e oitenta centavos) e R$ 87.821,76 (oitenta e sete mil, oitocentos e vinte e um reais e setenta e seis centavos).</w:t>
      </w:r>
    </w:p>
    <w:p w14:paraId="265A73D5" w14:textId="77777777" w:rsidR="008364C1" w:rsidRPr="00550FE7" w:rsidRDefault="008364C1" w:rsidP="008364C1">
      <w:pPr>
        <w:shd w:val="clear" w:color="auto" w:fill="FFFFFF"/>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bidi="ar-SA"/>
        </w:rPr>
        <w:t xml:space="preserve">Tendo em vista a desistência da conciliação, por parte da ACERP, junto ao CCAF, a União protocolizou petição, em 06/04/2020, requerendo o prosseguimento do processo. </w:t>
      </w:r>
      <w:r w:rsidRPr="00550FE7">
        <w:rPr>
          <w:rFonts w:ascii="Times New Roman" w:hAnsi="Times New Roman" w:cs="Times New Roman"/>
          <w:color w:val="auto"/>
          <w:lang w:val="pt-BR" w:eastAsia="pt-BR" w:bidi="ar-SA"/>
        </w:rPr>
        <w:t>Intimada, a EBC manifestou concordância com o prosseguimento do feito e informou o Juízo acerca de outra demanda que fora ajuizada pela UNIÃO em desfavor da ACERP relacionada ao Contrato de Gestão MEC/UNIÃO X ACERP.</w:t>
      </w:r>
    </w:p>
    <w:p w14:paraId="771A8745" w14:textId="77777777" w:rsidR="008364C1" w:rsidRPr="00550FE7" w:rsidRDefault="008364C1" w:rsidP="008364C1">
      <w:pPr>
        <w:shd w:val="clear" w:color="auto" w:fill="FFFFFF"/>
        <w:spacing w:before="100" w:beforeAutospacing="1" w:after="100" w:afterAutospacing="1"/>
        <w:ind w:firstLine="1418"/>
        <w:jc w:val="both"/>
        <w:rPr>
          <w:rFonts w:ascii="Times New Roman" w:hAnsi="Times New Roman" w:cs="Times New Roman"/>
          <w:color w:val="auto"/>
          <w:shd w:val="clear" w:color="auto" w:fill="FFFFFF"/>
          <w:lang w:val="pt-BR" w:bidi="ar-SA"/>
        </w:rPr>
      </w:pPr>
      <w:r w:rsidRPr="00550FE7">
        <w:rPr>
          <w:rFonts w:ascii="Times New Roman" w:hAnsi="Times New Roman" w:cs="Times New Roman"/>
          <w:color w:val="auto"/>
          <w:lang w:val="pt-BR" w:eastAsia="pt-BR" w:bidi="ar-SA"/>
        </w:rPr>
        <w:t>Sobre esta última petição da EBC, a ACERP se manifestou em 25/6/2020, sendo essa a última movimentação processual (17/07/2020).</w:t>
      </w:r>
    </w:p>
    <w:p w14:paraId="4FC45A8D" w14:textId="77777777" w:rsidR="008364C1" w:rsidRPr="00550FE7" w:rsidRDefault="008364C1" w:rsidP="008364C1">
      <w:pPr>
        <w:shd w:val="clear" w:color="auto" w:fill="FFFFFF"/>
        <w:spacing w:before="100" w:beforeAutospacing="1" w:after="100" w:afterAutospacing="1"/>
        <w:ind w:firstLine="1416"/>
        <w:jc w:val="both"/>
        <w:rPr>
          <w:rFonts w:ascii="Times New Roman" w:hAnsi="Times New Roman" w:cs="Times New Roman"/>
          <w:b/>
          <w:bCs/>
          <w:color w:val="auto"/>
          <w:lang w:val="pt-BR" w:eastAsia="pt-BR" w:bidi="ar-SA"/>
        </w:rPr>
      </w:pPr>
      <w:r w:rsidRPr="00550FE7">
        <w:rPr>
          <w:rFonts w:ascii="Times New Roman" w:hAnsi="Times New Roman" w:cs="Times New Roman"/>
          <w:color w:val="auto"/>
          <w:shd w:val="clear" w:color="auto" w:fill="FFFFFF"/>
          <w:lang w:val="pt-BR" w:bidi="ar-SA"/>
        </w:rPr>
        <w:t xml:space="preserve">Em 23/9/2020, o Juízo proferiu decisão saneadora, rejeitando as preliminares aduzidas pela ACERP de incorreção do valor da causa; inépcia da inicial; continência com a ação que trata dos recursos financeiros - processo nº </w:t>
      </w:r>
      <w:hyperlink r:id="rId25" w:tgtFrame="_blank" w:history="1">
        <w:r w:rsidRPr="00550FE7">
          <w:rPr>
            <w:rFonts w:ascii="Times New Roman" w:hAnsi="Times New Roman" w:cs="Times New Roman"/>
            <w:color w:val="auto"/>
            <w:shd w:val="clear" w:color="auto" w:fill="FFFFFF"/>
            <w:lang w:val="pt-BR" w:bidi="ar-SA"/>
          </w:rPr>
          <w:t>43125-13.2015.4.01</w:t>
        </w:r>
      </w:hyperlink>
      <w:r w:rsidRPr="00550FE7">
        <w:rPr>
          <w:rFonts w:ascii="Times New Roman" w:hAnsi="Times New Roman" w:cs="Times New Roman"/>
          <w:color w:val="auto"/>
          <w:shd w:val="clear" w:color="auto" w:fill="FFFFFF"/>
          <w:lang w:val="pt-BR" w:bidi="ar-SA"/>
        </w:rPr>
        <w:t xml:space="preserve">.3400 - 14ª VF da SJDF; e de ilegitimidade ativa da EBC. Ainda, na mesma ocasião, o Juízo deferiu a inclusão </w:t>
      </w:r>
      <w:r w:rsidRPr="00550FE7">
        <w:rPr>
          <w:rFonts w:ascii="Times New Roman" w:hAnsi="Times New Roman" w:cs="Times New Roman"/>
          <w:color w:val="auto"/>
          <w:shd w:val="clear" w:color="auto" w:fill="FFFFFF"/>
          <w:lang w:val="pt-BR" w:bidi="ar-SA"/>
        </w:rPr>
        <w:lastRenderedPageBreak/>
        <w:t>da UNIÃO no polo ativo da ação e indeferiu o pedido de prova testemunhal requerida pela ACERP. Caso não haja insurgência da ACERP em relação ao teor da decisão, os autos seguirão conclusos para sentença.</w:t>
      </w:r>
    </w:p>
    <w:p w14:paraId="3AD2B00F" w14:textId="77777777" w:rsidR="008364C1" w:rsidRPr="00550FE7" w:rsidRDefault="008364C1" w:rsidP="008364C1">
      <w:pPr>
        <w:spacing w:before="100" w:beforeAutospacing="1" w:after="100" w:afterAutospacing="1"/>
        <w:ind w:left="-15" w:firstLine="1416"/>
        <w:jc w:val="both"/>
        <w:rPr>
          <w:rFonts w:ascii="Times New Roman" w:eastAsiaTheme="minorEastAsia" w:hAnsi="Times New Roman" w:cs="Times New Roman"/>
          <w:color w:val="auto"/>
          <w:szCs w:val="22"/>
          <w:lang w:val="pt-BR" w:eastAsia="pt-BR" w:bidi="ar-SA"/>
        </w:rPr>
      </w:pPr>
      <w:r w:rsidRPr="00550FE7">
        <w:rPr>
          <w:rFonts w:ascii="Times New Roman" w:eastAsiaTheme="minorEastAsia" w:hAnsi="Times New Roman" w:cs="Times New Roman"/>
          <w:color w:val="auto"/>
          <w:szCs w:val="22"/>
          <w:lang w:val="pt-BR" w:eastAsia="pt-BR" w:bidi="ar-SA"/>
        </w:rPr>
        <w:t xml:space="preserve">Em 02/10/2020, a EBC protocolizou manifestação informando que a UNIÃO já figura no polo ativo da demanda. </w:t>
      </w:r>
    </w:p>
    <w:p w14:paraId="3FB90B50" w14:textId="77777777" w:rsidR="008364C1" w:rsidRPr="00550FE7" w:rsidRDefault="008364C1" w:rsidP="008364C1">
      <w:pPr>
        <w:spacing w:before="100" w:beforeAutospacing="1" w:after="100" w:afterAutospacing="1"/>
        <w:ind w:firstLine="1418"/>
        <w:jc w:val="both"/>
        <w:rPr>
          <w:rFonts w:ascii="Times New Roman" w:eastAsiaTheme="minorEastAsia" w:hAnsi="Times New Roman" w:cs="Times New Roman"/>
          <w:color w:val="auto"/>
          <w:szCs w:val="22"/>
          <w:lang w:val="pt-BR" w:eastAsia="pt-BR" w:bidi="ar-SA"/>
        </w:rPr>
      </w:pPr>
      <w:r w:rsidRPr="00550FE7">
        <w:rPr>
          <w:rFonts w:ascii="Times New Roman" w:eastAsiaTheme="minorEastAsia" w:hAnsi="Times New Roman" w:cs="Times New Roman"/>
          <w:color w:val="auto"/>
          <w:szCs w:val="22"/>
          <w:lang w:val="pt-BR" w:eastAsia="pt-BR" w:bidi="ar-SA"/>
        </w:rPr>
        <w:t xml:space="preserve">Em 8/10/2020, a ACERP opôs Embargos de Declaração, suscitando a existência de contradição, no que toca ao valor atribuído à causa. </w:t>
      </w:r>
    </w:p>
    <w:p w14:paraId="38F3CA10" w14:textId="77777777" w:rsidR="008364C1" w:rsidRPr="00550FE7" w:rsidRDefault="008364C1" w:rsidP="008364C1">
      <w:pPr>
        <w:spacing w:before="100" w:beforeAutospacing="1" w:after="100" w:afterAutospacing="1"/>
        <w:ind w:firstLine="1418"/>
        <w:jc w:val="both"/>
        <w:rPr>
          <w:rFonts w:ascii="Times New Roman" w:eastAsiaTheme="minorEastAsia" w:hAnsi="Times New Roman" w:cs="Times New Roman"/>
          <w:color w:val="auto"/>
          <w:szCs w:val="22"/>
          <w:lang w:val="pt-BR" w:eastAsia="pt-BR" w:bidi="ar-SA"/>
        </w:rPr>
      </w:pPr>
      <w:r w:rsidRPr="00550FE7">
        <w:rPr>
          <w:rFonts w:ascii="Times New Roman" w:eastAsiaTheme="minorEastAsia" w:hAnsi="Times New Roman" w:cs="Times New Roman"/>
          <w:color w:val="auto"/>
          <w:szCs w:val="22"/>
          <w:lang w:val="pt-BR" w:eastAsia="pt-BR" w:bidi="ar-SA"/>
        </w:rPr>
        <w:t xml:space="preserve">Em 23/10/2020, o Juízo rejeitou os Embargos de Declaração da ACERP. </w:t>
      </w:r>
    </w:p>
    <w:p w14:paraId="7B9BA505" w14:textId="77777777" w:rsidR="008364C1" w:rsidRPr="00550FE7" w:rsidRDefault="008364C1" w:rsidP="008364C1">
      <w:pPr>
        <w:shd w:val="clear" w:color="auto" w:fill="FFFFFF"/>
        <w:spacing w:before="100" w:beforeAutospacing="1" w:after="100" w:afterAutospacing="1"/>
        <w:ind w:firstLine="1418"/>
        <w:jc w:val="both"/>
        <w:rPr>
          <w:rFonts w:ascii="Times New Roman" w:eastAsiaTheme="minorEastAsia" w:hAnsi="Times New Roman" w:cs="Times New Roman"/>
          <w:color w:val="auto"/>
          <w:szCs w:val="22"/>
          <w:lang w:val="pt-BR" w:eastAsia="pt-BR" w:bidi="ar-SA"/>
        </w:rPr>
      </w:pPr>
      <w:r w:rsidRPr="00550FE7">
        <w:rPr>
          <w:rFonts w:ascii="Times New Roman" w:eastAsiaTheme="minorEastAsia" w:hAnsi="Times New Roman" w:cs="Times New Roman"/>
          <w:color w:val="auto"/>
          <w:shd w:val="clear" w:color="auto" w:fill="FFFFFF"/>
          <w:lang w:val="pt-BR" w:eastAsia="pt-BR" w:bidi="ar-SA"/>
        </w:rPr>
        <w:t>Em 18/2/2021, a ACERP noticiou a interposição de Recurso de Agravo de Instrumento, o que levou o Juízo a suspender o feito em 28/4/2021 até o trânsito em julgado da decisão desse recurso, sendo esse o último andamento processual.</w:t>
      </w:r>
      <w:r w:rsidRPr="00550FE7">
        <w:rPr>
          <w:rFonts w:ascii="Times New Roman" w:eastAsiaTheme="minorEastAsia" w:hAnsi="Times New Roman" w:cs="Times New Roman"/>
          <w:color w:val="auto"/>
          <w:szCs w:val="22"/>
          <w:lang w:val="pt-BR" w:eastAsia="pt-BR" w:bidi="ar-SA"/>
        </w:rPr>
        <w:t xml:space="preserve"> </w:t>
      </w:r>
    </w:p>
    <w:p w14:paraId="1D16AF86" w14:textId="77777777" w:rsidR="008364C1" w:rsidRPr="00550FE7" w:rsidRDefault="008364C1" w:rsidP="008364C1">
      <w:pPr>
        <w:shd w:val="clear" w:color="auto" w:fill="FFFFFF"/>
        <w:spacing w:before="100" w:beforeAutospacing="1" w:after="100" w:afterAutospacing="1"/>
        <w:ind w:firstLine="1418"/>
        <w:jc w:val="both"/>
        <w:rPr>
          <w:rFonts w:ascii="Times New Roman" w:eastAsiaTheme="minorEastAsia" w:hAnsi="Times New Roman" w:cs="Times New Roman"/>
          <w:color w:val="auto"/>
          <w:szCs w:val="22"/>
          <w:lang w:val="pt-BR" w:eastAsia="pt-BR" w:bidi="ar-SA"/>
        </w:rPr>
      </w:pPr>
      <w:r w:rsidRPr="00550FE7">
        <w:rPr>
          <w:rFonts w:ascii="Times New Roman" w:eastAsiaTheme="minorEastAsia" w:hAnsi="Times New Roman" w:cs="Times New Roman"/>
          <w:color w:val="auto"/>
          <w:szCs w:val="22"/>
          <w:lang w:val="pt-BR" w:eastAsia="pt-BR" w:bidi="ar-SA"/>
        </w:rPr>
        <w:t>A EBC, em 1/2/2022 peticionou manifestando sobre possível erro da ACERP na interposição de Agravo de Instrumento no bojo dos autos na primeira instância, sendo que na mesma oportunidade juntou o Decreto nº 10.195/2021, que desqualifica a ACERP como organização social e com fundamento na superveniência de fatos novos, formulou pedido de tutela de urgência para seja determinado de imediato o bloqueio/indisponibilidade do bem imóvel objeto da matrícula nº 20.342 registrado no Cartório do 2º Ofício da capital do Rio de Janeiro, situado na Rua da Relação nº 18 e da Rua do lavradio nº 80, no Rio de Janeiro/RJ com a respectiva averbação na matrícula.</w:t>
      </w:r>
    </w:p>
    <w:p w14:paraId="0A586127" w14:textId="77777777" w:rsidR="008364C1" w:rsidRPr="00550FE7" w:rsidRDefault="008364C1" w:rsidP="008364C1">
      <w:pPr>
        <w:shd w:val="clear" w:color="auto" w:fill="FFFFFF"/>
        <w:spacing w:before="100" w:beforeAutospacing="1" w:after="100" w:afterAutospacing="1"/>
        <w:ind w:firstLine="1418"/>
        <w:jc w:val="both"/>
        <w:rPr>
          <w:rFonts w:ascii="Times New Roman" w:eastAsiaTheme="minorEastAsia" w:hAnsi="Times New Roman" w:cs="Times New Roman"/>
          <w:color w:val="auto"/>
          <w:szCs w:val="22"/>
          <w:lang w:val="pt-BR" w:eastAsia="pt-BR" w:bidi="ar-SA"/>
        </w:rPr>
      </w:pPr>
      <w:r w:rsidRPr="00550FE7">
        <w:rPr>
          <w:rFonts w:ascii="Times New Roman" w:eastAsiaTheme="minorEastAsia" w:hAnsi="Times New Roman" w:cs="Times New Roman"/>
          <w:color w:val="auto"/>
          <w:szCs w:val="22"/>
          <w:lang w:val="pt-BR" w:eastAsia="pt-BR" w:bidi="ar-SA"/>
        </w:rPr>
        <w:t>Em 08/04/2022, foi proferida a decisão interlocutória oportunizando à ACERP para que informe se interpôs de fato o recurso de agravo de instrumento junto à instância competente.</w:t>
      </w:r>
    </w:p>
    <w:p w14:paraId="7B93D4DB" w14:textId="77777777" w:rsidR="008364C1" w:rsidRPr="00550FE7" w:rsidRDefault="008364C1" w:rsidP="008364C1">
      <w:pPr>
        <w:shd w:val="clear" w:color="auto" w:fill="FFFFFF"/>
        <w:spacing w:before="100" w:beforeAutospacing="1" w:after="100" w:afterAutospacing="1"/>
        <w:ind w:firstLine="1418"/>
        <w:jc w:val="both"/>
        <w:rPr>
          <w:rFonts w:ascii="Times New Roman" w:eastAsiaTheme="minorEastAsia" w:hAnsi="Times New Roman" w:cs="Times New Roman"/>
          <w:color w:val="auto"/>
          <w:szCs w:val="22"/>
          <w:lang w:val="pt-BR" w:eastAsia="pt-BR" w:bidi="ar-SA"/>
        </w:rPr>
      </w:pPr>
      <w:r w:rsidRPr="00550FE7">
        <w:rPr>
          <w:rFonts w:ascii="Times New Roman" w:eastAsiaTheme="minorEastAsia" w:hAnsi="Times New Roman" w:cs="Times New Roman"/>
          <w:color w:val="auto"/>
          <w:szCs w:val="22"/>
          <w:lang w:val="pt-BR" w:eastAsia="pt-BR" w:bidi="ar-SA"/>
        </w:rPr>
        <w:t xml:space="preserve">Em 18/04/2022, consta a prolação do despacho acima mencionado, aguardando-se o transcurso do prazo da ACERP. </w:t>
      </w:r>
    </w:p>
    <w:p w14:paraId="7159BE88" w14:textId="77777777" w:rsidR="008364C1" w:rsidRPr="00550FE7" w:rsidRDefault="008364C1" w:rsidP="008364C1">
      <w:pPr>
        <w:shd w:val="clear" w:color="auto" w:fill="FFFFFF"/>
        <w:suppressAutoHyphens/>
        <w:autoSpaceDN w:val="0"/>
        <w:spacing w:before="100" w:beforeAutospacing="1" w:after="100" w:afterAutospacing="1"/>
        <w:ind w:firstLine="1418"/>
        <w:jc w:val="both"/>
        <w:textAlignment w:val="baseline"/>
        <w:rPr>
          <w:rFonts w:ascii="Times New Roman" w:hAnsi="Times New Roman" w:cs="Times New Roman"/>
          <w:color w:val="auto"/>
        </w:rPr>
      </w:pPr>
      <w:r w:rsidRPr="00550FE7">
        <w:rPr>
          <w:rFonts w:ascii="Times New Roman" w:hAnsi="Times New Roman" w:cs="Times New Roman"/>
          <w:color w:val="auto"/>
          <w:lang w:val="pt-BR"/>
        </w:rPr>
        <w:t xml:space="preserve">Em 22/7/2022, a EBC reiterou pedido de concessão da tutela de urgência, informando que os imóveis objeto do litígio correm o risco de serem penhorados pela Justiça do Trabalho, em virtude de débitos trabalhistas da ACERP, novamente reiterado em 5/10/2022. Em 9/12/2022, o processo foi remetido ao Ministério Público Federal para emissão de parecer </w:t>
      </w:r>
      <w:r w:rsidRPr="00550FE7">
        <w:rPr>
          <w:rFonts w:ascii="Times New Roman" w:hAnsi="Times New Roman" w:cs="Times New Roman"/>
          <w:color w:val="auto"/>
        </w:rPr>
        <w:t xml:space="preserve">o qual, em suma, foi no sentido de que não há interesse público ou de relevância social que justifique a intervenção do Parquet. Em 3/3/2023, foi proferida decisão, deferindo </w:t>
      </w:r>
      <w:proofErr w:type="gramStart"/>
      <w:r w:rsidRPr="00550FE7">
        <w:rPr>
          <w:rFonts w:ascii="Times New Roman" w:hAnsi="Times New Roman" w:cs="Times New Roman"/>
          <w:color w:val="auto"/>
        </w:rPr>
        <w:t>a</w:t>
      </w:r>
      <w:proofErr w:type="gramEnd"/>
      <w:r w:rsidRPr="00550FE7">
        <w:rPr>
          <w:rFonts w:ascii="Times New Roman" w:hAnsi="Times New Roman" w:cs="Times New Roman"/>
          <w:color w:val="auto"/>
        </w:rPr>
        <w:t xml:space="preserve"> antecipação da tutela requerida pela EBC para determinar que as Requeridas se abstenham de praticar qualquer ato de disposição do patrimônio à terceiros. Em 14/3/2023, a União peticionou nos autos, requerendo </w:t>
      </w:r>
      <w:proofErr w:type="gramStart"/>
      <w:r w:rsidRPr="00550FE7">
        <w:rPr>
          <w:rFonts w:ascii="Times New Roman" w:hAnsi="Times New Roman" w:cs="Times New Roman"/>
          <w:color w:val="auto"/>
        </w:rPr>
        <w:t>a</w:t>
      </w:r>
      <w:proofErr w:type="gramEnd"/>
      <w:r w:rsidRPr="00550FE7">
        <w:rPr>
          <w:rFonts w:ascii="Times New Roman" w:hAnsi="Times New Roman" w:cs="Times New Roman"/>
          <w:color w:val="auto"/>
        </w:rPr>
        <w:t xml:space="preserve"> expedição de ofício ao CRI para que se proceda a averbação do bloqueio/indisponibilidade do bem imóvel. </w:t>
      </w:r>
    </w:p>
    <w:p w14:paraId="1AEF53AE" w14:textId="77777777" w:rsidR="008364C1" w:rsidRPr="00550FE7" w:rsidRDefault="008364C1" w:rsidP="008364C1">
      <w:pPr>
        <w:shd w:val="clear" w:color="auto" w:fill="FFFFFF"/>
        <w:suppressAutoHyphens/>
        <w:autoSpaceDN w:val="0"/>
        <w:spacing w:before="100" w:beforeAutospacing="1" w:after="100" w:afterAutospacing="1"/>
        <w:ind w:firstLine="1418"/>
        <w:jc w:val="both"/>
        <w:textAlignment w:val="baseline"/>
        <w:rPr>
          <w:rFonts w:ascii="Times New Roman" w:hAnsi="Times New Roman" w:cs="Times New Roman"/>
          <w:color w:val="auto"/>
        </w:rPr>
      </w:pPr>
      <w:r w:rsidRPr="00550FE7">
        <w:rPr>
          <w:rFonts w:ascii="Times New Roman" w:hAnsi="Times New Roman" w:cs="Times New Roman"/>
          <w:color w:val="auto"/>
        </w:rPr>
        <w:t xml:space="preserve">Em 27/6/2023, o Juízo determinou </w:t>
      </w:r>
      <w:proofErr w:type="gramStart"/>
      <w:r w:rsidRPr="00550FE7">
        <w:rPr>
          <w:rFonts w:ascii="Times New Roman" w:hAnsi="Times New Roman" w:cs="Times New Roman"/>
          <w:color w:val="auto"/>
        </w:rPr>
        <w:t>a</w:t>
      </w:r>
      <w:proofErr w:type="gramEnd"/>
      <w:r w:rsidRPr="00550FE7">
        <w:rPr>
          <w:rFonts w:ascii="Times New Roman" w:hAnsi="Times New Roman" w:cs="Times New Roman"/>
          <w:color w:val="auto"/>
        </w:rPr>
        <w:t xml:space="preserve"> expedição de ofício ao 2º Registro de Imóveis da Capital do Rio de Janeiro para que seja comprovada a constrição sobre os imóveis registrados sob a matrícula nº 20.342, situado à Rua da Relação nº 18 e à Rua do Lavradio nº 80, sendo esse o último andamento processual.</w:t>
      </w:r>
    </w:p>
    <w:p w14:paraId="793568CC" w14:textId="77777777" w:rsidR="00196317" w:rsidRPr="00550FE7" w:rsidRDefault="00196317" w:rsidP="008364C1">
      <w:pPr>
        <w:shd w:val="clear" w:color="auto" w:fill="FFFFFF"/>
        <w:suppressAutoHyphens/>
        <w:autoSpaceDN w:val="0"/>
        <w:spacing w:before="100" w:beforeAutospacing="1" w:after="100" w:afterAutospacing="1"/>
        <w:ind w:firstLine="1418"/>
        <w:jc w:val="both"/>
        <w:textAlignment w:val="baseline"/>
        <w:rPr>
          <w:rFonts w:ascii="Times New Roman" w:hAnsi="Times New Roman" w:cs="Times New Roman"/>
          <w:color w:val="auto"/>
        </w:rPr>
      </w:pPr>
    </w:p>
    <w:p w14:paraId="6A69FFD1" w14:textId="77777777" w:rsidR="008364C1" w:rsidRPr="00550FE7" w:rsidRDefault="008364C1" w:rsidP="008364C1">
      <w:pPr>
        <w:suppressAutoHyphens/>
        <w:spacing w:before="100" w:beforeAutospacing="1" w:after="100" w:afterAutospacing="1"/>
        <w:jc w:val="both"/>
        <w:rPr>
          <w:rFonts w:ascii="Times New Roman" w:hAnsi="Times New Roman" w:cs="Times New Roman"/>
          <w:b/>
          <w:color w:val="auto"/>
          <w:lang w:val="pt-BR" w:eastAsia="pt-BR" w:bidi="ar-SA"/>
        </w:rPr>
      </w:pPr>
      <w:r w:rsidRPr="00550FE7">
        <w:rPr>
          <w:rFonts w:ascii="Times New Roman" w:hAnsi="Times New Roman" w:cs="Times New Roman"/>
          <w:b/>
          <w:color w:val="auto"/>
          <w:lang w:val="pt-BR" w:eastAsia="pt-BR" w:bidi="ar-SA"/>
        </w:rPr>
        <w:lastRenderedPageBreak/>
        <w:t>NOTA 23 – Despesas Gerais e Administrativas</w:t>
      </w:r>
    </w:p>
    <w:p w14:paraId="7F87EB4F" w14:textId="77777777" w:rsidR="008364C1" w:rsidRPr="00550FE7" w:rsidRDefault="008364C1" w:rsidP="008364C1">
      <w:pPr>
        <w:tabs>
          <w:tab w:val="left" w:pos="1560"/>
          <w:tab w:val="left" w:pos="1985"/>
          <w:tab w:val="left" w:pos="2694"/>
          <w:tab w:val="left" w:pos="3686"/>
          <w:tab w:val="left" w:pos="4395"/>
          <w:tab w:val="left" w:pos="4678"/>
        </w:tabs>
        <w:suppressAutoHyphens/>
        <w:spacing w:before="100" w:beforeAutospacing="1" w:after="100" w:afterAutospacing="1"/>
        <w:ind w:firstLine="1276"/>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23.1 –</w:t>
      </w:r>
      <w:r w:rsidRPr="00550FE7">
        <w:rPr>
          <w:rFonts w:ascii="Times New Roman" w:hAnsi="Times New Roman" w:cs="Times New Roman"/>
          <w:b/>
          <w:color w:val="auto"/>
          <w:lang w:val="pt-BR" w:eastAsia="pt-BR" w:bidi="ar-SA"/>
        </w:rPr>
        <w:t xml:space="preserve"> </w:t>
      </w:r>
      <w:r w:rsidRPr="00550FE7">
        <w:rPr>
          <w:rFonts w:ascii="Times New Roman" w:hAnsi="Times New Roman" w:cs="Times New Roman"/>
          <w:color w:val="auto"/>
          <w:lang w:val="pt-BR" w:eastAsia="pt-BR" w:bidi="ar-SA"/>
        </w:rPr>
        <w:t>Pessoal</w:t>
      </w:r>
    </w:p>
    <w:p w14:paraId="68C0CFB2" w14:textId="04A07D27" w:rsidR="00D458BE" w:rsidRPr="00550FE7" w:rsidRDefault="007627FA" w:rsidP="00406934">
      <w:pPr>
        <w:tabs>
          <w:tab w:val="left" w:pos="1560"/>
          <w:tab w:val="left" w:pos="1985"/>
          <w:tab w:val="left" w:pos="2694"/>
          <w:tab w:val="left" w:pos="3686"/>
          <w:tab w:val="left" w:pos="4395"/>
          <w:tab w:val="left" w:pos="4678"/>
        </w:tabs>
        <w:suppressAutoHyphens/>
        <w:ind w:firstLine="142"/>
        <w:jc w:val="both"/>
        <w:rPr>
          <w:rFonts w:ascii="Times New Roman" w:hAnsi="Times New Roman" w:cs="Times New Roman"/>
          <w:color w:val="auto"/>
          <w:sz w:val="28"/>
          <w:szCs w:val="28"/>
          <w:lang w:val="pt-BR" w:eastAsia="pt-BR" w:bidi="ar-SA"/>
        </w:rPr>
      </w:pPr>
      <w:r w:rsidRPr="00550FE7">
        <w:rPr>
          <w:rFonts w:ascii="Times New Roman" w:eastAsiaTheme="minorHAnsi" w:hAnsi="Times New Roman" w:cs="Times New Roman"/>
          <w:b/>
          <w:bCs/>
          <w:color w:val="auto"/>
          <w:lang w:val="pt-BR" w:eastAsia="en-US" w:bidi="ar-SA"/>
        </w:rPr>
        <w:t>Tabela 1</w:t>
      </w:r>
      <w:r w:rsidR="003A5112" w:rsidRPr="00550FE7">
        <w:rPr>
          <w:rFonts w:ascii="Times New Roman" w:eastAsiaTheme="minorHAnsi" w:hAnsi="Times New Roman" w:cs="Times New Roman"/>
          <w:b/>
          <w:bCs/>
          <w:color w:val="auto"/>
          <w:lang w:val="pt-BR" w:eastAsia="en-US" w:bidi="ar-SA"/>
        </w:rPr>
        <w:t>2</w:t>
      </w:r>
      <w:r w:rsidRPr="00550FE7">
        <w:rPr>
          <w:rFonts w:ascii="Times New Roman" w:eastAsiaTheme="minorHAnsi" w:hAnsi="Times New Roman" w:cs="Times New Roman"/>
          <w:b/>
          <w:bCs/>
          <w:color w:val="auto"/>
          <w:lang w:val="pt-BR" w:eastAsia="en-US" w:bidi="ar-SA"/>
        </w:rPr>
        <w:t xml:space="preserve">. </w:t>
      </w:r>
      <w:r w:rsidRPr="00550FE7">
        <w:rPr>
          <w:rFonts w:ascii="Times New Roman" w:eastAsiaTheme="minorHAnsi" w:hAnsi="Times New Roman" w:cs="Times New Roman"/>
          <w:color w:val="auto"/>
          <w:lang w:val="pt-BR" w:eastAsia="en-US" w:bidi="ar-SA"/>
        </w:rPr>
        <w:t>Despesas de Pessoal.</w:t>
      </w:r>
    </w:p>
    <w:p w14:paraId="47ECCE2F" w14:textId="77777777" w:rsidR="006B34DE" w:rsidRPr="00550FE7" w:rsidRDefault="006B34DE" w:rsidP="00406934">
      <w:pPr>
        <w:tabs>
          <w:tab w:val="left" w:pos="1134"/>
          <w:tab w:val="left" w:pos="1560"/>
          <w:tab w:val="left" w:pos="1985"/>
          <w:tab w:val="left" w:pos="3686"/>
          <w:tab w:val="left" w:pos="4395"/>
          <w:tab w:val="left" w:pos="4678"/>
        </w:tabs>
        <w:suppressAutoHyphens/>
        <w:ind w:right="142"/>
        <w:jc w:val="right"/>
        <w:rPr>
          <w:rFonts w:ascii="Times New Roman" w:hAnsi="Times New Roman" w:cs="Times New Roman"/>
          <w:color w:val="auto"/>
          <w:sz w:val="14"/>
          <w:szCs w:val="14"/>
          <w:lang w:val="pt-BR" w:eastAsia="pt-BR" w:bidi="ar-SA"/>
        </w:rPr>
      </w:pPr>
      <w:r w:rsidRPr="00550FE7">
        <w:rPr>
          <w:rFonts w:ascii="Times New Roman" w:hAnsi="Times New Roman" w:cs="Times New Roman"/>
          <w:color w:val="auto"/>
          <w:sz w:val="14"/>
          <w:szCs w:val="14"/>
          <w:lang w:val="pt-BR" w:eastAsia="pt-BR" w:bidi="ar-SA"/>
        </w:rPr>
        <w:t>Em R$ 1,00</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9"/>
        <w:gridCol w:w="1127"/>
        <w:gridCol w:w="1220"/>
        <w:gridCol w:w="1114"/>
        <w:gridCol w:w="1126"/>
        <w:gridCol w:w="1247"/>
        <w:gridCol w:w="1114"/>
      </w:tblGrid>
      <w:tr w:rsidR="00550FE7" w:rsidRPr="00550FE7" w14:paraId="4542D9DB" w14:textId="77777777" w:rsidTr="00E8104C">
        <w:trPr>
          <w:trHeight w:val="340"/>
        </w:trPr>
        <w:tc>
          <w:tcPr>
            <w:tcW w:w="1699" w:type="dxa"/>
            <w:vMerge w:val="restart"/>
            <w:shd w:val="clear" w:color="000000" w:fill="CCECFF"/>
            <w:vAlign w:val="center"/>
            <w:hideMark/>
          </w:tcPr>
          <w:p w14:paraId="62AEB7D7" w14:textId="77777777" w:rsidR="003B0C1F" w:rsidRPr="00550FE7" w:rsidRDefault="003B0C1F" w:rsidP="003B0C1F">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Rubrica</w:t>
            </w:r>
          </w:p>
        </w:tc>
        <w:tc>
          <w:tcPr>
            <w:tcW w:w="3461" w:type="dxa"/>
            <w:gridSpan w:val="3"/>
            <w:shd w:val="clear" w:color="000000" w:fill="CCECFF"/>
            <w:vAlign w:val="center"/>
            <w:hideMark/>
          </w:tcPr>
          <w:p w14:paraId="63CF99FB" w14:textId="72BAECB6" w:rsidR="003B0C1F" w:rsidRPr="00550FE7" w:rsidRDefault="00264BE9" w:rsidP="003B0C1F">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3</w:t>
            </w:r>
            <w:r w:rsidR="00540EA0" w:rsidRPr="00550FE7">
              <w:rPr>
                <w:rFonts w:ascii="Arial" w:hAnsi="Arial" w:cs="Arial"/>
                <w:color w:val="auto"/>
                <w:sz w:val="14"/>
                <w:szCs w:val="14"/>
                <w:lang w:val="pt-BR" w:eastAsia="pt-BR" w:bidi="ar-SA"/>
              </w:rPr>
              <w:t>0</w:t>
            </w:r>
            <w:r w:rsidRPr="00550FE7">
              <w:rPr>
                <w:rFonts w:ascii="Arial" w:hAnsi="Arial" w:cs="Arial"/>
                <w:color w:val="auto"/>
                <w:sz w:val="14"/>
                <w:szCs w:val="14"/>
                <w:lang w:val="pt-BR" w:eastAsia="pt-BR" w:bidi="ar-SA"/>
              </w:rPr>
              <w:t>.0</w:t>
            </w:r>
            <w:r w:rsidR="00540EA0" w:rsidRPr="00550FE7">
              <w:rPr>
                <w:rFonts w:ascii="Arial" w:hAnsi="Arial" w:cs="Arial"/>
                <w:color w:val="auto"/>
                <w:sz w:val="14"/>
                <w:szCs w:val="14"/>
                <w:lang w:val="pt-BR" w:eastAsia="pt-BR" w:bidi="ar-SA"/>
              </w:rPr>
              <w:t>6</w:t>
            </w:r>
            <w:r w:rsidRPr="00550FE7">
              <w:rPr>
                <w:rFonts w:ascii="Arial" w:hAnsi="Arial" w:cs="Arial"/>
                <w:color w:val="auto"/>
                <w:sz w:val="14"/>
                <w:szCs w:val="14"/>
                <w:lang w:val="pt-BR" w:eastAsia="pt-BR" w:bidi="ar-SA"/>
              </w:rPr>
              <w:t>.2023</w:t>
            </w:r>
          </w:p>
        </w:tc>
        <w:tc>
          <w:tcPr>
            <w:tcW w:w="3487" w:type="dxa"/>
            <w:gridSpan w:val="3"/>
            <w:shd w:val="clear" w:color="auto" w:fill="CCECFF"/>
            <w:vAlign w:val="center"/>
            <w:hideMark/>
          </w:tcPr>
          <w:p w14:paraId="2E531B16" w14:textId="13EFBE03" w:rsidR="003B0C1F" w:rsidRPr="00550FE7" w:rsidRDefault="00264BE9" w:rsidP="003B0C1F">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3</w:t>
            </w:r>
            <w:r w:rsidR="00BF7BA8" w:rsidRPr="00550FE7">
              <w:rPr>
                <w:rFonts w:ascii="Arial" w:hAnsi="Arial" w:cs="Arial"/>
                <w:color w:val="auto"/>
                <w:sz w:val="14"/>
                <w:szCs w:val="14"/>
                <w:lang w:val="pt-BR" w:eastAsia="pt-BR" w:bidi="ar-SA"/>
              </w:rPr>
              <w:t>0</w:t>
            </w:r>
            <w:r w:rsidRPr="00550FE7">
              <w:rPr>
                <w:rFonts w:ascii="Arial" w:hAnsi="Arial" w:cs="Arial"/>
                <w:color w:val="auto"/>
                <w:sz w:val="14"/>
                <w:szCs w:val="14"/>
                <w:lang w:val="pt-BR" w:eastAsia="pt-BR" w:bidi="ar-SA"/>
              </w:rPr>
              <w:t>.0</w:t>
            </w:r>
            <w:r w:rsidR="00BF7BA8" w:rsidRPr="00550FE7">
              <w:rPr>
                <w:rFonts w:ascii="Arial" w:hAnsi="Arial" w:cs="Arial"/>
                <w:color w:val="auto"/>
                <w:sz w:val="14"/>
                <w:szCs w:val="14"/>
                <w:lang w:val="pt-BR" w:eastAsia="pt-BR" w:bidi="ar-SA"/>
              </w:rPr>
              <w:t>6</w:t>
            </w:r>
            <w:r w:rsidRPr="00550FE7">
              <w:rPr>
                <w:rFonts w:ascii="Arial" w:hAnsi="Arial" w:cs="Arial"/>
                <w:color w:val="auto"/>
                <w:sz w:val="14"/>
                <w:szCs w:val="14"/>
                <w:lang w:val="pt-BR" w:eastAsia="pt-BR" w:bidi="ar-SA"/>
              </w:rPr>
              <w:t>.2022</w:t>
            </w:r>
          </w:p>
        </w:tc>
      </w:tr>
      <w:tr w:rsidR="005B2DC3" w:rsidRPr="00550FE7" w14:paraId="22244F2A" w14:textId="77777777" w:rsidTr="00BE3A7E">
        <w:trPr>
          <w:trHeight w:val="340"/>
        </w:trPr>
        <w:tc>
          <w:tcPr>
            <w:tcW w:w="1699" w:type="dxa"/>
            <w:vMerge/>
            <w:vAlign w:val="center"/>
            <w:hideMark/>
          </w:tcPr>
          <w:p w14:paraId="30AC8F9C" w14:textId="77777777" w:rsidR="005B2DC3" w:rsidRPr="00550FE7" w:rsidRDefault="005B2DC3" w:rsidP="005B2DC3">
            <w:pPr>
              <w:spacing w:before="100" w:beforeAutospacing="1" w:after="100" w:afterAutospacing="1"/>
              <w:rPr>
                <w:rFonts w:ascii="Arial" w:hAnsi="Arial" w:cs="Arial"/>
                <w:color w:val="auto"/>
                <w:sz w:val="14"/>
                <w:szCs w:val="14"/>
                <w:lang w:val="pt-BR" w:eastAsia="pt-BR" w:bidi="ar-SA"/>
              </w:rPr>
            </w:pPr>
          </w:p>
        </w:tc>
        <w:tc>
          <w:tcPr>
            <w:tcW w:w="1127" w:type="dxa"/>
            <w:shd w:val="clear" w:color="auto" w:fill="CCECFF"/>
            <w:vAlign w:val="center"/>
            <w:hideMark/>
          </w:tcPr>
          <w:p w14:paraId="670E2079" w14:textId="2FBF1B7E" w:rsidR="005B2DC3" w:rsidRPr="00550FE7" w:rsidRDefault="005B2DC3" w:rsidP="005B2DC3">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Despesa Total</w:t>
            </w:r>
          </w:p>
        </w:tc>
        <w:tc>
          <w:tcPr>
            <w:tcW w:w="1220" w:type="dxa"/>
            <w:shd w:val="clear" w:color="auto" w:fill="CCECFF"/>
            <w:vAlign w:val="center"/>
            <w:hideMark/>
          </w:tcPr>
          <w:p w14:paraId="2400A2C4" w14:textId="6329690F" w:rsidR="005B2DC3" w:rsidRPr="00550FE7" w:rsidRDefault="005B2DC3" w:rsidP="005B2DC3">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Custo dos Serv. Prestados CSP</w:t>
            </w:r>
          </w:p>
        </w:tc>
        <w:tc>
          <w:tcPr>
            <w:tcW w:w="1114" w:type="dxa"/>
            <w:shd w:val="clear" w:color="auto" w:fill="CCECFF"/>
            <w:vAlign w:val="center"/>
            <w:hideMark/>
          </w:tcPr>
          <w:p w14:paraId="477106C1" w14:textId="7790D228" w:rsidR="005B2DC3" w:rsidRPr="00550FE7" w:rsidRDefault="005B2DC3" w:rsidP="005B2DC3">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Despesa Após CSP</w:t>
            </w:r>
          </w:p>
        </w:tc>
        <w:tc>
          <w:tcPr>
            <w:tcW w:w="1126" w:type="dxa"/>
            <w:shd w:val="clear" w:color="auto" w:fill="CCECFF"/>
            <w:vAlign w:val="center"/>
            <w:hideMark/>
          </w:tcPr>
          <w:p w14:paraId="561CF3E0" w14:textId="77777777" w:rsidR="005B2DC3" w:rsidRPr="00550FE7" w:rsidRDefault="005B2DC3" w:rsidP="005B2DC3">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Despesa Total</w:t>
            </w:r>
          </w:p>
        </w:tc>
        <w:tc>
          <w:tcPr>
            <w:tcW w:w="1247" w:type="dxa"/>
            <w:shd w:val="clear" w:color="auto" w:fill="CCECFF"/>
            <w:vAlign w:val="center"/>
            <w:hideMark/>
          </w:tcPr>
          <w:p w14:paraId="2FC4C971" w14:textId="77777777" w:rsidR="005B2DC3" w:rsidRPr="00550FE7" w:rsidRDefault="005B2DC3" w:rsidP="005B2DC3">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Custo dos Serv. Prestados CSP</w:t>
            </w:r>
          </w:p>
        </w:tc>
        <w:tc>
          <w:tcPr>
            <w:tcW w:w="1114" w:type="dxa"/>
            <w:shd w:val="clear" w:color="auto" w:fill="CCECFF"/>
            <w:vAlign w:val="center"/>
            <w:hideMark/>
          </w:tcPr>
          <w:p w14:paraId="2B70D190" w14:textId="77777777" w:rsidR="005B2DC3" w:rsidRPr="00550FE7" w:rsidRDefault="005B2DC3" w:rsidP="005B2DC3">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Despesa Após CSP</w:t>
            </w:r>
          </w:p>
        </w:tc>
      </w:tr>
      <w:tr w:rsidR="00550FE7" w:rsidRPr="00550FE7" w14:paraId="4350604D" w14:textId="77777777" w:rsidTr="00E8104C">
        <w:trPr>
          <w:trHeight w:val="340"/>
        </w:trPr>
        <w:tc>
          <w:tcPr>
            <w:tcW w:w="1699" w:type="dxa"/>
            <w:shd w:val="clear" w:color="000000" w:fill="CCECFF"/>
            <w:vAlign w:val="center"/>
            <w:hideMark/>
          </w:tcPr>
          <w:p w14:paraId="65FDCD88" w14:textId="77777777" w:rsidR="00BF7BA8" w:rsidRPr="00550FE7" w:rsidRDefault="00BF7BA8" w:rsidP="00BF7BA8">
            <w:pPr>
              <w:spacing w:before="100" w:beforeAutospacing="1" w:after="100" w:afterAutospacing="1"/>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Pessoal</w:t>
            </w:r>
          </w:p>
        </w:tc>
        <w:tc>
          <w:tcPr>
            <w:tcW w:w="1127" w:type="dxa"/>
            <w:shd w:val="clear" w:color="000000" w:fill="CCECFF"/>
            <w:vAlign w:val="center"/>
            <w:hideMark/>
          </w:tcPr>
          <w:p w14:paraId="54C2BAFD" w14:textId="2850F632" w:rsidR="00BF7BA8" w:rsidRPr="00550FE7" w:rsidRDefault="00540EA0" w:rsidP="00BF7BA8">
            <w:pPr>
              <w:spacing w:before="100" w:beforeAutospacing="1" w:after="100" w:afterAutospacing="1"/>
              <w:jc w:val="right"/>
              <w:rPr>
                <w:rFonts w:ascii="Arial" w:hAnsi="Arial" w:cs="Arial"/>
                <w:b/>
                <w:bCs/>
                <w:color w:val="auto"/>
                <w:sz w:val="11"/>
                <w:szCs w:val="11"/>
                <w:lang w:val="pt-BR" w:eastAsia="pt-BR" w:bidi="ar-SA"/>
              </w:rPr>
            </w:pPr>
            <w:r w:rsidRPr="00550FE7">
              <w:rPr>
                <w:rFonts w:ascii="Arial" w:hAnsi="Arial" w:cs="Arial"/>
                <w:b/>
                <w:bCs/>
                <w:color w:val="auto"/>
                <w:sz w:val="11"/>
                <w:szCs w:val="11"/>
                <w:lang w:val="pt-BR" w:eastAsia="pt-BR" w:bidi="ar-SA"/>
              </w:rPr>
              <w:t>251.027.812,92</w:t>
            </w:r>
          </w:p>
        </w:tc>
        <w:tc>
          <w:tcPr>
            <w:tcW w:w="1220" w:type="dxa"/>
            <w:shd w:val="clear" w:color="auto" w:fill="CCECFF"/>
            <w:vAlign w:val="center"/>
            <w:hideMark/>
          </w:tcPr>
          <w:p w14:paraId="4D8C5AEB" w14:textId="0C0AEF28" w:rsidR="00BF7BA8" w:rsidRPr="00550FE7" w:rsidRDefault="00BF7BA8" w:rsidP="00BF7BA8">
            <w:pPr>
              <w:spacing w:before="100" w:beforeAutospacing="1" w:after="100" w:afterAutospacing="1"/>
              <w:jc w:val="right"/>
              <w:rPr>
                <w:rFonts w:ascii="Arial" w:hAnsi="Arial" w:cs="Arial"/>
                <w:b/>
                <w:bCs/>
                <w:color w:val="auto"/>
                <w:sz w:val="11"/>
                <w:szCs w:val="11"/>
                <w:lang w:val="pt-BR" w:eastAsia="pt-BR" w:bidi="ar-SA"/>
              </w:rPr>
            </w:pPr>
            <w:r w:rsidRPr="00550FE7">
              <w:rPr>
                <w:rFonts w:ascii="Arial" w:hAnsi="Arial" w:cs="Arial"/>
                <w:b/>
                <w:color w:val="auto"/>
                <w:sz w:val="11"/>
                <w:szCs w:val="11"/>
                <w:lang w:val="pt-BR" w:eastAsia="pt-BR" w:bidi="ar-SA"/>
              </w:rPr>
              <w:t>(</w:t>
            </w:r>
            <w:r w:rsidR="00540EA0" w:rsidRPr="00550FE7">
              <w:rPr>
                <w:rFonts w:ascii="Arial" w:hAnsi="Arial" w:cs="Arial"/>
                <w:b/>
                <w:color w:val="auto"/>
                <w:sz w:val="11"/>
                <w:szCs w:val="11"/>
                <w:lang w:val="pt-BR" w:eastAsia="pt-BR" w:bidi="ar-SA"/>
              </w:rPr>
              <w:t>182.344.131,48</w:t>
            </w:r>
            <w:r w:rsidRPr="00550FE7">
              <w:rPr>
                <w:rFonts w:ascii="Arial" w:hAnsi="Arial" w:cs="Arial"/>
                <w:b/>
                <w:color w:val="auto"/>
                <w:sz w:val="11"/>
                <w:szCs w:val="11"/>
                <w:lang w:val="pt-BR" w:eastAsia="pt-BR" w:bidi="ar-SA"/>
              </w:rPr>
              <w:t>)</w:t>
            </w:r>
          </w:p>
        </w:tc>
        <w:tc>
          <w:tcPr>
            <w:tcW w:w="1114" w:type="dxa"/>
            <w:shd w:val="clear" w:color="auto" w:fill="CCECFF"/>
            <w:vAlign w:val="center"/>
            <w:hideMark/>
          </w:tcPr>
          <w:p w14:paraId="1C88CF80" w14:textId="39AA1AE3" w:rsidR="00BF7BA8" w:rsidRPr="00550FE7" w:rsidRDefault="00540EA0" w:rsidP="00BF7BA8">
            <w:pPr>
              <w:spacing w:before="100" w:beforeAutospacing="1" w:after="100" w:afterAutospacing="1"/>
              <w:jc w:val="right"/>
              <w:rPr>
                <w:rFonts w:ascii="Arial" w:hAnsi="Arial" w:cs="Arial"/>
                <w:b/>
                <w:bCs/>
                <w:color w:val="auto"/>
                <w:sz w:val="11"/>
                <w:szCs w:val="11"/>
                <w:lang w:val="pt-BR" w:eastAsia="pt-BR" w:bidi="ar-SA"/>
              </w:rPr>
            </w:pPr>
            <w:r w:rsidRPr="00550FE7">
              <w:rPr>
                <w:rFonts w:ascii="Arial" w:hAnsi="Arial" w:cs="Arial"/>
                <w:b/>
                <w:color w:val="auto"/>
                <w:sz w:val="11"/>
                <w:szCs w:val="11"/>
                <w:lang w:val="pt-BR" w:eastAsia="pt-BR" w:bidi="ar-SA"/>
              </w:rPr>
              <w:t>68.683.681,44</w:t>
            </w:r>
          </w:p>
        </w:tc>
        <w:tc>
          <w:tcPr>
            <w:tcW w:w="1126" w:type="dxa"/>
            <w:shd w:val="clear" w:color="000000" w:fill="CCECFF"/>
            <w:vAlign w:val="center"/>
            <w:hideMark/>
          </w:tcPr>
          <w:p w14:paraId="478D2B14" w14:textId="2DEBC693" w:rsidR="00BF7BA8" w:rsidRPr="00550FE7" w:rsidRDefault="00BF7BA8" w:rsidP="00BF7BA8">
            <w:pPr>
              <w:spacing w:before="100" w:beforeAutospacing="1" w:after="100" w:afterAutospacing="1"/>
              <w:jc w:val="right"/>
              <w:rPr>
                <w:rFonts w:ascii="Arial" w:hAnsi="Arial" w:cs="Arial"/>
                <w:b/>
                <w:bCs/>
                <w:color w:val="auto"/>
                <w:sz w:val="11"/>
                <w:szCs w:val="11"/>
                <w:lang w:val="pt-BR" w:eastAsia="pt-BR" w:bidi="ar-SA"/>
              </w:rPr>
            </w:pPr>
            <w:r w:rsidRPr="00550FE7">
              <w:rPr>
                <w:rFonts w:ascii="Arial" w:hAnsi="Arial" w:cs="Arial"/>
                <w:b/>
                <w:bCs/>
                <w:color w:val="auto"/>
                <w:sz w:val="11"/>
                <w:szCs w:val="11"/>
                <w:lang w:val="pt-BR" w:eastAsia="pt-BR" w:bidi="ar-SA"/>
              </w:rPr>
              <w:t>215.777.241,17</w:t>
            </w:r>
          </w:p>
        </w:tc>
        <w:tc>
          <w:tcPr>
            <w:tcW w:w="1247" w:type="dxa"/>
            <w:shd w:val="clear" w:color="000000" w:fill="CCECFF"/>
            <w:vAlign w:val="center"/>
            <w:hideMark/>
          </w:tcPr>
          <w:p w14:paraId="0DBA8658" w14:textId="7A5AF2E3" w:rsidR="00BF7BA8" w:rsidRPr="00550FE7" w:rsidRDefault="00BF7BA8" w:rsidP="00BF7BA8">
            <w:pPr>
              <w:spacing w:before="100" w:beforeAutospacing="1" w:after="100" w:afterAutospacing="1"/>
              <w:jc w:val="right"/>
              <w:rPr>
                <w:rFonts w:ascii="Arial" w:hAnsi="Arial" w:cs="Arial"/>
                <w:b/>
                <w:bCs/>
                <w:color w:val="auto"/>
                <w:sz w:val="11"/>
                <w:szCs w:val="11"/>
                <w:lang w:val="pt-BR" w:eastAsia="pt-BR" w:bidi="ar-SA"/>
              </w:rPr>
            </w:pPr>
            <w:r w:rsidRPr="00550FE7">
              <w:rPr>
                <w:rFonts w:ascii="Arial" w:hAnsi="Arial" w:cs="Arial"/>
                <w:b/>
                <w:bCs/>
                <w:color w:val="auto"/>
                <w:sz w:val="11"/>
                <w:szCs w:val="11"/>
                <w:lang w:val="pt-BR" w:eastAsia="pt-BR" w:bidi="ar-SA"/>
              </w:rPr>
              <w:t>(134.568.000,65)</w:t>
            </w:r>
          </w:p>
        </w:tc>
        <w:tc>
          <w:tcPr>
            <w:tcW w:w="1114" w:type="dxa"/>
            <w:shd w:val="clear" w:color="000000" w:fill="CCECFF"/>
            <w:vAlign w:val="center"/>
            <w:hideMark/>
          </w:tcPr>
          <w:p w14:paraId="47C09CE9" w14:textId="37CE3FEC" w:rsidR="00BF7BA8" w:rsidRPr="00550FE7" w:rsidRDefault="00BF7BA8" w:rsidP="00BF7BA8">
            <w:pPr>
              <w:spacing w:before="100" w:beforeAutospacing="1" w:after="100" w:afterAutospacing="1"/>
              <w:jc w:val="right"/>
              <w:rPr>
                <w:rFonts w:ascii="Arial" w:hAnsi="Arial" w:cs="Arial"/>
                <w:b/>
                <w:bCs/>
                <w:color w:val="auto"/>
                <w:sz w:val="11"/>
                <w:szCs w:val="11"/>
                <w:lang w:val="pt-BR" w:eastAsia="pt-BR" w:bidi="ar-SA"/>
              </w:rPr>
            </w:pPr>
            <w:r w:rsidRPr="00550FE7">
              <w:rPr>
                <w:rFonts w:ascii="Arial" w:hAnsi="Arial" w:cs="Arial"/>
                <w:b/>
                <w:bCs/>
                <w:color w:val="auto"/>
                <w:sz w:val="11"/>
                <w:szCs w:val="11"/>
                <w:lang w:val="pt-BR" w:eastAsia="pt-BR" w:bidi="ar-SA"/>
              </w:rPr>
              <w:t>81.209.240,52</w:t>
            </w:r>
          </w:p>
        </w:tc>
      </w:tr>
      <w:tr w:rsidR="00550FE7" w:rsidRPr="00550FE7" w14:paraId="7BAA80FB" w14:textId="77777777" w:rsidTr="00E8104C">
        <w:trPr>
          <w:trHeight w:val="340"/>
        </w:trPr>
        <w:tc>
          <w:tcPr>
            <w:tcW w:w="1699" w:type="dxa"/>
            <w:shd w:val="clear" w:color="000000" w:fill="CCECFF"/>
            <w:vAlign w:val="center"/>
            <w:hideMark/>
          </w:tcPr>
          <w:p w14:paraId="7D8B32A6" w14:textId="77777777" w:rsidR="00BF7BA8" w:rsidRPr="00550FE7" w:rsidRDefault="00BF7BA8" w:rsidP="00BF7BA8">
            <w:pPr>
              <w:spacing w:before="100" w:beforeAutospacing="1" w:after="100" w:afterAutospacing="1"/>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Salários e Ordenados</w:t>
            </w:r>
          </w:p>
        </w:tc>
        <w:tc>
          <w:tcPr>
            <w:tcW w:w="1127" w:type="dxa"/>
            <w:shd w:val="clear" w:color="000000" w:fill="CCECFF"/>
            <w:vAlign w:val="center"/>
            <w:hideMark/>
          </w:tcPr>
          <w:p w14:paraId="602311D9" w14:textId="0126BDA3" w:rsidR="00BF7BA8" w:rsidRPr="00550FE7" w:rsidRDefault="00540EA0"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161.771.172,61</w:t>
            </w:r>
          </w:p>
        </w:tc>
        <w:tc>
          <w:tcPr>
            <w:tcW w:w="1220" w:type="dxa"/>
            <w:shd w:val="clear" w:color="auto" w:fill="CCECFF"/>
            <w:vAlign w:val="center"/>
            <w:hideMark/>
          </w:tcPr>
          <w:p w14:paraId="3C70A24D" w14:textId="2C1861E1"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w:t>
            </w:r>
            <w:r w:rsidR="00540EA0" w:rsidRPr="00550FE7">
              <w:rPr>
                <w:rFonts w:ascii="Arial" w:hAnsi="Arial" w:cs="Arial"/>
                <w:color w:val="auto"/>
                <w:sz w:val="11"/>
                <w:szCs w:val="11"/>
                <w:lang w:val="pt-BR" w:eastAsia="pt-BR" w:bidi="ar-SA"/>
              </w:rPr>
              <w:t>119.013.142,49</w:t>
            </w:r>
            <w:r w:rsidRPr="00550FE7">
              <w:rPr>
                <w:rFonts w:ascii="Arial" w:hAnsi="Arial" w:cs="Arial"/>
                <w:color w:val="auto"/>
                <w:sz w:val="11"/>
                <w:szCs w:val="11"/>
                <w:lang w:val="pt-BR" w:eastAsia="pt-BR" w:bidi="ar-SA"/>
              </w:rPr>
              <w:t>)</w:t>
            </w:r>
          </w:p>
        </w:tc>
        <w:tc>
          <w:tcPr>
            <w:tcW w:w="1114" w:type="dxa"/>
            <w:shd w:val="clear" w:color="auto" w:fill="CCECFF"/>
            <w:vAlign w:val="center"/>
            <w:hideMark/>
          </w:tcPr>
          <w:p w14:paraId="480F301A" w14:textId="5EE8B72F" w:rsidR="00BF7BA8" w:rsidRPr="00550FE7" w:rsidRDefault="00540EA0"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42.758.030,12</w:t>
            </w:r>
          </w:p>
        </w:tc>
        <w:tc>
          <w:tcPr>
            <w:tcW w:w="1126" w:type="dxa"/>
            <w:shd w:val="clear" w:color="000000" w:fill="CCECFF"/>
            <w:vAlign w:val="center"/>
            <w:hideMark/>
          </w:tcPr>
          <w:p w14:paraId="09B51DE8" w14:textId="3B20A11E"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130.975.135,73</w:t>
            </w:r>
          </w:p>
        </w:tc>
        <w:tc>
          <w:tcPr>
            <w:tcW w:w="1247" w:type="dxa"/>
            <w:shd w:val="clear" w:color="000000" w:fill="CCECFF"/>
            <w:vAlign w:val="center"/>
            <w:hideMark/>
          </w:tcPr>
          <w:p w14:paraId="0448F333" w14:textId="246397F5"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(88.641.724,32)</w:t>
            </w:r>
          </w:p>
        </w:tc>
        <w:tc>
          <w:tcPr>
            <w:tcW w:w="1114" w:type="dxa"/>
            <w:shd w:val="clear" w:color="000000" w:fill="CCECFF"/>
            <w:vAlign w:val="center"/>
            <w:hideMark/>
          </w:tcPr>
          <w:p w14:paraId="7DA69B8E" w14:textId="1621B2D6"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42.333.411,41</w:t>
            </w:r>
          </w:p>
        </w:tc>
      </w:tr>
      <w:tr w:rsidR="00550FE7" w:rsidRPr="00550FE7" w14:paraId="5C854130" w14:textId="77777777" w:rsidTr="00E8104C">
        <w:trPr>
          <w:trHeight w:val="340"/>
        </w:trPr>
        <w:tc>
          <w:tcPr>
            <w:tcW w:w="1699" w:type="dxa"/>
            <w:shd w:val="clear" w:color="000000" w:fill="CCECFF"/>
            <w:vAlign w:val="center"/>
            <w:hideMark/>
          </w:tcPr>
          <w:p w14:paraId="57231AB0" w14:textId="77777777" w:rsidR="00BF7BA8" w:rsidRPr="00550FE7" w:rsidRDefault="00BF7BA8" w:rsidP="00BF7BA8">
            <w:pPr>
              <w:spacing w:before="100" w:beforeAutospacing="1" w:after="100" w:afterAutospacing="1"/>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Benefícios Sociais</w:t>
            </w:r>
          </w:p>
        </w:tc>
        <w:tc>
          <w:tcPr>
            <w:tcW w:w="1127" w:type="dxa"/>
            <w:shd w:val="clear" w:color="000000" w:fill="CCECFF"/>
            <w:vAlign w:val="center"/>
            <w:hideMark/>
          </w:tcPr>
          <w:p w14:paraId="78C3B55D" w14:textId="2ACE2E35" w:rsidR="00BF7BA8" w:rsidRPr="00550FE7" w:rsidRDefault="00540EA0"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29.847.291,20</w:t>
            </w:r>
          </w:p>
        </w:tc>
        <w:tc>
          <w:tcPr>
            <w:tcW w:w="1220" w:type="dxa"/>
            <w:shd w:val="clear" w:color="auto" w:fill="CCECFF"/>
            <w:vAlign w:val="center"/>
            <w:hideMark/>
          </w:tcPr>
          <w:p w14:paraId="0711B26A" w14:textId="10C6FC6C"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w:t>
            </w:r>
            <w:r w:rsidR="00540EA0" w:rsidRPr="00550FE7">
              <w:rPr>
                <w:rFonts w:ascii="Arial" w:hAnsi="Arial" w:cs="Arial"/>
                <w:color w:val="auto"/>
                <w:sz w:val="11"/>
                <w:szCs w:val="11"/>
                <w:lang w:val="pt-BR" w:eastAsia="pt-BR" w:bidi="ar-SA"/>
              </w:rPr>
              <w:t>21.892.007,01</w:t>
            </w:r>
            <w:r w:rsidRPr="00550FE7">
              <w:rPr>
                <w:rFonts w:ascii="Arial" w:hAnsi="Arial" w:cs="Arial"/>
                <w:color w:val="auto"/>
                <w:sz w:val="11"/>
                <w:szCs w:val="11"/>
                <w:lang w:val="pt-BR" w:eastAsia="pt-BR" w:bidi="ar-SA"/>
              </w:rPr>
              <w:t>)</w:t>
            </w:r>
          </w:p>
        </w:tc>
        <w:tc>
          <w:tcPr>
            <w:tcW w:w="1114" w:type="dxa"/>
            <w:shd w:val="clear" w:color="auto" w:fill="CCECFF"/>
            <w:vAlign w:val="center"/>
            <w:hideMark/>
          </w:tcPr>
          <w:p w14:paraId="4CF64946" w14:textId="6487C7C6" w:rsidR="00BF7BA8" w:rsidRPr="00550FE7" w:rsidRDefault="00540EA0"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7.955.284,19</w:t>
            </w:r>
          </w:p>
        </w:tc>
        <w:tc>
          <w:tcPr>
            <w:tcW w:w="1126" w:type="dxa"/>
            <w:shd w:val="clear" w:color="000000" w:fill="CCECFF"/>
            <w:vAlign w:val="center"/>
            <w:hideMark/>
          </w:tcPr>
          <w:p w14:paraId="1F65E82F" w14:textId="321E9EDB"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24.798.302,59</w:t>
            </w:r>
          </w:p>
        </w:tc>
        <w:tc>
          <w:tcPr>
            <w:tcW w:w="1247" w:type="dxa"/>
            <w:shd w:val="clear" w:color="000000" w:fill="CCECFF"/>
            <w:vAlign w:val="center"/>
            <w:hideMark/>
          </w:tcPr>
          <w:p w14:paraId="2389202D" w14:textId="189749CC"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(18.953.229,83)</w:t>
            </w:r>
          </w:p>
        </w:tc>
        <w:tc>
          <w:tcPr>
            <w:tcW w:w="1114" w:type="dxa"/>
            <w:shd w:val="clear" w:color="000000" w:fill="CCECFF"/>
            <w:vAlign w:val="center"/>
            <w:hideMark/>
          </w:tcPr>
          <w:p w14:paraId="5EA434AA" w14:textId="60D73F59"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5.845.072,76</w:t>
            </w:r>
          </w:p>
        </w:tc>
      </w:tr>
      <w:tr w:rsidR="00550FE7" w:rsidRPr="00550FE7" w14:paraId="5D66D40B" w14:textId="77777777" w:rsidTr="00E8104C">
        <w:trPr>
          <w:trHeight w:val="340"/>
        </w:trPr>
        <w:tc>
          <w:tcPr>
            <w:tcW w:w="1699" w:type="dxa"/>
            <w:shd w:val="clear" w:color="000000" w:fill="CCECFF"/>
            <w:vAlign w:val="center"/>
            <w:hideMark/>
          </w:tcPr>
          <w:p w14:paraId="7F22A9B2" w14:textId="77777777" w:rsidR="00BF7BA8" w:rsidRPr="00550FE7" w:rsidRDefault="00BF7BA8" w:rsidP="00BF7BA8">
            <w:pPr>
              <w:spacing w:before="100" w:beforeAutospacing="1" w:after="100" w:afterAutospacing="1"/>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Previdência Complementar</w:t>
            </w:r>
          </w:p>
        </w:tc>
        <w:tc>
          <w:tcPr>
            <w:tcW w:w="1127" w:type="dxa"/>
            <w:shd w:val="clear" w:color="000000" w:fill="CCECFF"/>
            <w:vAlign w:val="center"/>
            <w:hideMark/>
          </w:tcPr>
          <w:p w14:paraId="6FD51B01" w14:textId="05F8C770" w:rsidR="00BF7BA8" w:rsidRPr="00550FE7" w:rsidRDefault="00540EA0"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2.382.612,39</w:t>
            </w:r>
          </w:p>
        </w:tc>
        <w:tc>
          <w:tcPr>
            <w:tcW w:w="1220" w:type="dxa"/>
            <w:shd w:val="clear" w:color="auto" w:fill="CCECFF"/>
            <w:tcMar>
              <w:right w:w="113" w:type="dxa"/>
            </w:tcMar>
            <w:vAlign w:val="center"/>
            <w:hideMark/>
          </w:tcPr>
          <w:p w14:paraId="5D79F39E" w14:textId="4AD61621"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w:t>
            </w:r>
          </w:p>
        </w:tc>
        <w:tc>
          <w:tcPr>
            <w:tcW w:w="1114" w:type="dxa"/>
            <w:shd w:val="clear" w:color="auto" w:fill="CCECFF"/>
            <w:vAlign w:val="center"/>
            <w:hideMark/>
          </w:tcPr>
          <w:p w14:paraId="2A83D0C9" w14:textId="3AC44395" w:rsidR="00BF7BA8" w:rsidRPr="00550FE7" w:rsidRDefault="00540EA0"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2.382.612,39</w:t>
            </w:r>
          </w:p>
        </w:tc>
        <w:tc>
          <w:tcPr>
            <w:tcW w:w="1126" w:type="dxa"/>
            <w:shd w:val="clear" w:color="000000" w:fill="CCECFF"/>
            <w:vAlign w:val="center"/>
            <w:hideMark/>
          </w:tcPr>
          <w:p w14:paraId="1DED8770" w14:textId="4ACFC9EE"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2.933.048,15</w:t>
            </w:r>
          </w:p>
        </w:tc>
        <w:tc>
          <w:tcPr>
            <w:tcW w:w="1247" w:type="dxa"/>
            <w:shd w:val="clear" w:color="000000" w:fill="CCECFF"/>
            <w:tcMar>
              <w:right w:w="113" w:type="dxa"/>
            </w:tcMar>
            <w:vAlign w:val="center"/>
            <w:hideMark/>
          </w:tcPr>
          <w:p w14:paraId="3C71940D" w14:textId="4D2A4601"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w:t>
            </w:r>
          </w:p>
        </w:tc>
        <w:tc>
          <w:tcPr>
            <w:tcW w:w="1114" w:type="dxa"/>
            <w:shd w:val="clear" w:color="000000" w:fill="CCECFF"/>
            <w:vAlign w:val="center"/>
            <w:hideMark/>
          </w:tcPr>
          <w:p w14:paraId="6C4991AF" w14:textId="61DD9BDF"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2.933.048,15</w:t>
            </w:r>
          </w:p>
        </w:tc>
      </w:tr>
      <w:tr w:rsidR="00550FE7" w:rsidRPr="00550FE7" w14:paraId="5300131E" w14:textId="77777777" w:rsidTr="00E8104C">
        <w:trPr>
          <w:trHeight w:val="340"/>
        </w:trPr>
        <w:tc>
          <w:tcPr>
            <w:tcW w:w="1699" w:type="dxa"/>
            <w:shd w:val="clear" w:color="000000" w:fill="CCECFF"/>
            <w:vAlign w:val="center"/>
            <w:hideMark/>
          </w:tcPr>
          <w:p w14:paraId="4CE1925F" w14:textId="77777777" w:rsidR="00BF7BA8" w:rsidRPr="00550FE7" w:rsidRDefault="00BF7BA8" w:rsidP="00BF7BA8">
            <w:pPr>
              <w:spacing w:before="100" w:beforeAutospacing="1" w:after="100" w:afterAutospacing="1"/>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Encargos Sociais</w:t>
            </w:r>
          </w:p>
        </w:tc>
        <w:tc>
          <w:tcPr>
            <w:tcW w:w="1127" w:type="dxa"/>
            <w:shd w:val="clear" w:color="000000" w:fill="CCECFF"/>
            <w:vAlign w:val="center"/>
            <w:hideMark/>
          </w:tcPr>
          <w:p w14:paraId="04B92154" w14:textId="6998E2BD" w:rsidR="00BF7BA8" w:rsidRPr="00550FE7" w:rsidRDefault="00540EA0"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54.086.995,46</w:t>
            </w:r>
          </w:p>
        </w:tc>
        <w:tc>
          <w:tcPr>
            <w:tcW w:w="1220" w:type="dxa"/>
            <w:shd w:val="clear" w:color="auto" w:fill="CCECFF"/>
            <w:vAlign w:val="center"/>
            <w:hideMark/>
          </w:tcPr>
          <w:p w14:paraId="4D404CAF" w14:textId="5C7668C8"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w:t>
            </w:r>
            <w:r w:rsidR="00540EA0" w:rsidRPr="00550FE7">
              <w:rPr>
                <w:rFonts w:ascii="Arial" w:hAnsi="Arial" w:cs="Arial"/>
                <w:color w:val="auto"/>
                <w:sz w:val="11"/>
                <w:szCs w:val="11"/>
                <w:lang w:val="pt-BR" w:eastAsia="pt-BR" w:bidi="ar-SA"/>
              </w:rPr>
              <w:t>41.438.981,98</w:t>
            </w:r>
            <w:r w:rsidRPr="00550FE7">
              <w:rPr>
                <w:rFonts w:ascii="Arial" w:hAnsi="Arial" w:cs="Arial"/>
                <w:color w:val="auto"/>
                <w:sz w:val="11"/>
                <w:szCs w:val="11"/>
                <w:lang w:val="pt-BR" w:eastAsia="pt-BR" w:bidi="ar-SA"/>
              </w:rPr>
              <w:t>)</w:t>
            </w:r>
          </w:p>
        </w:tc>
        <w:tc>
          <w:tcPr>
            <w:tcW w:w="1114" w:type="dxa"/>
            <w:shd w:val="clear" w:color="auto" w:fill="CCECFF"/>
            <w:vAlign w:val="center"/>
            <w:hideMark/>
          </w:tcPr>
          <w:p w14:paraId="36CAC61E" w14:textId="4B162E5A" w:rsidR="00BF7BA8" w:rsidRPr="00550FE7" w:rsidRDefault="00540EA0"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12.648.013,48</w:t>
            </w:r>
          </w:p>
        </w:tc>
        <w:tc>
          <w:tcPr>
            <w:tcW w:w="1126" w:type="dxa"/>
            <w:shd w:val="clear" w:color="000000" w:fill="CCECFF"/>
            <w:vAlign w:val="center"/>
            <w:hideMark/>
          </w:tcPr>
          <w:p w14:paraId="1C1F3FFF" w14:textId="74A97404"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44.257.295,84</w:t>
            </w:r>
          </w:p>
        </w:tc>
        <w:tc>
          <w:tcPr>
            <w:tcW w:w="1247" w:type="dxa"/>
            <w:shd w:val="clear" w:color="000000" w:fill="CCECFF"/>
            <w:vAlign w:val="center"/>
            <w:hideMark/>
          </w:tcPr>
          <w:p w14:paraId="75E6DDF8" w14:textId="2F2159F5"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(26.973.046,50)</w:t>
            </w:r>
          </w:p>
        </w:tc>
        <w:tc>
          <w:tcPr>
            <w:tcW w:w="1114" w:type="dxa"/>
            <w:shd w:val="clear" w:color="000000" w:fill="CCECFF"/>
            <w:vAlign w:val="center"/>
            <w:hideMark/>
          </w:tcPr>
          <w:p w14:paraId="34DE661C" w14:textId="5D950B19"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17.284.249,34</w:t>
            </w:r>
          </w:p>
        </w:tc>
      </w:tr>
      <w:tr w:rsidR="00550FE7" w:rsidRPr="00550FE7" w14:paraId="6102631D" w14:textId="77777777" w:rsidTr="00E8104C">
        <w:trPr>
          <w:trHeight w:val="340"/>
        </w:trPr>
        <w:tc>
          <w:tcPr>
            <w:tcW w:w="1699" w:type="dxa"/>
            <w:shd w:val="clear" w:color="000000" w:fill="CCECFF"/>
            <w:vAlign w:val="center"/>
            <w:hideMark/>
          </w:tcPr>
          <w:p w14:paraId="44EA42A9" w14:textId="77777777" w:rsidR="00BF7BA8" w:rsidRPr="00550FE7" w:rsidRDefault="00BF7BA8" w:rsidP="00BF7BA8">
            <w:pPr>
              <w:spacing w:before="100" w:beforeAutospacing="1" w:after="100" w:afterAutospacing="1"/>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Indenizações Trabalhistas</w:t>
            </w:r>
          </w:p>
        </w:tc>
        <w:tc>
          <w:tcPr>
            <w:tcW w:w="1127" w:type="dxa"/>
            <w:shd w:val="clear" w:color="000000" w:fill="CCECFF"/>
            <w:vAlign w:val="center"/>
            <w:hideMark/>
          </w:tcPr>
          <w:p w14:paraId="6A0C2249" w14:textId="1D1E7247" w:rsidR="00BF7BA8" w:rsidRPr="00550FE7" w:rsidRDefault="00540EA0"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2.939.741,26</w:t>
            </w:r>
          </w:p>
        </w:tc>
        <w:tc>
          <w:tcPr>
            <w:tcW w:w="1220" w:type="dxa"/>
            <w:shd w:val="clear" w:color="auto" w:fill="CCECFF"/>
            <w:tcMar>
              <w:right w:w="113" w:type="dxa"/>
            </w:tcMar>
            <w:vAlign w:val="center"/>
            <w:hideMark/>
          </w:tcPr>
          <w:p w14:paraId="6E8C4300" w14:textId="1272FAEB"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w:t>
            </w:r>
          </w:p>
        </w:tc>
        <w:tc>
          <w:tcPr>
            <w:tcW w:w="1114" w:type="dxa"/>
            <w:shd w:val="clear" w:color="auto" w:fill="CCECFF"/>
            <w:vAlign w:val="center"/>
            <w:hideMark/>
          </w:tcPr>
          <w:p w14:paraId="15F35A34" w14:textId="5BAEF859" w:rsidR="00BF7BA8" w:rsidRPr="00550FE7" w:rsidRDefault="00540EA0"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2.939.741,26</w:t>
            </w:r>
          </w:p>
        </w:tc>
        <w:tc>
          <w:tcPr>
            <w:tcW w:w="1126" w:type="dxa"/>
            <w:shd w:val="clear" w:color="000000" w:fill="CCECFF"/>
            <w:vAlign w:val="center"/>
            <w:hideMark/>
          </w:tcPr>
          <w:p w14:paraId="33D83277" w14:textId="206A5935"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12.813.458,86</w:t>
            </w:r>
          </w:p>
        </w:tc>
        <w:tc>
          <w:tcPr>
            <w:tcW w:w="1247" w:type="dxa"/>
            <w:shd w:val="clear" w:color="000000" w:fill="CCECFF"/>
            <w:tcMar>
              <w:right w:w="113" w:type="dxa"/>
            </w:tcMar>
            <w:vAlign w:val="center"/>
            <w:hideMark/>
          </w:tcPr>
          <w:p w14:paraId="0814D434" w14:textId="643D3E2D"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w:t>
            </w:r>
          </w:p>
        </w:tc>
        <w:tc>
          <w:tcPr>
            <w:tcW w:w="1114" w:type="dxa"/>
            <w:shd w:val="clear" w:color="000000" w:fill="CCECFF"/>
            <w:vAlign w:val="center"/>
            <w:hideMark/>
          </w:tcPr>
          <w:p w14:paraId="221D819F" w14:textId="090DAD0D" w:rsidR="00BF7BA8" w:rsidRPr="00550FE7" w:rsidRDefault="00BF7BA8" w:rsidP="00BF7BA8">
            <w:pPr>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12.813.458,86</w:t>
            </w:r>
          </w:p>
        </w:tc>
      </w:tr>
    </w:tbl>
    <w:p w14:paraId="33A12BC6" w14:textId="77777777" w:rsidR="00B277C3" w:rsidRPr="00550FE7" w:rsidRDefault="00B277C3" w:rsidP="00787804">
      <w:pPr>
        <w:suppressAutoHyphens/>
        <w:spacing w:after="100" w:afterAutospacing="1"/>
        <w:jc w:val="both"/>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Fonte: SIAFI</w:t>
      </w:r>
    </w:p>
    <w:p w14:paraId="00315410" w14:textId="77777777" w:rsidR="00E8104C" w:rsidRPr="00550FE7" w:rsidRDefault="00E8104C" w:rsidP="00787804">
      <w:pPr>
        <w:suppressAutoHyphens/>
        <w:spacing w:after="100" w:afterAutospacing="1"/>
        <w:jc w:val="both"/>
        <w:rPr>
          <w:rFonts w:ascii="Times New Roman" w:hAnsi="Times New Roman" w:cs="Times New Roman"/>
          <w:color w:val="auto"/>
          <w:sz w:val="12"/>
          <w:szCs w:val="12"/>
          <w:lang w:val="pt-BR" w:bidi="ar-SA"/>
        </w:rPr>
      </w:pPr>
    </w:p>
    <w:p w14:paraId="0B765D59" w14:textId="77777777" w:rsidR="008364C1" w:rsidRPr="00550FE7" w:rsidRDefault="008364C1" w:rsidP="008364C1">
      <w:pPr>
        <w:spacing w:after="267" w:line="244" w:lineRule="auto"/>
        <w:ind w:left="69" w:firstLine="1349"/>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Até este trimestre, as despesas com pessoal totalizam o valor de R$ 251.027.812,92 e no mesmo período de 2022 R$ 215.777.241,17, que resulta no acréscimo de 16,33% no período comparativo. </w:t>
      </w:r>
    </w:p>
    <w:p w14:paraId="56E7D701" w14:textId="33FBD221" w:rsidR="008364C1" w:rsidRPr="00550FE7" w:rsidRDefault="008364C1" w:rsidP="008364C1">
      <w:pPr>
        <w:spacing w:after="267" w:line="244" w:lineRule="auto"/>
        <w:ind w:left="69" w:firstLine="1349"/>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O referido acréscimo deve-se, principalmente, ao reajuste salarial decorrente do Acordo Coletivo de Trabalho- ACT estabelecido para o período de 2020/2022. No mês de junho/2023 a emp</w:t>
      </w:r>
      <w:r w:rsidR="0048740F" w:rsidRPr="00550FE7">
        <w:rPr>
          <w:rFonts w:ascii="Times New Roman" w:hAnsi="Times New Roman" w:cs="Times New Roman"/>
          <w:color w:val="auto"/>
          <w:lang w:val="pt-BR" w:eastAsia="pt-BR" w:bidi="ar-SA"/>
        </w:rPr>
        <w:t>r</w:t>
      </w:r>
      <w:r w:rsidRPr="00550FE7">
        <w:rPr>
          <w:rFonts w:ascii="Times New Roman" w:hAnsi="Times New Roman" w:cs="Times New Roman"/>
          <w:color w:val="auto"/>
          <w:lang w:val="pt-BR" w:eastAsia="pt-BR" w:bidi="ar-SA"/>
        </w:rPr>
        <w:t xml:space="preserve">esa pagou aos seus empregados as diferenças salariais acordadas no mencionado ACT, em cumprimento ao que cita o primeiro item do referido instrumento e ao que disciplina sua Cláusula Terceira – Reajuste Salarial, a seguir replicada:   </w:t>
      </w:r>
    </w:p>
    <w:p w14:paraId="173019A2" w14:textId="77777777" w:rsidR="008364C1" w:rsidRPr="00550FE7" w:rsidRDefault="008364C1" w:rsidP="008364C1">
      <w:pPr>
        <w:spacing w:after="267" w:line="244" w:lineRule="auto"/>
        <w:ind w:left="1418"/>
        <w:jc w:val="both"/>
        <w:rPr>
          <w:rFonts w:ascii="Times New Roman" w:hAnsi="Times New Roman" w:cs="Times New Roman"/>
          <w:i/>
          <w:iCs/>
          <w:color w:val="auto"/>
          <w:lang w:val="pt-BR" w:eastAsia="pt-BR" w:bidi="ar-SA"/>
        </w:rPr>
      </w:pPr>
      <w:r w:rsidRPr="00550FE7">
        <w:rPr>
          <w:rFonts w:ascii="Times New Roman" w:hAnsi="Times New Roman" w:cs="Times New Roman"/>
          <w:i/>
          <w:iCs/>
          <w:color w:val="auto"/>
          <w:lang w:val="pt-BR" w:eastAsia="pt-BR" w:bidi="ar-SA"/>
        </w:rPr>
        <w:t>A EBC reajustará as tabelas de salários do quadro de pessoal efetivo em 11,09% (onze inteiros e nove centésimos percentuais), a contar de 1º de janeiro de 2022.</w:t>
      </w:r>
    </w:p>
    <w:p w14:paraId="2B540E48" w14:textId="77777777" w:rsidR="008364C1" w:rsidRPr="00550FE7" w:rsidRDefault="008364C1" w:rsidP="008364C1">
      <w:pPr>
        <w:spacing w:after="267" w:line="244" w:lineRule="auto"/>
        <w:ind w:left="1418"/>
        <w:jc w:val="both"/>
        <w:rPr>
          <w:rFonts w:ascii="Times New Roman" w:hAnsi="Times New Roman" w:cs="Times New Roman"/>
          <w:i/>
          <w:iCs/>
          <w:color w:val="auto"/>
          <w:lang w:val="pt-BR" w:eastAsia="pt-BR" w:bidi="ar-SA"/>
        </w:rPr>
      </w:pPr>
      <w:r w:rsidRPr="00550FE7">
        <w:rPr>
          <w:rFonts w:ascii="Times New Roman" w:hAnsi="Times New Roman" w:cs="Times New Roman"/>
          <w:i/>
          <w:iCs/>
          <w:color w:val="auto"/>
          <w:lang w:val="pt-BR" w:eastAsia="pt-BR" w:bidi="ar-SA"/>
        </w:rPr>
        <w:t xml:space="preserve">Parágrafo Único -Ficam excluídas dos reajustes previstos nos dois períodos de vigência do presente Acordo as tabelas de valores relativos às funções de confiança e cargos em comissão. </w:t>
      </w:r>
    </w:p>
    <w:p w14:paraId="3D0CB6F9" w14:textId="64FEC79B" w:rsidR="0048740F" w:rsidRPr="00550FE7" w:rsidRDefault="0048740F" w:rsidP="0048740F">
      <w:pPr>
        <w:spacing w:after="267" w:line="244" w:lineRule="auto"/>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 xml:space="preserve">Outro acréscimo que se destaca é o pagamento de “Vales Cesta Alimentação”, conforme define o Parágrafo Sexto do referido ACT, a seguir transcrito: </w:t>
      </w:r>
    </w:p>
    <w:p w14:paraId="380F6CBA" w14:textId="77777777" w:rsidR="0048740F" w:rsidRPr="00550FE7" w:rsidRDefault="0048740F" w:rsidP="0048740F">
      <w:pPr>
        <w:spacing w:after="267" w:line="244" w:lineRule="auto"/>
        <w:ind w:left="1418"/>
        <w:jc w:val="both"/>
        <w:rPr>
          <w:rFonts w:ascii="Times New Roman" w:hAnsi="Times New Roman" w:cs="Times New Roman"/>
          <w:i/>
          <w:iCs/>
          <w:color w:val="auto"/>
          <w:lang w:val="pt-BR" w:eastAsia="pt-BR" w:bidi="ar-SA"/>
        </w:rPr>
      </w:pPr>
      <w:r w:rsidRPr="00550FE7">
        <w:rPr>
          <w:rFonts w:ascii="Times New Roman" w:hAnsi="Times New Roman" w:cs="Times New Roman"/>
          <w:i/>
          <w:iCs/>
          <w:color w:val="auto"/>
          <w:lang w:val="pt-BR" w:eastAsia="pt-BR" w:bidi="ar-SA"/>
        </w:rPr>
        <w:t>A EBC pagará, excepcionalmente, aos seus empregados em atividade nos meses de dezembro de 2020 e dezembro de 2021, dois “Vales Cesta Alimentação” adicionais, cada um no valor correspondente a um mês de benefício. O valor será creditado nos cartões de auxílio alimentação no prazo de 10 dias, a contar da homologação do presente acordo.</w:t>
      </w:r>
    </w:p>
    <w:p w14:paraId="7EA2AF5A" w14:textId="77777777" w:rsidR="00573989" w:rsidRPr="00550FE7" w:rsidRDefault="00573989" w:rsidP="00787804">
      <w:pPr>
        <w:tabs>
          <w:tab w:val="left" w:pos="1701"/>
          <w:tab w:val="left" w:pos="1843"/>
          <w:tab w:val="left" w:pos="2268"/>
        </w:tabs>
        <w:suppressAutoHyphens/>
        <w:spacing w:before="100" w:beforeAutospacing="1" w:after="100" w:afterAutospacing="1"/>
        <w:ind w:firstLine="1418"/>
        <w:jc w:val="both"/>
        <w:rPr>
          <w:rFonts w:ascii="Times New Roman" w:hAnsi="Times New Roman" w:cs="Times New Roman"/>
          <w:color w:val="auto"/>
          <w:lang w:val="pt-BR" w:eastAsia="pt-BR" w:bidi="ar-SA"/>
        </w:rPr>
      </w:pPr>
    </w:p>
    <w:p w14:paraId="445010F7" w14:textId="457A4F3B" w:rsidR="004C0FA2" w:rsidRPr="00550FE7" w:rsidRDefault="004C0FA2" w:rsidP="00787804">
      <w:pPr>
        <w:tabs>
          <w:tab w:val="left" w:pos="1701"/>
          <w:tab w:val="left" w:pos="1843"/>
          <w:tab w:val="left" w:pos="2268"/>
        </w:tabs>
        <w:suppressAutoHyphens/>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2</w:t>
      </w:r>
      <w:r w:rsidR="00E51161" w:rsidRPr="00550FE7">
        <w:rPr>
          <w:rFonts w:ascii="Times New Roman" w:hAnsi="Times New Roman" w:cs="Times New Roman"/>
          <w:color w:val="auto"/>
          <w:lang w:val="pt-BR" w:eastAsia="pt-BR" w:bidi="ar-SA"/>
        </w:rPr>
        <w:t>3</w:t>
      </w:r>
      <w:r w:rsidRPr="00550FE7">
        <w:rPr>
          <w:rFonts w:ascii="Times New Roman" w:hAnsi="Times New Roman" w:cs="Times New Roman"/>
          <w:color w:val="auto"/>
          <w:lang w:val="pt-BR" w:eastAsia="pt-BR" w:bidi="ar-SA"/>
        </w:rPr>
        <w:t xml:space="preserve">.2 </w:t>
      </w:r>
      <w:r w:rsidRPr="00550FE7">
        <w:rPr>
          <w:rFonts w:ascii="Times New Roman" w:hAnsi="Times New Roman" w:cs="Times New Roman"/>
          <w:color w:val="auto"/>
          <w:lang w:val="pt-BR" w:eastAsia="en-US" w:bidi="ar-SA"/>
        </w:rPr>
        <w:t>–</w:t>
      </w:r>
      <w:r w:rsidRPr="00550FE7">
        <w:rPr>
          <w:rFonts w:ascii="Times New Roman" w:hAnsi="Times New Roman" w:cs="Times New Roman"/>
          <w:b/>
          <w:color w:val="auto"/>
          <w:lang w:val="pt-BR" w:eastAsia="pt-BR" w:bidi="ar-SA"/>
        </w:rPr>
        <w:t xml:space="preserve"> </w:t>
      </w:r>
      <w:r w:rsidRPr="00550FE7">
        <w:rPr>
          <w:rFonts w:ascii="Times New Roman" w:hAnsi="Times New Roman" w:cs="Times New Roman"/>
          <w:color w:val="auto"/>
          <w:lang w:val="pt-BR" w:eastAsia="pt-BR" w:bidi="ar-SA"/>
        </w:rPr>
        <w:t>Serviços de Terceiros</w:t>
      </w:r>
    </w:p>
    <w:p w14:paraId="4EA7A1E1" w14:textId="6C05A7BA" w:rsidR="005B73A0" w:rsidRPr="00550FE7" w:rsidRDefault="005B73A0" w:rsidP="00787804">
      <w:pPr>
        <w:tabs>
          <w:tab w:val="left" w:pos="1560"/>
          <w:tab w:val="left" w:pos="1985"/>
          <w:tab w:val="left" w:pos="2694"/>
          <w:tab w:val="left" w:pos="3686"/>
          <w:tab w:val="left" w:pos="4395"/>
          <w:tab w:val="left" w:pos="4678"/>
        </w:tabs>
        <w:suppressAutoHyphens/>
        <w:jc w:val="both"/>
        <w:rPr>
          <w:rFonts w:ascii="Times New Roman" w:hAnsi="Times New Roman" w:cs="Times New Roman"/>
          <w:color w:val="auto"/>
          <w:sz w:val="28"/>
          <w:szCs w:val="28"/>
          <w:lang w:val="pt-BR" w:eastAsia="pt-BR" w:bidi="ar-SA"/>
        </w:rPr>
      </w:pPr>
      <w:r w:rsidRPr="00550FE7">
        <w:rPr>
          <w:rFonts w:ascii="Times New Roman" w:eastAsiaTheme="minorHAnsi" w:hAnsi="Times New Roman" w:cs="Times New Roman"/>
          <w:b/>
          <w:bCs/>
          <w:color w:val="auto"/>
          <w:lang w:val="pt-BR" w:eastAsia="en-US" w:bidi="ar-SA"/>
        </w:rPr>
        <w:lastRenderedPageBreak/>
        <w:t xml:space="preserve">Tabela </w:t>
      </w:r>
      <w:r w:rsidR="003A5112" w:rsidRPr="00550FE7">
        <w:rPr>
          <w:rFonts w:ascii="Times New Roman" w:eastAsiaTheme="minorHAnsi" w:hAnsi="Times New Roman" w:cs="Times New Roman"/>
          <w:b/>
          <w:bCs/>
          <w:color w:val="auto"/>
          <w:lang w:val="pt-BR" w:eastAsia="en-US" w:bidi="ar-SA"/>
        </w:rPr>
        <w:t>13</w:t>
      </w:r>
      <w:r w:rsidRPr="00550FE7">
        <w:rPr>
          <w:rFonts w:ascii="Times New Roman" w:eastAsiaTheme="minorHAnsi" w:hAnsi="Times New Roman" w:cs="Times New Roman"/>
          <w:b/>
          <w:bCs/>
          <w:color w:val="auto"/>
          <w:lang w:val="pt-BR" w:eastAsia="en-US" w:bidi="ar-SA"/>
        </w:rPr>
        <w:t xml:space="preserve">. </w:t>
      </w:r>
      <w:r w:rsidRPr="00550FE7">
        <w:rPr>
          <w:rFonts w:ascii="Times New Roman" w:eastAsiaTheme="minorHAnsi" w:hAnsi="Times New Roman" w:cs="Times New Roman"/>
          <w:color w:val="auto"/>
          <w:lang w:val="pt-BR" w:eastAsia="en-US" w:bidi="ar-SA"/>
        </w:rPr>
        <w:t>Serviços de Terceiros.</w:t>
      </w:r>
    </w:p>
    <w:p w14:paraId="0FFA1FE4" w14:textId="77777777" w:rsidR="006B34DE" w:rsidRPr="00550FE7" w:rsidRDefault="006B34DE" w:rsidP="00BF38B4">
      <w:pPr>
        <w:tabs>
          <w:tab w:val="left" w:pos="1134"/>
          <w:tab w:val="left" w:pos="1701"/>
          <w:tab w:val="left" w:pos="1843"/>
        </w:tabs>
        <w:suppressAutoHyphens/>
        <w:jc w:val="right"/>
        <w:rPr>
          <w:rFonts w:ascii="Times New Roman" w:hAnsi="Times New Roman" w:cs="Times New Roman"/>
          <w:color w:val="auto"/>
          <w:sz w:val="14"/>
          <w:szCs w:val="14"/>
          <w:lang w:val="pt-BR" w:eastAsia="pt-BR" w:bidi="ar-SA"/>
        </w:rPr>
      </w:pPr>
      <w:r w:rsidRPr="00550FE7">
        <w:rPr>
          <w:rFonts w:ascii="Times New Roman" w:hAnsi="Times New Roman" w:cs="Times New Roman"/>
          <w:color w:val="auto"/>
          <w:sz w:val="14"/>
          <w:szCs w:val="14"/>
          <w:lang w:val="pt-BR" w:eastAsia="pt-BR" w:bidi="ar-SA"/>
        </w:rPr>
        <w:t>Em R$ 1,00</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126"/>
        <w:gridCol w:w="1231"/>
        <w:gridCol w:w="1038"/>
        <w:gridCol w:w="1126"/>
        <w:gridCol w:w="1231"/>
        <w:gridCol w:w="1009"/>
      </w:tblGrid>
      <w:tr w:rsidR="00550FE7" w:rsidRPr="00550FE7" w14:paraId="3EFA17C4" w14:textId="77777777" w:rsidTr="00E8104C">
        <w:trPr>
          <w:trHeight w:val="340"/>
          <w:jc w:val="center"/>
        </w:trPr>
        <w:tc>
          <w:tcPr>
            <w:tcW w:w="2023" w:type="dxa"/>
            <w:vMerge w:val="restart"/>
            <w:shd w:val="clear" w:color="auto" w:fill="CCECFF"/>
            <w:vAlign w:val="center"/>
          </w:tcPr>
          <w:p w14:paraId="09A61791" w14:textId="77777777" w:rsidR="00264BE9" w:rsidRPr="00550FE7" w:rsidRDefault="00264BE9" w:rsidP="00264BE9">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Rubrica</w:t>
            </w:r>
          </w:p>
        </w:tc>
        <w:tc>
          <w:tcPr>
            <w:tcW w:w="3395" w:type="dxa"/>
            <w:gridSpan w:val="3"/>
            <w:shd w:val="clear" w:color="auto" w:fill="CCECFF"/>
            <w:vAlign w:val="center"/>
          </w:tcPr>
          <w:p w14:paraId="43E2CFD2" w14:textId="2E9CA31E" w:rsidR="00264BE9" w:rsidRPr="00550FE7" w:rsidRDefault="00264BE9" w:rsidP="00264BE9">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bCs/>
                <w:color w:val="auto"/>
                <w:sz w:val="14"/>
                <w:szCs w:val="14"/>
                <w:lang w:val="pt-BR" w:eastAsia="pt-BR" w:bidi="ar-SA"/>
              </w:rPr>
            </w:pPr>
            <w:r w:rsidRPr="00550FE7">
              <w:rPr>
                <w:rFonts w:ascii="Arial" w:hAnsi="Arial" w:cs="Arial"/>
                <w:b/>
                <w:color w:val="auto"/>
                <w:sz w:val="14"/>
                <w:szCs w:val="14"/>
                <w:lang w:eastAsia="pt-BR"/>
              </w:rPr>
              <w:t>3</w:t>
            </w:r>
            <w:r w:rsidR="003428CB" w:rsidRPr="00550FE7">
              <w:rPr>
                <w:rFonts w:ascii="Arial" w:hAnsi="Arial" w:cs="Arial"/>
                <w:b/>
                <w:color w:val="auto"/>
                <w:sz w:val="14"/>
                <w:szCs w:val="14"/>
                <w:lang w:eastAsia="pt-BR"/>
              </w:rPr>
              <w:t>0</w:t>
            </w:r>
            <w:r w:rsidRPr="00550FE7">
              <w:rPr>
                <w:rFonts w:ascii="Arial" w:hAnsi="Arial" w:cs="Arial"/>
                <w:b/>
                <w:color w:val="auto"/>
                <w:sz w:val="14"/>
                <w:szCs w:val="14"/>
                <w:lang w:eastAsia="pt-BR"/>
              </w:rPr>
              <w:t>/0</w:t>
            </w:r>
            <w:r w:rsidR="003428CB" w:rsidRPr="00550FE7">
              <w:rPr>
                <w:rFonts w:ascii="Arial" w:hAnsi="Arial" w:cs="Arial"/>
                <w:b/>
                <w:color w:val="auto"/>
                <w:sz w:val="14"/>
                <w:szCs w:val="14"/>
                <w:lang w:eastAsia="pt-BR"/>
              </w:rPr>
              <w:t>6</w:t>
            </w:r>
            <w:r w:rsidRPr="00550FE7">
              <w:rPr>
                <w:rFonts w:ascii="Arial" w:hAnsi="Arial" w:cs="Arial"/>
                <w:b/>
                <w:color w:val="auto"/>
                <w:sz w:val="14"/>
                <w:szCs w:val="14"/>
                <w:lang w:eastAsia="pt-BR"/>
              </w:rPr>
              <w:t>/2023</w:t>
            </w:r>
          </w:p>
        </w:tc>
        <w:tc>
          <w:tcPr>
            <w:tcW w:w="3366" w:type="dxa"/>
            <w:gridSpan w:val="3"/>
            <w:shd w:val="clear" w:color="auto" w:fill="CCECFF"/>
            <w:vAlign w:val="center"/>
          </w:tcPr>
          <w:p w14:paraId="6F4B8354" w14:textId="3F8E1967" w:rsidR="00264BE9" w:rsidRPr="00550FE7" w:rsidRDefault="00264BE9" w:rsidP="00264BE9">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b/>
                <w:color w:val="auto"/>
                <w:sz w:val="14"/>
                <w:szCs w:val="14"/>
                <w:lang w:eastAsia="pt-BR"/>
              </w:rPr>
              <w:t>3</w:t>
            </w:r>
            <w:r w:rsidR="001D0805" w:rsidRPr="00550FE7">
              <w:rPr>
                <w:rFonts w:ascii="Arial" w:hAnsi="Arial" w:cs="Arial"/>
                <w:b/>
                <w:color w:val="auto"/>
                <w:sz w:val="14"/>
                <w:szCs w:val="14"/>
                <w:lang w:eastAsia="pt-BR"/>
              </w:rPr>
              <w:t>0</w:t>
            </w:r>
            <w:r w:rsidRPr="00550FE7">
              <w:rPr>
                <w:rFonts w:ascii="Arial" w:hAnsi="Arial" w:cs="Arial"/>
                <w:b/>
                <w:color w:val="auto"/>
                <w:sz w:val="14"/>
                <w:szCs w:val="14"/>
                <w:lang w:eastAsia="pt-BR"/>
              </w:rPr>
              <w:t>/0</w:t>
            </w:r>
            <w:r w:rsidR="001D0805" w:rsidRPr="00550FE7">
              <w:rPr>
                <w:rFonts w:ascii="Arial" w:hAnsi="Arial" w:cs="Arial"/>
                <w:b/>
                <w:color w:val="auto"/>
                <w:sz w:val="14"/>
                <w:szCs w:val="14"/>
                <w:lang w:eastAsia="pt-BR"/>
              </w:rPr>
              <w:t>6</w:t>
            </w:r>
            <w:r w:rsidRPr="00550FE7">
              <w:rPr>
                <w:rFonts w:ascii="Arial" w:hAnsi="Arial" w:cs="Arial"/>
                <w:b/>
                <w:color w:val="auto"/>
                <w:sz w:val="14"/>
                <w:szCs w:val="14"/>
                <w:lang w:eastAsia="pt-BR"/>
              </w:rPr>
              <w:t>/2022</w:t>
            </w:r>
          </w:p>
        </w:tc>
      </w:tr>
      <w:tr w:rsidR="005B2DC3" w:rsidRPr="00550FE7" w14:paraId="0759F399" w14:textId="77777777" w:rsidTr="00E8104C">
        <w:trPr>
          <w:trHeight w:val="340"/>
          <w:jc w:val="center"/>
        </w:trPr>
        <w:tc>
          <w:tcPr>
            <w:tcW w:w="2023" w:type="dxa"/>
            <w:vMerge/>
            <w:shd w:val="clear" w:color="auto" w:fill="CCECFF"/>
            <w:vAlign w:val="center"/>
          </w:tcPr>
          <w:p w14:paraId="1B6E838F" w14:textId="77777777" w:rsidR="005B2DC3" w:rsidRPr="00550FE7" w:rsidRDefault="005B2DC3" w:rsidP="005B2DC3">
            <w:pPr>
              <w:tabs>
                <w:tab w:val="left" w:pos="1134"/>
                <w:tab w:val="left" w:pos="1560"/>
                <w:tab w:val="left" w:pos="1985"/>
                <w:tab w:val="left" w:pos="3686"/>
                <w:tab w:val="left" w:pos="4395"/>
                <w:tab w:val="left" w:pos="4678"/>
              </w:tabs>
              <w:suppressAutoHyphens/>
              <w:spacing w:before="100" w:beforeAutospacing="1" w:after="100" w:afterAutospacing="1"/>
              <w:rPr>
                <w:rFonts w:ascii="Arial" w:hAnsi="Arial" w:cs="Arial"/>
                <w:color w:val="auto"/>
                <w:sz w:val="14"/>
                <w:szCs w:val="14"/>
                <w:lang w:val="pt-BR" w:eastAsia="pt-BR" w:bidi="ar-SA"/>
              </w:rPr>
            </w:pPr>
          </w:p>
        </w:tc>
        <w:tc>
          <w:tcPr>
            <w:tcW w:w="1126" w:type="dxa"/>
            <w:shd w:val="clear" w:color="auto" w:fill="CCECFF"/>
            <w:vAlign w:val="center"/>
          </w:tcPr>
          <w:p w14:paraId="79B9D81E" w14:textId="7038E640" w:rsidR="005B2DC3" w:rsidRPr="00550FE7" w:rsidRDefault="005B2DC3" w:rsidP="005B2DC3">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Despesa Total</w:t>
            </w:r>
          </w:p>
        </w:tc>
        <w:tc>
          <w:tcPr>
            <w:tcW w:w="1231" w:type="dxa"/>
            <w:shd w:val="clear" w:color="auto" w:fill="CCECFF"/>
            <w:vAlign w:val="center"/>
          </w:tcPr>
          <w:p w14:paraId="69A4E890" w14:textId="05F55C5B" w:rsidR="005B2DC3" w:rsidRPr="00550FE7" w:rsidRDefault="005B2DC3" w:rsidP="005B2DC3">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Custo dos Serv. Prestados CSP</w:t>
            </w:r>
          </w:p>
        </w:tc>
        <w:tc>
          <w:tcPr>
            <w:tcW w:w="1038" w:type="dxa"/>
            <w:shd w:val="clear" w:color="auto" w:fill="CCECFF"/>
            <w:vAlign w:val="center"/>
          </w:tcPr>
          <w:p w14:paraId="767ACB47" w14:textId="537DAE23" w:rsidR="005B2DC3" w:rsidRPr="00550FE7" w:rsidRDefault="005B2DC3" w:rsidP="005B2DC3">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Despesa Após CSP</w:t>
            </w:r>
          </w:p>
        </w:tc>
        <w:tc>
          <w:tcPr>
            <w:tcW w:w="1126" w:type="dxa"/>
            <w:shd w:val="clear" w:color="auto" w:fill="CCECFF"/>
            <w:vAlign w:val="center"/>
          </w:tcPr>
          <w:p w14:paraId="5FD5635E" w14:textId="001C4030" w:rsidR="005B2DC3" w:rsidRPr="00550FE7" w:rsidRDefault="005B2DC3" w:rsidP="005B2DC3">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Despesa Total</w:t>
            </w:r>
          </w:p>
        </w:tc>
        <w:tc>
          <w:tcPr>
            <w:tcW w:w="1231" w:type="dxa"/>
            <w:shd w:val="clear" w:color="auto" w:fill="CCECFF"/>
            <w:vAlign w:val="center"/>
          </w:tcPr>
          <w:p w14:paraId="185201AA" w14:textId="77777777" w:rsidR="005B2DC3" w:rsidRPr="00550FE7" w:rsidRDefault="005B2DC3" w:rsidP="005B2DC3">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Custo dos Serv. Prestados CSP</w:t>
            </w:r>
          </w:p>
        </w:tc>
        <w:tc>
          <w:tcPr>
            <w:tcW w:w="1009" w:type="dxa"/>
            <w:shd w:val="clear" w:color="auto" w:fill="CCECFF"/>
            <w:vAlign w:val="center"/>
          </w:tcPr>
          <w:p w14:paraId="1D169B8B" w14:textId="77777777" w:rsidR="005B2DC3" w:rsidRPr="00550FE7" w:rsidRDefault="005B2DC3" w:rsidP="005B2DC3">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Despesa Após CSP</w:t>
            </w:r>
          </w:p>
        </w:tc>
      </w:tr>
      <w:tr w:rsidR="00550FE7" w:rsidRPr="00550FE7" w14:paraId="1C6945FF" w14:textId="77777777" w:rsidTr="00E8104C">
        <w:trPr>
          <w:trHeight w:val="340"/>
          <w:jc w:val="center"/>
        </w:trPr>
        <w:tc>
          <w:tcPr>
            <w:tcW w:w="2023" w:type="dxa"/>
            <w:shd w:val="clear" w:color="auto" w:fill="CCECFF"/>
            <w:tcMar>
              <w:left w:w="28" w:type="dxa"/>
              <w:right w:w="28" w:type="dxa"/>
            </w:tcMar>
            <w:vAlign w:val="center"/>
          </w:tcPr>
          <w:p w14:paraId="20E2EEBB" w14:textId="77777777"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rPr>
                <w:rFonts w:ascii="Arial" w:hAnsi="Arial" w:cs="Arial"/>
                <w:b/>
                <w:color w:val="auto"/>
                <w:sz w:val="14"/>
                <w:szCs w:val="14"/>
                <w:lang w:val="pt-BR" w:eastAsia="pt-BR" w:bidi="ar-SA"/>
              </w:rPr>
            </w:pPr>
            <w:r w:rsidRPr="00550FE7">
              <w:rPr>
                <w:rFonts w:ascii="Arial" w:hAnsi="Arial" w:cs="Arial"/>
                <w:b/>
                <w:color w:val="auto"/>
                <w:sz w:val="14"/>
                <w:szCs w:val="14"/>
                <w:lang w:val="pt-BR" w:eastAsia="pt-BR" w:bidi="ar-SA"/>
              </w:rPr>
              <w:t>Serviços de Terceiros</w:t>
            </w:r>
          </w:p>
        </w:tc>
        <w:tc>
          <w:tcPr>
            <w:tcW w:w="1126" w:type="dxa"/>
            <w:shd w:val="clear" w:color="auto" w:fill="CCECFF"/>
            <w:tcMar>
              <w:left w:w="28" w:type="dxa"/>
              <w:right w:w="85" w:type="dxa"/>
            </w:tcMar>
            <w:vAlign w:val="center"/>
          </w:tcPr>
          <w:p w14:paraId="3CED2D9D" w14:textId="0ABB9D9D" w:rsidR="001D0805" w:rsidRPr="00550FE7" w:rsidRDefault="00540EA0"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b/>
                <w:color w:val="auto"/>
                <w:sz w:val="11"/>
                <w:szCs w:val="11"/>
                <w:lang w:val="pt-BR" w:eastAsia="pt-BR" w:bidi="ar-SA"/>
              </w:rPr>
            </w:pPr>
            <w:r w:rsidRPr="00550FE7">
              <w:rPr>
                <w:rFonts w:ascii="Arial" w:hAnsi="Arial" w:cs="Arial"/>
                <w:b/>
                <w:color w:val="auto"/>
                <w:sz w:val="11"/>
                <w:szCs w:val="11"/>
                <w:lang w:val="pt-BR" w:eastAsia="pt-BR" w:bidi="ar-SA"/>
              </w:rPr>
              <w:t>43.809.166,72</w:t>
            </w:r>
          </w:p>
        </w:tc>
        <w:tc>
          <w:tcPr>
            <w:tcW w:w="1231" w:type="dxa"/>
            <w:shd w:val="clear" w:color="auto" w:fill="CCECFF"/>
            <w:tcMar>
              <w:left w:w="28" w:type="dxa"/>
              <w:right w:w="85" w:type="dxa"/>
            </w:tcMar>
            <w:vAlign w:val="center"/>
          </w:tcPr>
          <w:p w14:paraId="71FBA3EB" w14:textId="17149861"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b/>
                <w:color w:val="auto"/>
                <w:sz w:val="11"/>
                <w:szCs w:val="11"/>
                <w:lang w:val="pt-BR" w:eastAsia="pt-BR" w:bidi="ar-SA"/>
              </w:rPr>
            </w:pPr>
            <w:r w:rsidRPr="00550FE7">
              <w:rPr>
                <w:rFonts w:ascii="Arial" w:hAnsi="Arial" w:cs="Arial"/>
                <w:b/>
                <w:color w:val="auto"/>
                <w:sz w:val="11"/>
                <w:szCs w:val="11"/>
                <w:lang w:val="pt-BR" w:eastAsia="pt-BR" w:bidi="ar-SA"/>
              </w:rPr>
              <w:t>(</w:t>
            </w:r>
            <w:r w:rsidR="00540EA0" w:rsidRPr="00550FE7">
              <w:rPr>
                <w:rFonts w:ascii="Arial" w:hAnsi="Arial" w:cs="Arial"/>
                <w:b/>
                <w:color w:val="auto"/>
                <w:sz w:val="11"/>
                <w:szCs w:val="11"/>
                <w:lang w:val="pt-BR" w:eastAsia="pt-BR" w:bidi="ar-SA"/>
              </w:rPr>
              <w:t>36.454.486,27</w:t>
            </w:r>
            <w:r w:rsidRPr="00550FE7">
              <w:rPr>
                <w:rFonts w:ascii="Arial" w:hAnsi="Arial" w:cs="Arial"/>
                <w:b/>
                <w:color w:val="auto"/>
                <w:sz w:val="11"/>
                <w:szCs w:val="11"/>
                <w:lang w:val="pt-BR" w:eastAsia="pt-BR" w:bidi="ar-SA"/>
              </w:rPr>
              <w:t>)</w:t>
            </w:r>
          </w:p>
        </w:tc>
        <w:tc>
          <w:tcPr>
            <w:tcW w:w="1038" w:type="dxa"/>
            <w:shd w:val="clear" w:color="auto" w:fill="CCECFF"/>
            <w:tcMar>
              <w:left w:w="28" w:type="dxa"/>
              <w:right w:w="85" w:type="dxa"/>
            </w:tcMar>
            <w:vAlign w:val="center"/>
          </w:tcPr>
          <w:p w14:paraId="5DCC5DF0" w14:textId="7C42E9F4" w:rsidR="001D0805" w:rsidRPr="00550FE7" w:rsidRDefault="00540EA0"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b/>
                <w:color w:val="auto"/>
                <w:sz w:val="11"/>
                <w:szCs w:val="11"/>
                <w:lang w:val="pt-BR" w:eastAsia="pt-BR" w:bidi="ar-SA"/>
              </w:rPr>
            </w:pPr>
            <w:r w:rsidRPr="00550FE7">
              <w:rPr>
                <w:rFonts w:ascii="Arial" w:hAnsi="Arial" w:cs="Arial"/>
                <w:b/>
                <w:color w:val="auto"/>
                <w:sz w:val="11"/>
                <w:szCs w:val="11"/>
                <w:lang w:val="pt-BR" w:eastAsia="pt-BR" w:bidi="ar-SA"/>
              </w:rPr>
              <w:t>7.354.680,45</w:t>
            </w:r>
          </w:p>
        </w:tc>
        <w:tc>
          <w:tcPr>
            <w:tcW w:w="1126" w:type="dxa"/>
            <w:shd w:val="clear" w:color="auto" w:fill="CCECFF"/>
            <w:tcMar>
              <w:left w:w="28" w:type="dxa"/>
              <w:right w:w="85" w:type="dxa"/>
            </w:tcMar>
            <w:vAlign w:val="center"/>
          </w:tcPr>
          <w:p w14:paraId="043CABDD" w14:textId="17B31AB9"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b/>
                <w:color w:val="auto"/>
                <w:sz w:val="11"/>
                <w:szCs w:val="11"/>
                <w:lang w:val="pt-BR" w:eastAsia="pt-BR" w:bidi="ar-SA"/>
              </w:rPr>
            </w:pPr>
            <w:r w:rsidRPr="00550FE7">
              <w:rPr>
                <w:rFonts w:ascii="Arial" w:hAnsi="Arial" w:cs="Arial"/>
                <w:b/>
                <w:color w:val="auto"/>
                <w:sz w:val="11"/>
                <w:szCs w:val="11"/>
                <w:lang w:val="pt-BR" w:eastAsia="pt-BR" w:bidi="ar-SA"/>
              </w:rPr>
              <w:t>48.380.887,59</w:t>
            </w:r>
          </w:p>
        </w:tc>
        <w:tc>
          <w:tcPr>
            <w:tcW w:w="1231" w:type="dxa"/>
            <w:shd w:val="clear" w:color="auto" w:fill="CCECFF"/>
            <w:tcMar>
              <w:left w:w="28" w:type="dxa"/>
              <w:right w:w="85" w:type="dxa"/>
            </w:tcMar>
            <w:vAlign w:val="center"/>
          </w:tcPr>
          <w:p w14:paraId="2699F170" w14:textId="378F9024"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b/>
                <w:color w:val="auto"/>
                <w:sz w:val="11"/>
                <w:szCs w:val="11"/>
                <w:lang w:val="pt-BR" w:eastAsia="pt-BR" w:bidi="ar-SA"/>
              </w:rPr>
            </w:pPr>
            <w:r w:rsidRPr="00550FE7">
              <w:rPr>
                <w:rFonts w:ascii="Arial" w:hAnsi="Arial" w:cs="Arial"/>
                <w:b/>
                <w:color w:val="auto"/>
                <w:sz w:val="11"/>
                <w:szCs w:val="11"/>
                <w:lang w:val="pt-BR" w:eastAsia="pt-BR" w:bidi="ar-SA"/>
              </w:rPr>
              <w:t>(40.295.928,38)</w:t>
            </w:r>
          </w:p>
        </w:tc>
        <w:tc>
          <w:tcPr>
            <w:tcW w:w="1009" w:type="dxa"/>
            <w:shd w:val="clear" w:color="auto" w:fill="CCECFF"/>
            <w:tcMar>
              <w:left w:w="28" w:type="dxa"/>
              <w:right w:w="85" w:type="dxa"/>
            </w:tcMar>
            <w:vAlign w:val="center"/>
          </w:tcPr>
          <w:p w14:paraId="7AD01958" w14:textId="301B80ED"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b/>
                <w:color w:val="auto"/>
                <w:sz w:val="11"/>
                <w:szCs w:val="11"/>
                <w:lang w:val="pt-BR" w:eastAsia="pt-BR" w:bidi="ar-SA"/>
              </w:rPr>
            </w:pPr>
            <w:r w:rsidRPr="00550FE7">
              <w:rPr>
                <w:rFonts w:ascii="Arial" w:hAnsi="Arial" w:cs="Arial"/>
                <w:b/>
                <w:color w:val="auto"/>
                <w:sz w:val="11"/>
                <w:szCs w:val="11"/>
                <w:lang w:val="pt-BR" w:eastAsia="pt-BR" w:bidi="ar-SA"/>
              </w:rPr>
              <w:t>8.084.959,21</w:t>
            </w:r>
          </w:p>
        </w:tc>
      </w:tr>
      <w:tr w:rsidR="00550FE7" w:rsidRPr="00550FE7" w14:paraId="21059EB8" w14:textId="77777777" w:rsidTr="00E8104C">
        <w:trPr>
          <w:trHeight w:val="340"/>
          <w:jc w:val="center"/>
        </w:trPr>
        <w:tc>
          <w:tcPr>
            <w:tcW w:w="2023" w:type="dxa"/>
            <w:shd w:val="clear" w:color="auto" w:fill="CCECFF"/>
            <w:tcMar>
              <w:left w:w="28" w:type="dxa"/>
              <w:right w:w="28" w:type="dxa"/>
            </w:tcMar>
            <w:vAlign w:val="center"/>
          </w:tcPr>
          <w:p w14:paraId="0DAF1963" w14:textId="77777777"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Públicos</w:t>
            </w:r>
          </w:p>
        </w:tc>
        <w:tc>
          <w:tcPr>
            <w:tcW w:w="1126" w:type="dxa"/>
            <w:shd w:val="clear" w:color="auto" w:fill="CCECFF"/>
            <w:tcMar>
              <w:left w:w="28" w:type="dxa"/>
              <w:right w:w="85" w:type="dxa"/>
            </w:tcMar>
            <w:vAlign w:val="center"/>
          </w:tcPr>
          <w:p w14:paraId="116DA4F6" w14:textId="37B4F36F" w:rsidR="001D0805" w:rsidRPr="00550FE7" w:rsidRDefault="00540EA0"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10.975.501,15</w:t>
            </w:r>
          </w:p>
        </w:tc>
        <w:tc>
          <w:tcPr>
            <w:tcW w:w="1231" w:type="dxa"/>
            <w:shd w:val="clear" w:color="auto" w:fill="CCECFF"/>
            <w:tcMar>
              <w:left w:w="28" w:type="dxa"/>
              <w:right w:w="85" w:type="dxa"/>
            </w:tcMar>
            <w:vAlign w:val="center"/>
          </w:tcPr>
          <w:p w14:paraId="365E3B79" w14:textId="58CDF1C3"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w:t>
            </w:r>
            <w:r w:rsidR="00540EA0" w:rsidRPr="00550FE7">
              <w:rPr>
                <w:rFonts w:ascii="Arial" w:hAnsi="Arial" w:cs="Arial"/>
                <w:color w:val="auto"/>
                <w:sz w:val="11"/>
                <w:szCs w:val="11"/>
                <w:lang w:val="pt-BR" w:eastAsia="pt-BR" w:bidi="ar-SA"/>
              </w:rPr>
              <w:t>9.821.005,92</w:t>
            </w:r>
            <w:r w:rsidRPr="00550FE7">
              <w:rPr>
                <w:rFonts w:ascii="Arial" w:hAnsi="Arial" w:cs="Arial"/>
                <w:color w:val="auto"/>
                <w:sz w:val="11"/>
                <w:szCs w:val="11"/>
                <w:lang w:val="pt-BR" w:eastAsia="pt-BR" w:bidi="ar-SA"/>
              </w:rPr>
              <w:t>)</w:t>
            </w:r>
          </w:p>
        </w:tc>
        <w:tc>
          <w:tcPr>
            <w:tcW w:w="1038" w:type="dxa"/>
            <w:shd w:val="clear" w:color="auto" w:fill="CCECFF"/>
            <w:tcMar>
              <w:left w:w="28" w:type="dxa"/>
              <w:right w:w="85" w:type="dxa"/>
            </w:tcMar>
            <w:vAlign w:val="center"/>
          </w:tcPr>
          <w:p w14:paraId="581C5D15" w14:textId="1BD4F7B6" w:rsidR="001D0805" w:rsidRPr="00550FE7" w:rsidRDefault="00540EA0" w:rsidP="001D0805">
            <w:pPr>
              <w:tabs>
                <w:tab w:val="left" w:pos="987"/>
                <w:tab w:val="left" w:pos="1134"/>
                <w:tab w:val="left" w:pos="1560"/>
                <w:tab w:val="left" w:pos="1985"/>
                <w:tab w:val="left" w:pos="3686"/>
                <w:tab w:val="left" w:pos="4395"/>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1.154.495,23</w:t>
            </w:r>
          </w:p>
        </w:tc>
        <w:tc>
          <w:tcPr>
            <w:tcW w:w="1126" w:type="dxa"/>
            <w:shd w:val="clear" w:color="auto" w:fill="CCECFF"/>
            <w:tcMar>
              <w:left w:w="28" w:type="dxa"/>
              <w:right w:w="85" w:type="dxa"/>
            </w:tcMar>
            <w:vAlign w:val="center"/>
          </w:tcPr>
          <w:p w14:paraId="532BDD72" w14:textId="3D6B8911"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11.845.519,19</w:t>
            </w:r>
          </w:p>
        </w:tc>
        <w:tc>
          <w:tcPr>
            <w:tcW w:w="1231" w:type="dxa"/>
            <w:shd w:val="clear" w:color="auto" w:fill="CCECFF"/>
            <w:tcMar>
              <w:left w:w="28" w:type="dxa"/>
              <w:right w:w="85" w:type="dxa"/>
            </w:tcMar>
            <w:vAlign w:val="center"/>
          </w:tcPr>
          <w:p w14:paraId="54DB510E" w14:textId="0B8B5F14"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(10.295.883,27)</w:t>
            </w:r>
          </w:p>
        </w:tc>
        <w:tc>
          <w:tcPr>
            <w:tcW w:w="1009" w:type="dxa"/>
            <w:shd w:val="clear" w:color="auto" w:fill="CCECFF"/>
            <w:tcMar>
              <w:left w:w="28" w:type="dxa"/>
              <w:right w:w="85" w:type="dxa"/>
            </w:tcMar>
            <w:vAlign w:val="center"/>
          </w:tcPr>
          <w:p w14:paraId="7CC15C7A" w14:textId="1D1871D5"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1.549.635,92</w:t>
            </w:r>
          </w:p>
        </w:tc>
      </w:tr>
      <w:tr w:rsidR="00550FE7" w:rsidRPr="00550FE7" w14:paraId="655C82B6" w14:textId="77777777" w:rsidTr="00E8104C">
        <w:trPr>
          <w:trHeight w:val="340"/>
          <w:jc w:val="center"/>
        </w:trPr>
        <w:tc>
          <w:tcPr>
            <w:tcW w:w="2023" w:type="dxa"/>
            <w:shd w:val="clear" w:color="auto" w:fill="CCECFF"/>
            <w:tcMar>
              <w:left w:w="28" w:type="dxa"/>
              <w:right w:w="28" w:type="dxa"/>
            </w:tcMar>
            <w:vAlign w:val="center"/>
          </w:tcPr>
          <w:p w14:paraId="6FA6CFFC" w14:textId="77777777"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Transportes</w:t>
            </w:r>
          </w:p>
        </w:tc>
        <w:tc>
          <w:tcPr>
            <w:tcW w:w="1126" w:type="dxa"/>
            <w:shd w:val="clear" w:color="auto" w:fill="CCECFF"/>
            <w:tcMar>
              <w:left w:w="28" w:type="dxa"/>
              <w:right w:w="85" w:type="dxa"/>
            </w:tcMar>
            <w:vAlign w:val="center"/>
          </w:tcPr>
          <w:p w14:paraId="6D85D9E6" w14:textId="0C4D880D" w:rsidR="001D0805" w:rsidRPr="00550FE7" w:rsidRDefault="00540EA0"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4.427.868,44</w:t>
            </w:r>
          </w:p>
        </w:tc>
        <w:tc>
          <w:tcPr>
            <w:tcW w:w="1231" w:type="dxa"/>
            <w:shd w:val="clear" w:color="auto" w:fill="CCECFF"/>
            <w:tcMar>
              <w:left w:w="28" w:type="dxa"/>
              <w:right w:w="85" w:type="dxa"/>
            </w:tcMar>
            <w:vAlign w:val="center"/>
          </w:tcPr>
          <w:p w14:paraId="4305475D" w14:textId="21C8EA91"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w:t>
            </w:r>
            <w:r w:rsidR="00E96C53" w:rsidRPr="00550FE7">
              <w:rPr>
                <w:rFonts w:ascii="Arial" w:hAnsi="Arial" w:cs="Arial"/>
                <w:color w:val="auto"/>
                <w:sz w:val="11"/>
                <w:szCs w:val="11"/>
                <w:lang w:val="pt-BR" w:eastAsia="pt-BR" w:bidi="ar-SA"/>
              </w:rPr>
              <w:t>3.829.224,26</w:t>
            </w:r>
            <w:r w:rsidRPr="00550FE7">
              <w:rPr>
                <w:rFonts w:ascii="Arial" w:hAnsi="Arial" w:cs="Arial"/>
                <w:color w:val="auto"/>
                <w:sz w:val="11"/>
                <w:szCs w:val="11"/>
                <w:lang w:val="pt-BR" w:eastAsia="pt-BR" w:bidi="ar-SA"/>
              </w:rPr>
              <w:t>)</w:t>
            </w:r>
          </w:p>
        </w:tc>
        <w:tc>
          <w:tcPr>
            <w:tcW w:w="1038" w:type="dxa"/>
            <w:shd w:val="clear" w:color="auto" w:fill="CCECFF"/>
            <w:tcMar>
              <w:left w:w="28" w:type="dxa"/>
              <w:right w:w="85" w:type="dxa"/>
            </w:tcMar>
            <w:vAlign w:val="center"/>
          </w:tcPr>
          <w:p w14:paraId="3C8F8989" w14:textId="1BD2D5A1" w:rsidR="001D0805" w:rsidRPr="00550FE7" w:rsidRDefault="00E96C53"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598.644,18</w:t>
            </w:r>
          </w:p>
        </w:tc>
        <w:tc>
          <w:tcPr>
            <w:tcW w:w="1126" w:type="dxa"/>
            <w:shd w:val="clear" w:color="auto" w:fill="CCECFF"/>
            <w:tcMar>
              <w:left w:w="28" w:type="dxa"/>
              <w:right w:w="85" w:type="dxa"/>
            </w:tcMar>
            <w:vAlign w:val="center"/>
          </w:tcPr>
          <w:p w14:paraId="699C22EF" w14:textId="4F60209B"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5.615.262,08</w:t>
            </w:r>
          </w:p>
        </w:tc>
        <w:tc>
          <w:tcPr>
            <w:tcW w:w="1231" w:type="dxa"/>
            <w:shd w:val="clear" w:color="auto" w:fill="CCECFF"/>
            <w:tcMar>
              <w:left w:w="28" w:type="dxa"/>
              <w:right w:w="85" w:type="dxa"/>
            </w:tcMar>
            <w:vAlign w:val="center"/>
          </w:tcPr>
          <w:p w14:paraId="25F526AF" w14:textId="7C952398"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(5.413.412,13)</w:t>
            </w:r>
          </w:p>
        </w:tc>
        <w:tc>
          <w:tcPr>
            <w:tcW w:w="1009" w:type="dxa"/>
            <w:shd w:val="clear" w:color="auto" w:fill="CCECFF"/>
            <w:tcMar>
              <w:left w:w="28" w:type="dxa"/>
              <w:right w:w="85" w:type="dxa"/>
            </w:tcMar>
            <w:vAlign w:val="center"/>
          </w:tcPr>
          <w:p w14:paraId="48D9C4B7" w14:textId="4E3CD680"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201.849,95</w:t>
            </w:r>
          </w:p>
        </w:tc>
      </w:tr>
      <w:tr w:rsidR="00550FE7" w:rsidRPr="00550FE7" w14:paraId="518F6B5A" w14:textId="77777777" w:rsidTr="00E8104C">
        <w:trPr>
          <w:trHeight w:val="340"/>
          <w:jc w:val="center"/>
        </w:trPr>
        <w:tc>
          <w:tcPr>
            <w:tcW w:w="2023" w:type="dxa"/>
            <w:shd w:val="clear" w:color="auto" w:fill="CCECFF"/>
            <w:tcMar>
              <w:left w:w="28" w:type="dxa"/>
              <w:right w:w="28" w:type="dxa"/>
            </w:tcMar>
            <w:vAlign w:val="center"/>
          </w:tcPr>
          <w:p w14:paraId="290F5EFA" w14:textId="77777777"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Técnicos</w:t>
            </w:r>
          </w:p>
        </w:tc>
        <w:tc>
          <w:tcPr>
            <w:tcW w:w="1126" w:type="dxa"/>
            <w:shd w:val="clear" w:color="auto" w:fill="CCECFF"/>
            <w:tcMar>
              <w:left w:w="28" w:type="dxa"/>
              <w:right w:w="85" w:type="dxa"/>
            </w:tcMar>
            <w:vAlign w:val="center"/>
          </w:tcPr>
          <w:p w14:paraId="4DBB7503" w14:textId="59EAA549" w:rsidR="001D0805" w:rsidRPr="00550FE7" w:rsidRDefault="00E96C53"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7.866.510,94</w:t>
            </w:r>
          </w:p>
        </w:tc>
        <w:tc>
          <w:tcPr>
            <w:tcW w:w="1231" w:type="dxa"/>
            <w:shd w:val="clear" w:color="auto" w:fill="CCECFF"/>
            <w:tcMar>
              <w:left w:w="28" w:type="dxa"/>
              <w:right w:w="85" w:type="dxa"/>
            </w:tcMar>
            <w:vAlign w:val="center"/>
          </w:tcPr>
          <w:p w14:paraId="2B84C5EA" w14:textId="7F888ED3"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w:t>
            </w:r>
            <w:r w:rsidR="00E96C53" w:rsidRPr="00550FE7">
              <w:rPr>
                <w:rFonts w:ascii="Arial" w:hAnsi="Arial" w:cs="Arial"/>
                <w:color w:val="auto"/>
                <w:sz w:val="11"/>
                <w:szCs w:val="11"/>
                <w:lang w:val="pt-BR" w:eastAsia="pt-BR" w:bidi="ar-SA"/>
              </w:rPr>
              <w:t>7.586</w:t>
            </w:r>
            <w:r w:rsidR="003428CB" w:rsidRPr="00550FE7">
              <w:rPr>
                <w:rFonts w:ascii="Arial" w:hAnsi="Arial" w:cs="Arial"/>
                <w:color w:val="auto"/>
                <w:sz w:val="11"/>
                <w:szCs w:val="11"/>
                <w:lang w:val="pt-BR" w:eastAsia="pt-BR" w:bidi="ar-SA"/>
              </w:rPr>
              <w:t>.831,77</w:t>
            </w:r>
            <w:r w:rsidRPr="00550FE7">
              <w:rPr>
                <w:rFonts w:ascii="Arial" w:hAnsi="Arial" w:cs="Arial"/>
                <w:color w:val="auto"/>
                <w:sz w:val="11"/>
                <w:szCs w:val="11"/>
                <w:lang w:val="pt-BR" w:eastAsia="pt-BR" w:bidi="ar-SA"/>
              </w:rPr>
              <w:t>)</w:t>
            </w:r>
          </w:p>
        </w:tc>
        <w:tc>
          <w:tcPr>
            <w:tcW w:w="1038" w:type="dxa"/>
            <w:shd w:val="clear" w:color="auto" w:fill="CCECFF"/>
            <w:tcMar>
              <w:left w:w="28" w:type="dxa"/>
              <w:right w:w="85" w:type="dxa"/>
            </w:tcMar>
            <w:vAlign w:val="center"/>
          </w:tcPr>
          <w:p w14:paraId="1FA962F9" w14:textId="7A49E975" w:rsidR="001D0805" w:rsidRPr="00550FE7" w:rsidRDefault="003428CB"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279.679,17</w:t>
            </w:r>
          </w:p>
        </w:tc>
        <w:tc>
          <w:tcPr>
            <w:tcW w:w="1126" w:type="dxa"/>
            <w:shd w:val="clear" w:color="auto" w:fill="CCECFF"/>
            <w:tcMar>
              <w:left w:w="28" w:type="dxa"/>
              <w:right w:w="85" w:type="dxa"/>
            </w:tcMar>
            <w:vAlign w:val="center"/>
          </w:tcPr>
          <w:p w14:paraId="4046B071" w14:textId="3907F0BC"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11.229.939,23</w:t>
            </w:r>
          </w:p>
        </w:tc>
        <w:tc>
          <w:tcPr>
            <w:tcW w:w="1231" w:type="dxa"/>
            <w:shd w:val="clear" w:color="auto" w:fill="CCECFF"/>
            <w:tcMar>
              <w:left w:w="28" w:type="dxa"/>
              <w:right w:w="85" w:type="dxa"/>
            </w:tcMar>
            <w:vAlign w:val="center"/>
          </w:tcPr>
          <w:p w14:paraId="72EBAB8D" w14:textId="401E12DB"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(10.335.619,75)</w:t>
            </w:r>
          </w:p>
        </w:tc>
        <w:tc>
          <w:tcPr>
            <w:tcW w:w="1009" w:type="dxa"/>
            <w:shd w:val="clear" w:color="auto" w:fill="CCECFF"/>
            <w:tcMar>
              <w:left w:w="28" w:type="dxa"/>
              <w:right w:w="85" w:type="dxa"/>
            </w:tcMar>
            <w:vAlign w:val="center"/>
          </w:tcPr>
          <w:p w14:paraId="56212B85" w14:textId="3C995491"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894.319,48</w:t>
            </w:r>
          </w:p>
        </w:tc>
      </w:tr>
      <w:tr w:rsidR="00550FE7" w:rsidRPr="00550FE7" w14:paraId="417EA942" w14:textId="77777777" w:rsidTr="00E8104C">
        <w:trPr>
          <w:trHeight w:val="340"/>
          <w:jc w:val="center"/>
        </w:trPr>
        <w:tc>
          <w:tcPr>
            <w:tcW w:w="2023" w:type="dxa"/>
            <w:shd w:val="clear" w:color="auto" w:fill="CCECFF"/>
            <w:tcMar>
              <w:left w:w="28" w:type="dxa"/>
              <w:right w:w="28" w:type="dxa"/>
            </w:tcMar>
            <w:vAlign w:val="center"/>
          </w:tcPr>
          <w:p w14:paraId="061633F7" w14:textId="77777777"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Conservação e Manutenção</w:t>
            </w:r>
          </w:p>
        </w:tc>
        <w:tc>
          <w:tcPr>
            <w:tcW w:w="1126" w:type="dxa"/>
            <w:shd w:val="clear" w:color="auto" w:fill="CCECFF"/>
            <w:tcMar>
              <w:left w:w="28" w:type="dxa"/>
              <w:right w:w="85" w:type="dxa"/>
            </w:tcMar>
            <w:vAlign w:val="center"/>
          </w:tcPr>
          <w:p w14:paraId="1CD43D29" w14:textId="685594FC" w:rsidR="001D0805" w:rsidRPr="00550FE7" w:rsidRDefault="003428CB"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12.671.427,99</w:t>
            </w:r>
          </w:p>
        </w:tc>
        <w:tc>
          <w:tcPr>
            <w:tcW w:w="1231" w:type="dxa"/>
            <w:shd w:val="clear" w:color="auto" w:fill="CCECFF"/>
            <w:tcMar>
              <w:left w:w="28" w:type="dxa"/>
              <w:right w:w="85" w:type="dxa"/>
            </w:tcMar>
            <w:vAlign w:val="center"/>
          </w:tcPr>
          <w:p w14:paraId="153B0ABD" w14:textId="50570962"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w:t>
            </w:r>
            <w:r w:rsidR="003428CB" w:rsidRPr="00550FE7">
              <w:rPr>
                <w:rFonts w:ascii="Arial" w:hAnsi="Arial" w:cs="Arial"/>
                <w:color w:val="auto"/>
                <w:sz w:val="11"/>
                <w:szCs w:val="11"/>
                <w:lang w:val="pt-BR" w:eastAsia="pt-BR" w:bidi="ar-SA"/>
              </w:rPr>
              <w:t>9.865.413,97</w:t>
            </w:r>
            <w:r w:rsidRPr="00550FE7">
              <w:rPr>
                <w:rFonts w:ascii="Arial" w:hAnsi="Arial" w:cs="Arial"/>
                <w:color w:val="auto"/>
                <w:sz w:val="11"/>
                <w:szCs w:val="11"/>
                <w:lang w:val="pt-BR" w:eastAsia="pt-BR" w:bidi="ar-SA"/>
              </w:rPr>
              <w:t>)</w:t>
            </w:r>
          </w:p>
        </w:tc>
        <w:tc>
          <w:tcPr>
            <w:tcW w:w="1038" w:type="dxa"/>
            <w:shd w:val="clear" w:color="auto" w:fill="CCECFF"/>
            <w:tcMar>
              <w:left w:w="28" w:type="dxa"/>
              <w:right w:w="85" w:type="dxa"/>
            </w:tcMar>
            <w:vAlign w:val="center"/>
          </w:tcPr>
          <w:p w14:paraId="1517BB05" w14:textId="701C6F17" w:rsidR="001D0805" w:rsidRPr="00550FE7" w:rsidRDefault="003428CB"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2.806.014,02</w:t>
            </w:r>
          </w:p>
        </w:tc>
        <w:tc>
          <w:tcPr>
            <w:tcW w:w="1126" w:type="dxa"/>
            <w:shd w:val="clear" w:color="auto" w:fill="CCECFF"/>
            <w:tcMar>
              <w:left w:w="28" w:type="dxa"/>
              <w:right w:w="85" w:type="dxa"/>
            </w:tcMar>
            <w:vAlign w:val="center"/>
          </w:tcPr>
          <w:p w14:paraId="4A6E77CC" w14:textId="0DD85D11"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14.227.008,98</w:t>
            </w:r>
          </w:p>
        </w:tc>
        <w:tc>
          <w:tcPr>
            <w:tcW w:w="1231" w:type="dxa"/>
            <w:shd w:val="clear" w:color="auto" w:fill="CCECFF"/>
            <w:tcMar>
              <w:left w:w="28" w:type="dxa"/>
              <w:right w:w="85" w:type="dxa"/>
            </w:tcMar>
            <w:vAlign w:val="center"/>
          </w:tcPr>
          <w:p w14:paraId="0AF6A3CE" w14:textId="310CA66B"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(11.055.109,00)</w:t>
            </w:r>
          </w:p>
        </w:tc>
        <w:tc>
          <w:tcPr>
            <w:tcW w:w="1009" w:type="dxa"/>
            <w:shd w:val="clear" w:color="auto" w:fill="CCECFF"/>
            <w:tcMar>
              <w:left w:w="28" w:type="dxa"/>
              <w:right w:w="85" w:type="dxa"/>
            </w:tcMar>
            <w:vAlign w:val="center"/>
          </w:tcPr>
          <w:p w14:paraId="32F6CF62" w14:textId="71E52554"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3.171.899,98</w:t>
            </w:r>
          </w:p>
        </w:tc>
      </w:tr>
      <w:tr w:rsidR="00550FE7" w:rsidRPr="00550FE7" w14:paraId="6673E330" w14:textId="77777777" w:rsidTr="00E8104C">
        <w:trPr>
          <w:trHeight w:val="340"/>
          <w:jc w:val="center"/>
        </w:trPr>
        <w:tc>
          <w:tcPr>
            <w:tcW w:w="2023" w:type="dxa"/>
            <w:shd w:val="clear" w:color="auto" w:fill="CCECFF"/>
            <w:tcMar>
              <w:left w:w="28" w:type="dxa"/>
              <w:right w:w="28" w:type="dxa"/>
            </w:tcMar>
            <w:vAlign w:val="center"/>
          </w:tcPr>
          <w:p w14:paraId="33302DD5" w14:textId="77777777"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Locação de Bens e Serviços</w:t>
            </w:r>
          </w:p>
        </w:tc>
        <w:tc>
          <w:tcPr>
            <w:tcW w:w="1126" w:type="dxa"/>
            <w:shd w:val="clear" w:color="auto" w:fill="CCECFF"/>
            <w:tcMar>
              <w:left w:w="28" w:type="dxa"/>
              <w:right w:w="85" w:type="dxa"/>
            </w:tcMar>
            <w:vAlign w:val="center"/>
          </w:tcPr>
          <w:p w14:paraId="5A5B0A96" w14:textId="507846B3" w:rsidR="001D0805" w:rsidRPr="00550FE7" w:rsidRDefault="003428CB"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6.261.038,24</w:t>
            </w:r>
          </w:p>
        </w:tc>
        <w:tc>
          <w:tcPr>
            <w:tcW w:w="1231" w:type="dxa"/>
            <w:shd w:val="clear" w:color="auto" w:fill="CCECFF"/>
            <w:tcMar>
              <w:left w:w="28" w:type="dxa"/>
              <w:right w:w="85" w:type="dxa"/>
            </w:tcMar>
            <w:vAlign w:val="center"/>
          </w:tcPr>
          <w:p w14:paraId="71B1FDE5" w14:textId="5763A1EB"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w:t>
            </w:r>
            <w:r w:rsidR="003428CB" w:rsidRPr="00550FE7">
              <w:rPr>
                <w:rFonts w:ascii="Arial" w:hAnsi="Arial" w:cs="Arial"/>
                <w:color w:val="auto"/>
                <w:sz w:val="11"/>
                <w:szCs w:val="11"/>
                <w:lang w:val="pt-BR" w:eastAsia="pt-BR" w:bidi="ar-SA"/>
              </w:rPr>
              <w:t>5.063.823,75</w:t>
            </w:r>
            <w:r w:rsidRPr="00550FE7">
              <w:rPr>
                <w:rFonts w:ascii="Arial" w:hAnsi="Arial" w:cs="Arial"/>
                <w:color w:val="auto"/>
                <w:sz w:val="11"/>
                <w:szCs w:val="11"/>
                <w:lang w:val="pt-BR" w:eastAsia="pt-BR" w:bidi="ar-SA"/>
              </w:rPr>
              <w:t>)</w:t>
            </w:r>
          </w:p>
        </w:tc>
        <w:tc>
          <w:tcPr>
            <w:tcW w:w="1038" w:type="dxa"/>
            <w:shd w:val="clear" w:color="auto" w:fill="CCECFF"/>
            <w:tcMar>
              <w:left w:w="28" w:type="dxa"/>
              <w:right w:w="85" w:type="dxa"/>
            </w:tcMar>
            <w:vAlign w:val="center"/>
          </w:tcPr>
          <w:p w14:paraId="54663F7D" w14:textId="464C1F8A" w:rsidR="001D0805" w:rsidRPr="00550FE7" w:rsidRDefault="003428CB"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1.197.214,49</w:t>
            </w:r>
          </w:p>
        </w:tc>
        <w:tc>
          <w:tcPr>
            <w:tcW w:w="1126" w:type="dxa"/>
            <w:shd w:val="clear" w:color="auto" w:fill="CCECFF"/>
            <w:tcMar>
              <w:left w:w="28" w:type="dxa"/>
              <w:right w:w="85" w:type="dxa"/>
            </w:tcMar>
            <w:vAlign w:val="center"/>
          </w:tcPr>
          <w:p w14:paraId="719E7DA4" w14:textId="73A55301"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3.777.151,27</w:t>
            </w:r>
          </w:p>
        </w:tc>
        <w:tc>
          <w:tcPr>
            <w:tcW w:w="1231" w:type="dxa"/>
            <w:shd w:val="clear" w:color="auto" w:fill="CCECFF"/>
            <w:tcMar>
              <w:left w:w="28" w:type="dxa"/>
              <w:right w:w="85" w:type="dxa"/>
            </w:tcMar>
            <w:vAlign w:val="center"/>
          </w:tcPr>
          <w:p w14:paraId="6846F79C" w14:textId="2A018CAB"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(2.621.257,19)</w:t>
            </w:r>
          </w:p>
        </w:tc>
        <w:tc>
          <w:tcPr>
            <w:tcW w:w="1009" w:type="dxa"/>
            <w:shd w:val="clear" w:color="auto" w:fill="CCECFF"/>
            <w:tcMar>
              <w:left w:w="28" w:type="dxa"/>
              <w:right w:w="85" w:type="dxa"/>
            </w:tcMar>
            <w:vAlign w:val="center"/>
          </w:tcPr>
          <w:p w14:paraId="0595FF68" w14:textId="3D05E5F8"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1.155.894,08</w:t>
            </w:r>
          </w:p>
        </w:tc>
      </w:tr>
      <w:tr w:rsidR="00550FE7" w:rsidRPr="00550FE7" w14:paraId="49536C65" w14:textId="77777777" w:rsidTr="00E8104C">
        <w:trPr>
          <w:trHeight w:val="340"/>
          <w:jc w:val="center"/>
        </w:trPr>
        <w:tc>
          <w:tcPr>
            <w:tcW w:w="2023" w:type="dxa"/>
            <w:shd w:val="clear" w:color="auto" w:fill="CCECFF"/>
            <w:tcMar>
              <w:left w:w="28" w:type="dxa"/>
              <w:right w:w="28" w:type="dxa"/>
            </w:tcMar>
            <w:vAlign w:val="center"/>
          </w:tcPr>
          <w:p w14:paraId="06DFA14D" w14:textId="77777777"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Gerais</w:t>
            </w:r>
          </w:p>
        </w:tc>
        <w:tc>
          <w:tcPr>
            <w:tcW w:w="1126" w:type="dxa"/>
            <w:shd w:val="clear" w:color="auto" w:fill="CCECFF"/>
            <w:tcMar>
              <w:left w:w="28" w:type="dxa"/>
              <w:right w:w="85" w:type="dxa"/>
            </w:tcMar>
            <w:vAlign w:val="center"/>
          </w:tcPr>
          <w:p w14:paraId="4C3BB9EC" w14:textId="2AD50DB3" w:rsidR="001D0805" w:rsidRPr="00550FE7" w:rsidRDefault="003428CB"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1.606.819,96</w:t>
            </w:r>
          </w:p>
        </w:tc>
        <w:tc>
          <w:tcPr>
            <w:tcW w:w="1231" w:type="dxa"/>
            <w:shd w:val="clear" w:color="auto" w:fill="CCECFF"/>
            <w:tcMar>
              <w:left w:w="28" w:type="dxa"/>
              <w:right w:w="85" w:type="dxa"/>
            </w:tcMar>
            <w:vAlign w:val="center"/>
          </w:tcPr>
          <w:p w14:paraId="2A58805B" w14:textId="2C08AB0D"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w:t>
            </w:r>
            <w:r w:rsidR="003428CB" w:rsidRPr="00550FE7">
              <w:rPr>
                <w:rFonts w:ascii="Arial" w:hAnsi="Arial" w:cs="Arial"/>
                <w:color w:val="auto"/>
                <w:sz w:val="11"/>
                <w:szCs w:val="11"/>
                <w:lang w:val="pt-BR" w:eastAsia="pt-BR" w:bidi="ar-SA"/>
              </w:rPr>
              <w:t>288.186,60</w:t>
            </w:r>
            <w:r w:rsidRPr="00550FE7">
              <w:rPr>
                <w:rFonts w:ascii="Arial" w:hAnsi="Arial" w:cs="Arial"/>
                <w:color w:val="auto"/>
                <w:sz w:val="11"/>
                <w:szCs w:val="11"/>
                <w:lang w:val="pt-BR" w:eastAsia="pt-BR" w:bidi="ar-SA"/>
              </w:rPr>
              <w:t>)</w:t>
            </w:r>
          </w:p>
        </w:tc>
        <w:tc>
          <w:tcPr>
            <w:tcW w:w="1038" w:type="dxa"/>
            <w:shd w:val="clear" w:color="auto" w:fill="CCECFF"/>
            <w:tcMar>
              <w:left w:w="28" w:type="dxa"/>
              <w:right w:w="85" w:type="dxa"/>
            </w:tcMar>
            <w:vAlign w:val="center"/>
          </w:tcPr>
          <w:p w14:paraId="2040F2EF" w14:textId="108AF053" w:rsidR="001D0805" w:rsidRPr="00550FE7" w:rsidRDefault="003428CB"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1.318.633,36</w:t>
            </w:r>
          </w:p>
        </w:tc>
        <w:tc>
          <w:tcPr>
            <w:tcW w:w="1126" w:type="dxa"/>
            <w:shd w:val="clear" w:color="auto" w:fill="CCECFF"/>
            <w:tcMar>
              <w:left w:w="28" w:type="dxa"/>
              <w:right w:w="85" w:type="dxa"/>
            </w:tcMar>
            <w:vAlign w:val="center"/>
          </w:tcPr>
          <w:p w14:paraId="76B4866D" w14:textId="064074DB"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1.686.006,84</w:t>
            </w:r>
          </w:p>
        </w:tc>
        <w:tc>
          <w:tcPr>
            <w:tcW w:w="1231" w:type="dxa"/>
            <w:shd w:val="clear" w:color="auto" w:fill="CCECFF"/>
            <w:tcMar>
              <w:left w:w="28" w:type="dxa"/>
              <w:right w:w="85" w:type="dxa"/>
            </w:tcMar>
            <w:vAlign w:val="center"/>
          </w:tcPr>
          <w:p w14:paraId="0695E801" w14:textId="461335C3"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(574.647,04)</w:t>
            </w:r>
          </w:p>
        </w:tc>
        <w:tc>
          <w:tcPr>
            <w:tcW w:w="1009" w:type="dxa"/>
            <w:shd w:val="clear" w:color="auto" w:fill="CCECFF"/>
            <w:tcMar>
              <w:left w:w="28" w:type="dxa"/>
              <w:right w:w="85" w:type="dxa"/>
            </w:tcMar>
            <w:vAlign w:val="center"/>
          </w:tcPr>
          <w:p w14:paraId="3FF23120" w14:textId="754E5785"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1.111.359,80</w:t>
            </w:r>
          </w:p>
        </w:tc>
      </w:tr>
    </w:tbl>
    <w:p w14:paraId="20723B61" w14:textId="77777777" w:rsidR="00645D3D" w:rsidRPr="00550FE7" w:rsidRDefault="00B277C3" w:rsidP="00BF38B4">
      <w:pPr>
        <w:suppressAutoHyphens/>
        <w:spacing w:after="100" w:afterAutospacing="1"/>
        <w:jc w:val="both"/>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Fonte: SIAFI</w:t>
      </w:r>
      <w:r w:rsidRPr="00550FE7">
        <w:rPr>
          <w:rFonts w:ascii="Times New Roman" w:hAnsi="Times New Roman" w:cs="Times New Roman"/>
          <w:color w:val="auto"/>
          <w:sz w:val="12"/>
          <w:szCs w:val="12"/>
          <w:lang w:val="pt-BR" w:bidi="ar-SA"/>
        </w:rPr>
        <w:tab/>
      </w:r>
    </w:p>
    <w:p w14:paraId="595CC62A" w14:textId="77777777" w:rsidR="00B53E55" w:rsidRPr="00550FE7" w:rsidRDefault="00B53E55" w:rsidP="00B53E55">
      <w:pPr>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p>
    <w:p w14:paraId="5F5174CE" w14:textId="77777777" w:rsidR="00B67860" w:rsidRPr="00550FE7" w:rsidRDefault="00B67860" w:rsidP="00B67860">
      <w:pPr>
        <w:spacing w:after="254" w:line="256" w:lineRule="auto"/>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Os Serviços de Terceiros totalizam até este trimestre R$ 43.809.166,72 e no mesmo período de 2022 R$ 48.380.887,59. O decréscimo de 9,44% verificado no período comparativo encontra representatividade na redução da aquisição de licenciamento de obras audiovisuais. </w:t>
      </w:r>
    </w:p>
    <w:p w14:paraId="5C499692" w14:textId="77777777" w:rsidR="00EF2FB6" w:rsidRPr="00550FE7" w:rsidRDefault="00EF2FB6" w:rsidP="00627B2E">
      <w:pPr>
        <w:spacing w:after="254" w:line="256" w:lineRule="auto"/>
        <w:ind w:firstLine="1418"/>
        <w:jc w:val="both"/>
        <w:rPr>
          <w:rFonts w:ascii="Times New Roman" w:hAnsi="Times New Roman" w:cs="Times New Roman"/>
          <w:color w:val="auto"/>
          <w:szCs w:val="22"/>
          <w:lang w:val="pt-BR" w:eastAsia="pt-BR" w:bidi="ar-SA"/>
        </w:rPr>
      </w:pPr>
    </w:p>
    <w:p w14:paraId="7C3C195A" w14:textId="74CD60C5" w:rsidR="001E2F47" w:rsidRPr="00550FE7" w:rsidRDefault="001E2F47" w:rsidP="00787804">
      <w:pPr>
        <w:autoSpaceDN w:val="0"/>
        <w:spacing w:before="100" w:beforeAutospacing="1" w:after="100" w:afterAutospacing="1"/>
        <w:ind w:firstLine="1418"/>
        <w:jc w:val="both"/>
        <w:textAlignment w:val="baseline"/>
        <w:rPr>
          <w:rFonts w:ascii="Times New Roman" w:hAnsi="Times New Roman" w:cs="Times New Roman"/>
          <w:color w:val="auto"/>
          <w:sz w:val="22"/>
          <w:szCs w:val="22"/>
          <w:lang w:val="pt-BR" w:eastAsia="pt-BR" w:bidi="ar-SA"/>
        </w:rPr>
      </w:pPr>
      <w:r w:rsidRPr="00550FE7">
        <w:rPr>
          <w:rFonts w:ascii="Times New Roman" w:hAnsi="Times New Roman" w:cs="Times New Roman"/>
          <w:color w:val="auto"/>
          <w:lang w:val="pt-BR" w:eastAsia="pt-BR" w:bidi="ar-SA"/>
        </w:rPr>
        <w:t>2</w:t>
      </w:r>
      <w:r w:rsidR="00E51161" w:rsidRPr="00550FE7">
        <w:rPr>
          <w:rFonts w:ascii="Times New Roman" w:hAnsi="Times New Roman" w:cs="Times New Roman"/>
          <w:color w:val="auto"/>
          <w:lang w:val="pt-BR" w:eastAsia="pt-BR" w:bidi="ar-SA"/>
        </w:rPr>
        <w:t>3</w:t>
      </w:r>
      <w:r w:rsidRPr="00550FE7">
        <w:rPr>
          <w:rFonts w:ascii="Times New Roman" w:hAnsi="Times New Roman" w:cs="Times New Roman"/>
          <w:color w:val="auto"/>
          <w:lang w:val="pt-BR" w:eastAsia="pt-BR" w:bidi="ar-SA"/>
        </w:rPr>
        <w:t xml:space="preserve">.3 </w:t>
      </w:r>
      <w:r w:rsidRPr="00550FE7">
        <w:rPr>
          <w:rFonts w:ascii="Times New Roman" w:hAnsi="Times New Roman" w:cs="Times New Roman"/>
          <w:color w:val="auto"/>
          <w:lang w:val="pt-BR" w:eastAsia="en-US" w:bidi="ar-SA"/>
        </w:rPr>
        <w:t>–</w:t>
      </w:r>
      <w:r w:rsidRPr="00550FE7">
        <w:rPr>
          <w:rFonts w:ascii="Times New Roman" w:hAnsi="Times New Roman" w:cs="Times New Roman"/>
          <w:b/>
          <w:color w:val="auto"/>
          <w:lang w:val="pt-BR" w:eastAsia="pt-BR" w:bidi="ar-SA"/>
        </w:rPr>
        <w:t xml:space="preserve"> </w:t>
      </w:r>
      <w:r w:rsidRPr="00550FE7">
        <w:rPr>
          <w:rFonts w:ascii="Times New Roman" w:hAnsi="Times New Roman" w:cs="Times New Roman"/>
          <w:color w:val="auto"/>
          <w:lang w:val="pt-BR" w:eastAsia="pt-BR" w:bidi="ar-SA"/>
        </w:rPr>
        <w:t>Consumo de Materiais</w:t>
      </w:r>
      <w:r w:rsidRPr="00550FE7">
        <w:rPr>
          <w:rFonts w:ascii="Times New Roman" w:hAnsi="Times New Roman" w:cs="Times New Roman"/>
          <w:color w:val="auto"/>
          <w:sz w:val="22"/>
          <w:szCs w:val="22"/>
          <w:lang w:val="pt-BR" w:eastAsia="pt-BR" w:bidi="ar-SA"/>
        </w:rPr>
        <w:t xml:space="preserve"> </w:t>
      </w:r>
    </w:p>
    <w:p w14:paraId="28A59366" w14:textId="1B58E8A5" w:rsidR="005B73A0" w:rsidRPr="00550FE7" w:rsidRDefault="005B73A0" w:rsidP="00787804">
      <w:pPr>
        <w:tabs>
          <w:tab w:val="left" w:pos="1560"/>
          <w:tab w:val="left" w:pos="1985"/>
          <w:tab w:val="left" w:pos="2694"/>
          <w:tab w:val="left" w:pos="3686"/>
          <w:tab w:val="left" w:pos="4395"/>
          <w:tab w:val="left" w:pos="4678"/>
        </w:tabs>
        <w:suppressAutoHyphens/>
        <w:jc w:val="both"/>
        <w:rPr>
          <w:rFonts w:ascii="Times New Roman" w:hAnsi="Times New Roman" w:cs="Times New Roman"/>
          <w:color w:val="auto"/>
          <w:lang w:val="pt-BR" w:eastAsia="pt-BR" w:bidi="ar-SA"/>
        </w:rPr>
      </w:pPr>
      <w:r w:rsidRPr="00550FE7">
        <w:rPr>
          <w:rFonts w:ascii="Times New Roman" w:eastAsiaTheme="minorHAnsi" w:hAnsi="Times New Roman" w:cs="Times New Roman"/>
          <w:b/>
          <w:bCs/>
          <w:color w:val="auto"/>
          <w:sz w:val="22"/>
          <w:szCs w:val="22"/>
          <w:lang w:val="pt-BR" w:eastAsia="en-US" w:bidi="ar-SA"/>
        </w:rPr>
        <w:t xml:space="preserve">Tabela </w:t>
      </w:r>
      <w:r w:rsidR="003A5112" w:rsidRPr="00550FE7">
        <w:rPr>
          <w:rFonts w:ascii="Times New Roman" w:eastAsiaTheme="minorHAnsi" w:hAnsi="Times New Roman" w:cs="Times New Roman"/>
          <w:b/>
          <w:bCs/>
          <w:color w:val="auto"/>
          <w:sz w:val="22"/>
          <w:szCs w:val="22"/>
          <w:lang w:val="pt-BR" w:eastAsia="en-US" w:bidi="ar-SA"/>
        </w:rPr>
        <w:t>14</w:t>
      </w:r>
      <w:r w:rsidRPr="00550FE7">
        <w:rPr>
          <w:rFonts w:ascii="Times New Roman" w:eastAsiaTheme="minorHAnsi" w:hAnsi="Times New Roman" w:cs="Times New Roman"/>
          <w:b/>
          <w:bCs/>
          <w:color w:val="auto"/>
          <w:sz w:val="22"/>
          <w:szCs w:val="22"/>
          <w:lang w:val="pt-BR" w:eastAsia="en-US" w:bidi="ar-SA"/>
        </w:rPr>
        <w:t xml:space="preserve">. </w:t>
      </w:r>
      <w:r w:rsidRPr="00550FE7">
        <w:rPr>
          <w:rFonts w:ascii="Times New Roman" w:eastAsiaTheme="minorHAnsi" w:hAnsi="Times New Roman" w:cs="Times New Roman"/>
          <w:color w:val="auto"/>
          <w:sz w:val="22"/>
          <w:szCs w:val="22"/>
          <w:lang w:val="pt-BR" w:eastAsia="en-US" w:bidi="ar-SA"/>
        </w:rPr>
        <w:t>Consumo de Materiais.</w:t>
      </w:r>
    </w:p>
    <w:p w14:paraId="731473B6" w14:textId="77777777" w:rsidR="006B34DE" w:rsidRPr="00550FE7" w:rsidRDefault="006B34DE" w:rsidP="00EF2FB6">
      <w:pPr>
        <w:tabs>
          <w:tab w:val="left" w:pos="1134"/>
          <w:tab w:val="left" w:pos="1701"/>
          <w:tab w:val="left" w:pos="1843"/>
          <w:tab w:val="left" w:pos="8504"/>
          <w:tab w:val="left" w:pos="10490"/>
        </w:tabs>
        <w:suppressAutoHyphens/>
        <w:ind w:right="140"/>
        <w:jc w:val="right"/>
        <w:rPr>
          <w:rFonts w:ascii="Times New Roman" w:hAnsi="Times New Roman" w:cs="Times New Roman"/>
          <w:color w:val="auto"/>
          <w:sz w:val="14"/>
          <w:szCs w:val="14"/>
          <w:lang w:val="pt-BR" w:eastAsia="pt-BR" w:bidi="ar-SA"/>
        </w:rPr>
      </w:pPr>
      <w:r w:rsidRPr="00550FE7">
        <w:rPr>
          <w:rFonts w:ascii="Times New Roman" w:hAnsi="Times New Roman" w:cs="Times New Roman"/>
          <w:color w:val="auto"/>
          <w:sz w:val="14"/>
          <w:szCs w:val="14"/>
          <w:lang w:val="pt-BR" w:eastAsia="pt-BR" w:bidi="ar-SA"/>
        </w:rPr>
        <w:t>Em R$ 1,00</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34"/>
        <w:gridCol w:w="1276"/>
        <w:gridCol w:w="1134"/>
        <w:gridCol w:w="1134"/>
        <w:gridCol w:w="1276"/>
        <w:gridCol w:w="1134"/>
      </w:tblGrid>
      <w:tr w:rsidR="00550FE7" w:rsidRPr="00550FE7" w14:paraId="314AB416" w14:textId="77777777" w:rsidTr="00E8104C">
        <w:trPr>
          <w:trHeight w:val="340"/>
          <w:jc w:val="center"/>
        </w:trPr>
        <w:tc>
          <w:tcPr>
            <w:tcW w:w="1696" w:type="dxa"/>
            <w:vMerge w:val="restart"/>
            <w:shd w:val="clear" w:color="auto" w:fill="CCECFF"/>
            <w:vAlign w:val="center"/>
          </w:tcPr>
          <w:p w14:paraId="72A80E24" w14:textId="77777777" w:rsidR="007E5211" w:rsidRPr="00550FE7" w:rsidRDefault="007E5211" w:rsidP="00787804">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Rubrica</w:t>
            </w:r>
          </w:p>
        </w:tc>
        <w:tc>
          <w:tcPr>
            <w:tcW w:w="3544" w:type="dxa"/>
            <w:gridSpan w:val="3"/>
            <w:shd w:val="clear" w:color="auto" w:fill="CCECFF"/>
            <w:vAlign w:val="center"/>
          </w:tcPr>
          <w:p w14:paraId="34337330" w14:textId="2E0EECBF" w:rsidR="007E5211" w:rsidRPr="00550FE7" w:rsidRDefault="00264BE9" w:rsidP="00787804">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bCs/>
                <w:color w:val="auto"/>
                <w:sz w:val="14"/>
                <w:szCs w:val="14"/>
                <w:lang w:val="pt-BR" w:eastAsia="pt-BR" w:bidi="ar-SA"/>
              </w:rPr>
            </w:pPr>
            <w:r w:rsidRPr="00550FE7">
              <w:rPr>
                <w:rFonts w:ascii="Arial" w:hAnsi="Arial" w:cs="Arial"/>
                <w:bCs/>
                <w:color w:val="auto"/>
                <w:sz w:val="14"/>
                <w:szCs w:val="14"/>
                <w:lang w:val="pt-BR" w:eastAsia="pt-BR"/>
              </w:rPr>
              <w:t>3</w:t>
            </w:r>
            <w:r w:rsidR="002001ED" w:rsidRPr="00550FE7">
              <w:rPr>
                <w:rFonts w:ascii="Arial" w:hAnsi="Arial" w:cs="Arial"/>
                <w:bCs/>
                <w:color w:val="auto"/>
                <w:sz w:val="14"/>
                <w:szCs w:val="14"/>
                <w:lang w:val="pt-BR" w:eastAsia="pt-BR"/>
              </w:rPr>
              <w:t>0</w:t>
            </w:r>
            <w:r w:rsidRPr="00550FE7">
              <w:rPr>
                <w:rFonts w:ascii="Arial" w:hAnsi="Arial" w:cs="Arial"/>
                <w:bCs/>
                <w:color w:val="auto"/>
                <w:sz w:val="14"/>
                <w:szCs w:val="14"/>
                <w:lang w:val="pt-BR" w:eastAsia="pt-BR"/>
              </w:rPr>
              <w:t>/0</w:t>
            </w:r>
            <w:r w:rsidR="002001ED" w:rsidRPr="00550FE7">
              <w:rPr>
                <w:rFonts w:ascii="Arial" w:hAnsi="Arial" w:cs="Arial"/>
                <w:bCs/>
                <w:color w:val="auto"/>
                <w:sz w:val="14"/>
                <w:szCs w:val="14"/>
                <w:lang w:val="pt-BR" w:eastAsia="pt-BR"/>
              </w:rPr>
              <w:t>6</w:t>
            </w:r>
            <w:r w:rsidRPr="00550FE7">
              <w:rPr>
                <w:rFonts w:ascii="Arial" w:hAnsi="Arial" w:cs="Arial"/>
                <w:bCs/>
                <w:color w:val="auto"/>
                <w:sz w:val="14"/>
                <w:szCs w:val="14"/>
                <w:lang w:val="pt-BR" w:eastAsia="pt-BR"/>
              </w:rPr>
              <w:t>/</w:t>
            </w:r>
            <w:r w:rsidR="00DD5E4E" w:rsidRPr="00550FE7">
              <w:rPr>
                <w:rFonts w:ascii="Arial" w:hAnsi="Arial" w:cs="Arial"/>
                <w:bCs/>
                <w:color w:val="auto"/>
                <w:sz w:val="14"/>
                <w:szCs w:val="14"/>
                <w:lang w:val="pt-BR" w:eastAsia="pt-BR"/>
              </w:rPr>
              <w:t>202</w:t>
            </w:r>
            <w:r w:rsidR="0058342D" w:rsidRPr="00550FE7">
              <w:rPr>
                <w:rFonts w:ascii="Arial" w:hAnsi="Arial" w:cs="Arial"/>
                <w:bCs/>
                <w:color w:val="auto"/>
                <w:sz w:val="14"/>
                <w:szCs w:val="14"/>
                <w:lang w:val="pt-BR" w:eastAsia="pt-BR"/>
              </w:rPr>
              <w:t>3</w:t>
            </w:r>
          </w:p>
        </w:tc>
        <w:tc>
          <w:tcPr>
            <w:tcW w:w="3544" w:type="dxa"/>
            <w:gridSpan w:val="3"/>
            <w:shd w:val="clear" w:color="auto" w:fill="CCECFF"/>
            <w:vAlign w:val="center"/>
          </w:tcPr>
          <w:p w14:paraId="34D6D8DF" w14:textId="2430D328" w:rsidR="007E5211" w:rsidRPr="00550FE7" w:rsidRDefault="00264BE9" w:rsidP="00787804">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bCs/>
                <w:color w:val="auto"/>
                <w:sz w:val="14"/>
                <w:szCs w:val="14"/>
                <w:lang w:val="pt-BR" w:eastAsia="pt-BR" w:bidi="ar-SA"/>
              </w:rPr>
            </w:pPr>
            <w:r w:rsidRPr="00550FE7">
              <w:rPr>
                <w:rFonts w:ascii="Arial" w:hAnsi="Arial" w:cs="Arial"/>
                <w:bCs/>
                <w:color w:val="auto"/>
                <w:sz w:val="14"/>
                <w:szCs w:val="14"/>
                <w:lang w:val="pt-BR" w:eastAsia="pt-BR"/>
              </w:rPr>
              <w:t>3</w:t>
            </w:r>
            <w:r w:rsidR="001D0805" w:rsidRPr="00550FE7">
              <w:rPr>
                <w:rFonts w:ascii="Arial" w:hAnsi="Arial" w:cs="Arial"/>
                <w:bCs/>
                <w:color w:val="auto"/>
                <w:sz w:val="14"/>
                <w:szCs w:val="14"/>
                <w:lang w:val="pt-BR" w:eastAsia="pt-BR"/>
              </w:rPr>
              <w:t>0</w:t>
            </w:r>
            <w:r w:rsidRPr="00550FE7">
              <w:rPr>
                <w:rFonts w:ascii="Arial" w:hAnsi="Arial" w:cs="Arial"/>
                <w:bCs/>
                <w:color w:val="auto"/>
                <w:sz w:val="14"/>
                <w:szCs w:val="14"/>
                <w:lang w:val="pt-BR" w:eastAsia="pt-BR"/>
              </w:rPr>
              <w:t>/0</w:t>
            </w:r>
            <w:r w:rsidR="001D0805" w:rsidRPr="00550FE7">
              <w:rPr>
                <w:rFonts w:ascii="Arial" w:hAnsi="Arial" w:cs="Arial"/>
                <w:bCs/>
                <w:color w:val="auto"/>
                <w:sz w:val="14"/>
                <w:szCs w:val="14"/>
                <w:lang w:val="pt-BR" w:eastAsia="pt-BR"/>
              </w:rPr>
              <w:t>6</w:t>
            </w:r>
            <w:r w:rsidRPr="00550FE7">
              <w:rPr>
                <w:rFonts w:ascii="Arial" w:hAnsi="Arial" w:cs="Arial"/>
                <w:bCs/>
                <w:color w:val="auto"/>
                <w:sz w:val="14"/>
                <w:szCs w:val="14"/>
                <w:lang w:val="pt-BR" w:eastAsia="pt-BR"/>
              </w:rPr>
              <w:t>/</w:t>
            </w:r>
            <w:r w:rsidR="00C949FF" w:rsidRPr="00550FE7">
              <w:rPr>
                <w:rFonts w:ascii="Arial" w:hAnsi="Arial" w:cs="Arial"/>
                <w:bCs/>
                <w:color w:val="auto"/>
                <w:sz w:val="14"/>
                <w:szCs w:val="14"/>
                <w:lang w:val="pt-BR" w:eastAsia="pt-BR"/>
              </w:rPr>
              <w:t>202</w:t>
            </w:r>
            <w:r w:rsidR="0058342D" w:rsidRPr="00550FE7">
              <w:rPr>
                <w:rFonts w:ascii="Arial" w:hAnsi="Arial" w:cs="Arial"/>
                <w:bCs/>
                <w:color w:val="auto"/>
                <w:sz w:val="14"/>
                <w:szCs w:val="14"/>
                <w:lang w:val="pt-BR" w:eastAsia="pt-BR"/>
              </w:rPr>
              <w:t>2</w:t>
            </w:r>
          </w:p>
        </w:tc>
      </w:tr>
      <w:tr w:rsidR="00550FE7" w:rsidRPr="00550FE7" w14:paraId="6F59618D" w14:textId="77777777" w:rsidTr="00E8104C">
        <w:trPr>
          <w:trHeight w:val="340"/>
          <w:jc w:val="center"/>
        </w:trPr>
        <w:tc>
          <w:tcPr>
            <w:tcW w:w="1696" w:type="dxa"/>
            <w:vMerge/>
            <w:shd w:val="clear" w:color="auto" w:fill="CCECFF"/>
            <w:vAlign w:val="center"/>
          </w:tcPr>
          <w:p w14:paraId="19EB7800" w14:textId="77777777" w:rsidR="007E5211" w:rsidRPr="00550FE7" w:rsidRDefault="007E5211" w:rsidP="00787804">
            <w:pPr>
              <w:tabs>
                <w:tab w:val="left" w:pos="1134"/>
                <w:tab w:val="left" w:pos="1560"/>
                <w:tab w:val="left" w:pos="1985"/>
                <w:tab w:val="left" w:pos="3686"/>
                <w:tab w:val="left" w:pos="4395"/>
                <w:tab w:val="left" w:pos="4678"/>
              </w:tabs>
              <w:suppressAutoHyphens/>
              <w:spacing w:before="100" w:beforeAutospacing="1" w:after="100" w:afterAutospacing="1"/>
              <w:rPr>
                <w:rFonts w:ascii="Arial" w:hAnsi="Arial" w:cs="Arial"/>
                <w:color w:val="auto"/>
                <w:sz w:val="14"/>
                <w:szCs w:val="14"/>
                <w:lang w:val="pt-BR" w:eastAsia="pt-BR" w:bidi="ar-SA"/>
              </w:rPr>
            </w:pPr>
          </w:p>
        </w:tc>
        <w:tc>
          <w:tcPr>
            <w:tcW w:w="1134" w:type="dxa"/>
            <w:shd w:val="clear" w:color="auto" w:fill="CCECFF"/>
            <w:tcMar>
              <w:left w:w="57" w:type="dxa"/>
              <w:right w:w="57" w:type="dxa"/>
            </w:tcMar>
            <w:vAlign w:val="center"/>
          </w:tcPr>
          <w:p w14:paraId="796760D4" w14:textId="77777777" w:rsidR="007E5211" w:rsidRPr="00550FE7" w:rsidRDefault="007E5211" w:rsidP="00787804">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Despesa Total</w:t>
            </w:r>
          </w:p>
        </w:tc>
        <w:tc>
          <w:tcPr>
            <w:tcW w:w="1276" w:type="dxa"/>
            <w:shd w:val="clear" w:color="auto" w:fill="CCECFF"/>
            <w:tcMar>
              <w:left w:w="57" w:type="dxa"/>
              <w:right w:w="57" w:type="dxa"/>
            </w:tcMar>
            <w:vAlign w:val="center"/>
          </w:tcPr>
          <w:p w14:paraId="0DFA9423" w14:textId="77777777" w:rsidR="007E5211" w:rsidRPr="00550FE7" w:rsidRDefault="007E5211" w:rsidP="00787804">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Custo dos Serv. Prestados CSP</w:t>
            </w:r>
          </w:p>
        </w:tc>
        <w:tc>
          <w:tcPr>
            <w:tcW w:w="1134" w:type="dxa"/>
            <w:shd w:val="clear" w:color="auto" w:fill="CCECFF"/>
            <w:tcMar>
              <w:left w:w="57" w:type="dxa"/>
              <w:right w:w="57" w:type="dxa"/>
            </w:tcMar>
            <w:vAlign w:val="center"/>
          </w:tcPr>
          <w:p w14:paraId="6111C493" w14:textId="77777777" w:rsidR="007E5211" w:rsidRPr="00550FE7" w:rsidRDefault="007E5211" w:rsidP="00787804">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Despesa Após CSP</w:t>
            </w:r>
          </w:p>
        </w:tc>
        <w:tc>
          <w:tcPr>
            <w:tcW w:w="1134" w:type="dxa"/>
            <w:shd w:val="clear" w:color="auto" w:fill="CCECFF"/>
            <w:tcMar>
              <w:left w:w="57" w:type="dxa"/>
              <w:right w:w="57" w:type="dxa"/>
            </w:tcMar>
            <w:vAlign w:val="center"/>
          </w:tcPr>
          <w:p w14:paraId="01AF2EA5" w14:textId="77777777" w:rsidR="007E5211" w:rsidRPr="00550FE7" w:rsidRDefault="007E5211" w:rsidP="00787804">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Despesa Total</w:t>
            </w:r>
          </w:p>
        </w:tc>
        <w:tc>
          <w:tcPr>
            <w:tcW w:w="1276" w:type="dxa"/>
            <w:shd w:val="clear" w:color="auto" w:fill="CCECFF"/>
            <w:tcMar>
              <w:left w:w="57" w:type="dxa"/>
              <w:right w:w="57" w:type="dxa"/>
            </w:tcMar>
            <w:vAlign w:val="center"/>
          </w:tcPr>
          <w:p w14:paraId="389D315B" w14:textId="77777777" w:rsidR="007E5211" w:rsidRPr="00550FE7" w:rsidRDefault="007E5211" w:rsidP="00787804">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Custo dos Serv. Prestados CSP</w:t>
            </w:r>
          </w:p>
        </w:tc>
        <w:tc>
          <w:tcPr>
            <w:tcW w:w="1134" w:type="dxa"/>
            <w:shd w:val="clear" w:color="auto" w:fill="CCECFF"/>
            <w:tcMar>
              <w:left w:w="57" w:type="dxa"/>
              <w:right w:w="57" w:type="dxa"/>
            </w:tcMar>
            <w:vAlign w:val="center"/>
          </w:tcPr>
          <w:p w14:paraId="017B397F" w14:textId="77777777" w:rsidR="007E5211" w:rsidRPr="00550FE7" w:rsidRDefault="007E5211" w:rsidP="00787804">
            <w:pPr>
              <w:tabs>
                <w:tab w:val="left" w:pos="1134"/>
                <w:tab w:val="left" w:pos="1560"/>
                <w:tab w:val="left" w:pos="1985"/>
                <w:tab w:val="left" w:pos="3686"/>
                <w:tab w:val="left" w:pos="4395"/>
                <w:tab w:val="left" w:pos="4678"/>
              </w:tabs>
              <w:suppressAutoHyphens/>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Despesa Após CSP</w:t>
            </w:r>
          </w:p>
        </w:tc>
      </w:tr>
      <w:tr w:rsidR="00550FE7" w:rsidRPr="00550FE7" w14:paraId="7DD049F0" w14:textId="77777777" w:rsidTr="00E8104C">
        <w:trPr>
          <w:trHeight w:val="340"/>
          <w:jc w:val="center"/>
        </w:trPr>
        <w:tc>
          <w:tcPr>
            <w:tcW w:w="1696" w:type="dxa"/>
            <w:shd w:val="clear" w:color="auto" w:fill="CCECFF"/>
            <w:vAlign w:val="center"/>
          </w:tcPr>
          <w:p w14:paraId="530042B4" w14:textId="77777777"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rPr>
                <w:rFonts w:ascii="Arial" w:hAnsi="Arial" w:cs="Arial"/>
                <w:bCs/>
                <w:color w:val="auto"/>
                <w:sz w:val="14"/>
                <w:szCs w:val="14"/>
                <w:lang w:val="pt-BR" w:eastAsia="pt-BR" w:bidi="ar-SA"/>
              </w:rPr>
            </w:pPr>
            <w:r w:rsidRPr="00550FE7">
              <w:rPr>
                <w:rFonts w:ascii="Arial" w:hAnsi="Arial" w:cs="Arial"/>
                <w:bCs/>
                <w:color w:val="auto"/>
                <w:sz w:val="14"/>
                <w:szCs w:val="14"/>
                <w:lang w:val="pt-BR" w:eastAsia="pt-BR" w:bidi="ar-SA"/>
              </w:rPr>
              <w:t>Consumo de Materiais</w:t>
            </w:r>
          </w:p>
        </w:tc>
        <w:tc>
          <w:tcPr>
            <w:tcW w:w="1134" w:type="dxa"/>
            <w:shd w:val="clear" w:color="auto" w:fill="CCECFF"/>
            <w:tcMar>
              <w:left w:w="57" w:type="dxa"/>
              <w:right w:w="198" w:type="dxa"/>
            </w:tcMar>
            <w:vAlign w:val="center"/>
          </w:tcPr>
          <w:p w14:paraId="4C0BC8BC" w14:textId="45C70BB6" w:rsidR="001D0805" w:rsidRPr="00550FE7" w:rsidRDefault="002001ED"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239.455,73</w:t>
            </w:r>
          </w:p>
        </w:tc>
        <w:tc>
          <w:tcPr>
            <w:tcW w:w="1276" w:type="dxa"/>
            <w:shd w:val="clear" w:color="auto" w:fill="CCECFF"/>
            <w:tcMar>
              <w:left w:w="57" w:type="dxa"/>
              <w:right w:w="198" w:type="dxa"/>
            </w:tcMar>
            <w:vAlign w:val="center"/>
          </w:tcPr>
          <w:p w14:paraId="7B20A9DD" w14:textId="6C168D4A"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w:t>
            </w:r>
            <w:r w:rsidR="002001ED" w:rsidRPr="00550FE7">
              <w:rPr>
                <w:rFonts w:ascii="Arial" w:hAnsi="Arial" w:cs="Arial"/>
                <w:color w:val="auto"/>
                <w:sz w:val="11"/>
                <w:szCs w:val="11"/>
                <w:lang w:val="pt-BR" w:eastAsia="pt-BR" w:bidi="ar-SA"/>
              </w:rPr>
              <w:t>108.110,40</w:t>
            </w:r>
            <w:r w:rsidRPr="00550FE7">
              <w:rPr>
                <w:rFonts w:ascii="Arial" w:hAnsi="Arial" w:cs="Arial"/>
                <w:color w:val="auto"/>
                <w:sz w:val="11"/>
                <w:szCs w:val="11"/>
                <w:lang w:val="pt-BR" w:eastAsia="pt-BR" w:bidi="ar-SA"/>
              </w:rPr>
              <w:t>)</w:t>
            </w:r>
          </w:p>
        </w:tc>
        <w:tc>
          <w:tcPr>
            <w:tcW w:w="1134" w:type="dxa"/>
            <w:shd w:val="clear" w:color="auto" w:fill="CCECFF"/>
            <w:tcMar>
              <w:left w:w="57" w:type="dxa"/>
              <w:right w:w="198" w:type="dxa"/>
            </w:tcMar>
            <w:vAlign w:val="center"/>
          </w:tcPr>
          <w:p w14:paraId="2F216DC2" w14:textId="3DCDFAD8" w:rsidR="001D0805" w:rsidRPr="00550FE7" w:rsidRDefault="002001ED"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131.345,33</w:t>
            </w:r>
          </w:p>
        </w:tc>
        <w:tc>
          <w:tcPr>
            <w:tcW w:w="1134" w:type="dxa"/>
            <w:shd w:val="clear" w:color="auto" w:fill="CCECFF"/>
            <w:tcMar>
              <w:left w:w="57" w:type="dxa"/>
              <w:right w:w="198" w:type="dxa"/>
            </w:tcMar>
            <w:vAlign w:val="center"/>
          </w:tcPr>
          <w:p w14:paraId="307C89AA" w14:textId="4FC45E36"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1.216.717,27</w:t>
            </w:r>
          </w:p>
        </w:tc>
        <w:tc>
          <w:tcPr>
            <w:tcW w:w="1276" w:type="dxa"/>
            <w:shd w:val="clear" w:color="auto" w:fill="CCECFF"/>
            <w:tcMar>
              <w:left w:w="57" w:type="dxa"/>
              <w:right w:w="198" w:type="dxa"/>
            </w:tcMar>
            <w:vAlign w:val="center"/>
          </w:tcPr>
          <w:p w14:paraId="34B9FE99" w14:textId="48BDA491"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(1.109.866,77)</w:t>
            </w:r>
          </w:p>
        </w:tc>
        <w:tc>
          <w:tcPr>
            <w:tcW w:w="1134" w:type="dxa"/>
            <w:shd w:val="clear" w:color="auto" w:fill="CCECFF"/>
            <w:tcMar>
              <w:left w:w="57" w:type="dxa"/>
              <w:right w:w="198" w:type="dxa"/>
            </w:tcMar>
            <w:vAlign w:val="center"/>
          </w:tcPr>
          <w:p w14:paraId="5E690421" w14:textId="1251D0C2" w:rsidR="001D0805" w:rsidRPr="00550FE7" w:rsidRDefault="001D0805" w:rsidP="001D0805">
            <w:pPr>
              <w:tabs>
                <w:tab w:val="left" w:pos="1134"/>
                <w:tab w:val="left" w:pos="1560"/>
                <w:tab w:val="left" w:pos="1985"/>
                <w:tab w:val="left" w:pos="3686"/>
                <w:tab w:val="left" w:pos="4395"/>
                <w:tab w:val="left" w:pos="4678"/>
              </w:tabs>
              <w:suppressAutoHyphens/>
              <w:spacing w:before="100" w:beforeAutospacing="1" w:after="100" w:afterAutospacing="1"/>
              <w:jc w:val="right"/>
              <w:rPr>
                <w:rFonts w:ascii="Arial" w:hAnsi="Arial" w:cs="Arial"/>
                <w:color w:val="auto"/>
                <w:sz w:val="11"/>
                <w:szCs w:val="11"/>
                <w:lang w:val="pt-BR" w:eastAsia="pt-BR" w:bidi="ar-SA"/>
              </w:rPr>
            </w:pPr>
            <w:r w:rsidRPr="00550FE7">
              <w:rPr>
                <w:rFonts w:ascii="Arial" w:hAnsi="Arial" w:cs="Arial"/>
                <w:color w:val="auto"/>
                <w:sz w:val="11"/>
                <w:szCs w:val="11"/>
                <w:lang w:val="pt-BR" w:eastAsia="pt-BR" w:bidi="ar-SA"/>
              </w:rPr>
              <w:t>106.850,50</w:t>
            </w:r>
          </w:p>
        </w:tc>
      </w:tr>
    </w:tbl>
    <w:p w14:paraId="3AB1883B" w14:textId="77777777" w:rsidR="00B277C3" w:rsidRPr="00550FE7" w:rsidRDefault="00B277C3" w:rsidP="00787804">
      <w:pPr>
        <w:suppressAutoHyphens/>
        <w:spacing w:after="100" w:afterAutospacing="1"/>
        <w:ind w:firstLine="142"/>
        <w:jc w:val="both"/>
        <w:rPr>
          <w:rFonts w:ascii="Times New Roman" w:hAnsi="Times New Roman" w:cs="Times New Roman"/>
          <w:color w:val="auto"/>
          <w:sz w:val="12"/>
          <w:szCs w:val="12"/>
          <w:lang w:val="pt-BR" w:bidi="ar-SA"/>
        </w:rPr>
      </w:pPr>
      <w:r w:rsidRPr="00550FE7">
        <w:rPr>
          <w:rFonts w:ascii="Times New Roman" w:hAnsi="Times New Roman" w:cs="Times New Roman"/>
          <w:color w:val="auto"/>
          <w:sz w:val="12"/>
          <w:szCs w:val="12"/>
          <w:lang w:val="pt-BR" w:bidi="ar-SA"/>
        </w:rPr>
        <w:t>Fonte: SIAFI</w:t>
      </w:r>
      <w:r w:rsidRPr="00550FE7">
        <w:rPr>
          <w:rFonts w:ascii="Times New Roman" w:hAnsi="Times New Roman" w:cs="Times New Roman"/>
          <w:color w:val="auto"/>
          <w:sz w:val="12"/>
          <w:szCs w:val="12"/>
          <w:lang w:val="pt-BR" w:bidi="ar-SA"/>
        </w:rPr>
        <w:tab/>
      </w:r>
    </w:p>
    <w:p w14:paraId="579C690C" w14:textId="77777777" w:rsidR="00627B2E" w:rsidRPr="00550FE7" w:rsidRDefault="00627B2E" w:rsidP="00787804">
      <w:pPr>
        <w:suppressAutoHyphens/>
        <w:spacing w:after="100" w:afterAutospacing="1"/>
        <w:ind w:firstLine="142"/>
        <w:jc w:val="both"/>
        <w:rPr>
          <w:rFonts w:ascii="Times New Roman" w:hAnsi="Times New Roman" w:cs="Times New Roman"/>
          <w:color w:val="auto"/>
          <w:sz w:val="12"/>
          <w:szCs w:val="12"/>
          <w:lang w:val="pt-BR" w:bidi="ar-SA"/>
        </w:rPr>
      </w:pPr>
    </w:p>
    <w:p w14:paraId="74AA16FE" w14:textId="77777777" w:rsidR="008364C1" w:rsidRPr="00550FE7" w:rsidRDefault="008364C1" w:rsidP="008364C1">
      <w:pPr>
        <w:tabs>
          <w:tab w:val="left" w:pos="8647"/>
        </w:tabs>
        <w:spacing w:after="254" w:line="256" w:lineRule="auto"/>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A redução verificada no período comparativo (Tabela 14), cerca de 80,31%, encontra representatividade na compra de materiais de consumo de uso imediato (com destaque para a aquisição de material elétrico/eletrônico) que, até este trimestre foi de R$ 138.839,79 e no mesmo período de 2022 de R$ 959.095,22. </w:t>
      </w:r>
    </w:p>
    <w:p w14:paraId="3C40F394" w14:textId="77777777" w:rsidR="008364C1" w:rsidRPr="00550FE7" w:rsidRDefault="008364C1" w:rsidP="008364C1">
      <w:pPr>
        <w:tabs>
          <w:tab w:val="left" w:pos="8647"/>
        </w:tabs>
        <w:spacing w:after="254" w:line="256" w:lineRule="auto"/>
        <w:jc w:val="both"/>
        <w:rPr>
          <w:rFonts w:ascii="Times New Roman" w:hAnsi="Times New Roman" w:cs="Times New Roman"/>
          <w:color w:val="auto"/>
          <w:szCs w:val="22"/>
          <w:lang w:val="pt-BR" w:eastAsia="pt-BR" w:bidi="ar-SA"/>
        </w:rPr>
      </w:pPr>
    </w:p>
    <w:p w14:paraId="1A58DA4B" w14:textId="5DBB26B1" w:rsidR="002001ED" w:rsidRPr="00550FE7" w:rsidRDefault="002001ED" w:rsidP="008364C1">
      <w:pPr>
        <w:tabs>
          <w:tab w:val="left" w:pos="8647"/>
        </w:tabs>
        <w:spacing w:after="254" w:line="256" w:lineRule="auto"/>
        <w:jc w:val="both"/>
        <w:rPr>
          <w:rFonts w:ascii="Times New Roman" w:hAnsi="Times New Roman" w:cs="Times New Roman"/>
          <w:color w:val="auto"/>
          <w:szCs w:val="22"/>
          <w:lang w:val="pt-BR" w:eastAsia="pt-BR" w:bidi="ar-SA"/>
        </w:rPr>
      </w:pPr>
      <w:r w:rsidRPr="00550FE7">
        <w:rPr>
          <w:rFonts w:ascii="Times New Roman" w:hAnsi="Times New Roman" w:cs="Times New Roman"/>
          <w:b/>
          <w:color w:val="auto"/>
          <w:szCs w:val="22"/>
          <w:lang w:val="pt-BR" w:eastAsia="pt-BR" w:bidi="ar-SA"/>
        </w:rPr>
        <w:t>NOTA 24 – Receita dos Serviços</w:t>
      </w:r>
    </w:p>
    <w:p w14:paraId="5E30376E" w14:textId="3AF07DED" w:rsidR="00B67860" w:rsidRPr="00550FE7" w:rsidRDefault="00B67860" w:rsidP="00B67860">
      <w:pPr>
        <w:tabs>
          <w:tab w:val="left" w:pos="8647"/>
        </w:tabs>
        <w:spacing w:after="254" w:line="256" w:lineRule="auto"/>
        <w:ind w:firstLine="1418"/>
        <w:jc w:val="both"/>
        <w:rPr>
          <w:rFonts w:ascii="Times New Roman" w:hAnsi="Times New Roman" w:cs="Times New Roman"/>
          <w:color w:val="auto"/>
          <w:shd w:val="clear" w:color="auto" w:fill="FFFFFF"/>
        </w:rPr>
      </w:pPr>
      <w:r w:rsidRPr="00550FE7">
        <w:rPr>
          <w:rFonts w:ascii="Times New Roman" w:hAnsi="Times New Roman" w:cs="Times New Roman"/>
          <w:color w:val="auto"/>
          <w:shd w:val="clear" w:color="auto" w:fill="FFFFFF"/>
        </w:rPr>
        <w:t>No período comparativo, verifica-se redução de 29,80% no total do faturamento líquido (valor bruto – cancelado – desconto incondicional) das receitas de serviços, ou seja, em junho/2023 essas receitas totalizam R$ </w:t>
      </w:r>
      <w:r w:rsidRPr="00550FE7">
        <w:rPr>
          <w:rStyle w:val="xxxcontentpasted3"/>
          <w:rFonts w:ascii="Times New Roman" w:hAnsi="Times New Roman" w:cs="Times New Roman"/>
          <w:color w:val="auto"/>
          <w:bdr w:val="none" w:sz="0" w:space="0" w:color="auto" w:frame="1"/>
          <w:shd w:val="clear" w:color="auto" w:fill="FFFFFF"/>
        </w:rPr>
        <w:t>17.403.905,21 e em junho/2022 R$ 24.793.548,22.</w:t>
      </w:r>
      <w:r w:rsidRPr="00550FE7">
        <w:rPr>
          <w:rFonts w:ascii="Times New Roman" w:hAnsi="Times New Roman" w:cs="Times New Roman"/>
          <w:color w:val="auto"/>
          <w:shd w:val="clear" w:color="auto" w:fill="FFFFFF"/>
        </w:rPr>
        <w:t> </w:t>
      </w:r>
    </w:p>
    <w:p w14:paraId="7ACB5B49" w14:textId="70FAD71D" w:rsidR="00B67860" w:rsidRPr="00550FE7" w:rsidRDefault="00B67860" w:rsidP="00B67860">
      <w:pPr>
        <w:pStyle w:val="xxxmsonormal"/>
        <w:shd w:val="clear" w:color="auto" w:fill="FFFFFF"/>
        <w:spacing w:before="0" w:beforeAutospacing="0" w:after="0" w:afterAutospacing="0"/>
        <w:ind w:firstLine="1416"/>
        <w:jc w:val="both"/>
        <w:rPr>
          <w:shd w:val="clear" w:color="auto" w:fill="FFFFFF"/>
        </w:rPr>
      </w:pPr>
      <w:r w:rsidRPr="00550FE7">
        <w:lastRenderedPageBreak/>
        <w:t xml:space="preserve">Na redução verificada no valor do faturamento, destaca-se a diminuição ocorrida no faturamento dos serviços prestados à SECOM/PR, os quais no período de janeiro a junho/2023 somaram R$ 3.565.421,37, e, de R$ 13.918.408,43 no mesmo período de 2022. </w:t>
      </w:r>
    </w:p>
    <w:p w14:paraId="667A0809" w14:textId="77777777" w:rsidR="00B67860" w:rsidRPr="00550FE7" w:rsidRDefault="00B67860" w:rsidP="00B67860">
      <w:pPr>
        <w:spacing w:after="11" w:line="247" w:lineRule="auto"/>
        <w:ind w:firstLine="1418"/>
        <w:jc w:val="both"/>
        <w:rPr>
          <w:rFonts w:ascii="Times New Roman" w:hAnsi="Times New Roman" w:cs="Times New Roman"/>
          <w:color w:val="auto"/>
          <w:szCs w:val="22"/>
          <w:lang w:val="pt-BR" w:eastAsia="pt-BR" w:bidi="ar-SA"/>
        </w:rPr>
      </w:pPr>
    </w:p>
    <w:p w14:paraId="72933FAC" w14:textId="77777777" w:rsidR="00B67860" w:rsidRPr="00550FE7" w:rsidRDefault="00B67860" w:rsidP="00B67860">
      <w:pPr>
        <w:spacing w:after="11" w:line="247" w:lineRule="auto"/>
        <w:ind w:firstLine="1418"/>
        <w:jc w:val="both"/>
        <w:rPr>
          <w:rFonts w:ascii="Times New Roman" w:hAnsi="Times New Roman" w:cs="Times New Roman"/>
          <w:color w:val="auto"/>
          <w:szCs w:val="22"/>
          <w:lang w:val="pt-BR" w:eastAsia="pt-BR" w:bidi="ar-SA"/>
        </w:rPr>
      </w:pPr>
    </w:p>
    <w:p w14:paraId="15FE93BC" w14:textId="77777777" w:rsidR="00B67860" w:rsidRPr="00550FE7" w:rsidRDefault="00B67860" w:rsidP="00B67860">
      <w:pPr>
        <w:keepNext/>
        <w:keepLines/>
        <w:spacing w:after="256" w:line="256" w:lineRule="auto"/>
        <w:ind w:left="69" w:hanging="10"/>
        <w:outlineLvl w:val="2"/>
        <w:rPr>
          <w:rFonts w:ascii="Times New Roman" w:hAnsi="Times New Roman" w:cs="Times New Roman"/>
          <w:b/>
          <w:color w:val="auto"/>
          <w:szCs w:val="22"/>
          <w:lang w:val="pt-BR" w:eastAsia="pt-BR" w:bidi="ar-SA"/>
        </w:rPr>
      </w:pPr>
      <w:r w:rsidRPr="00550FE7">
        <w:rPr>
          <w:rFonts w:ascii="Times New Roman" w:hAnsi="Times New Roman" w:cs="Times New Roman"/>
          <w:b/>
          <w:color w:val="auto"/>
          <w:szCs w:val="22"/>
          <w:lang w:val="pt-BR" w:eastAsia="pt-BR" w:bidi="ar-SA"/>
        </w:rPr>
        <w:t xml:space="preserve">NOTA 25 – Partes Relacionadas  </w:t>
      </w:r>
    </w:p>
    <w:p w14:paraId="62765CA6" w14:textId="77777777" w:rsidR="00B67860" w:rsidRPr="00550FE7" w:rsidRDefault="00B67860" w:rsidP="00B67860">
      <w:pPr>
        <w:spacing w:after="267" w:line="247" w:lineRule="auto"/>
        <w:ind w:left="69" w:firstLine="1349"/>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A EBC mantém firmado com a Secretaria Especial de Comunicação Social (SECOM) o Contrato nº 04/2019 que tem como objeto a prestação de serviços de comunicação, compreendendo serviços de televisão e vídeo, rádio e áudio, serviços técnicos, de internet, editoriais e clipping, com o objetivo de informar aos cidadãos as ações e políticas públicas do Poder Executivo Federal.  </w:t>
      </w:r>
    </w:p>
    <w:p w14:paraId="71CD45D6" w14:textId="77777777" w:rsidR="00B67860" w:rsidRPr="00550FE7" w:rsidRDefault="00B67860" w:rsidP="00B67860">
      <w:pPr>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szCs w:val="22"/>
          <w:lang w:val="pt-BR" w:eastAsia="pt-BR" w:bidi="ar-SA"/>
        </w:rPr>
        <w:t xml:space="preserve">Os referidos serviços foram contratados em condições comutativas, mediante as mesmas práticas de mercado com deveres e obrigações usualmente acordados com os demais clientes, portanto, não geram qualquer benefício às suas contrapartes ou prejuízos à EBC. </w:t>
      </w:r>
      <w:r w:rsidRPr="00550FE7">
        <w:rPr>
          <w:rFonts w:ascii="Times New Roman" w:hAnsi="Times New Roman" w:cs="Times New Roman"/>
          <w:color w:val="auto"/>
          <w:lang w:val="pt-BR"/>
        </w:rPr>
        <w:t>O faturamento líquido advindo dos serviços prestados a SECOM/PR até o 2º/trim/2023 foi de R$ 3.565.421,37 e no mesmo período de 2022 R$ 13.918.408,43, representando redução de 31,82% no período comparativo.</w:t>
      </w:r>
    </w:p>
    <w:p w14:paraId="6AFD1468" w14:textId="77777777" w:rsidR="00B67860" w:rsidRPr="00550FE7" w:rsidRDefault="00B67860" w:rsidP="00B67860">
      <w:pPr>
        <w:rPr>
          <w:color w:val="auto"/>
          <w:lang w:val="pt-BR"/>
        </w:rPr>
      </w:pPr>
      <w:r w:rsidRPr="00550FE7">
        <w:rPr>
          <w:rFonts w:ascii="Calibri" w:hAnsi="Calibri" w:cs="Calibri"/>
          <w:color w:val="auto"/>
          <w:sz w:val="28"/>
          <w:szCs w:val="28"/>
          <w:lang w:val="pt-BR"/>
        </w:rPr>
        <w:t> </w:t>
      </w:r>
    </w:p>
    <w:p w14:paraId="6C2249BE" w14:textId="52B090F9" w:rsidR="00881700" w:rsidRPr="00550FE7" w:rsidRDefault="00910091" w:rsidP="00910091">
      <w:pPr>
        <w:shd w:val="clear" w:color="auto" w:fill="FDFDFD"/>
        <w:rPr>
          <w:color w:val="auto"/>
          <w:lang w:val="pt-BR"/>
        </w:rPr>
      </w:pPr>
      <w:r w:rsidRPr="00550FE7">
        <w:rPr>
          <w:rFonts w:ascii="Calibri" w:hAnsi="Calibri" w:cs="Calibri"/>
          <w:color w:val="auto"/>
          <w:sz w:val="28"/>
          <w:szCs w:val="28"/>
          <w:lang w:val="pt-BR"/>
        </w:rPr>
        <w:t> </w:t>
      </w:r>
    </w:p>
    <w:p w14:paraId="52AAD8C7" w14:textId="77777777" w:rsidR="008364C1" w:rsidRPr="00550FE7" w:rsidRDefault="008364C1" w:rsidP="008364C1">
      <w:pPr>
        <w:keepNext/>
        <w:keepLines/>
        <w:spacing w:after="256" w:line="256" w:lineRule="auto"/>
        <w:ind w:left="69" w:hanging="10"/>
        <w:outlineLvl w:val="2"/>
        <w:rPr>
          <w:rFonts w:ascii="Times New Roman" w:hAnsi="Times New Roman" w:cs="Times New Roman"/>
          <w:b/>
          <w:color w:val="auto"/>
          <w:szCs w:val="22"/>
          <w:lang w:val="pt-BR" w:eastAsia="pt-BR" w:bidi="ar-SA"/>
        </w:rPr>
      </w:pPr>
      <w:bookmarkStart w:id="11" w:name="_Hlk101360175"/>
      <w:r w:rsidRPr="00550FE7">
        <w:rPr>
          <w:rFonts w:ascii="Times New Roman" w:hAnsi="Times New Roman" w:cs="Times New Roman"/>
          <w:b/>
          <w:color w:val="auto"/>
          <w:szCs w:val="22"/>
          <w:lang w:val="pt-BR" w:eastAsia="pt-BR" w:bidi="ar-SA"/>
        </w:rPr>
        <w:t>NOTA 26 – Cancelamento de Receitas de Serviços</w:t>
      </w:r>
    </w:p>
    <w:p w14:paraId="7F4B3044" w14:textId="658980C0" w:rsidR="008364C1" w:rsidRPr="00550FE7" w:rsidRDefault="008364C1" w:rsidP="008364C1">
      <w:pPr>
        <w:spacing w:after="267" w:line="247" w:lineRule="auto"/>
        <w:ind w:left="69" w:firstLine="1349"/>
        <w:jc w:val="both"/>
        <w:rPr>
          <w:rFonts w:ascii="Times New Roman" w:hAnsi="Times New Roman" w:cs="Times New Roman"/>
          <w:bCs/>
          <w:color w:val="auto"/>
          <w:szCs w:val="22"/>
          <w:lang w:val="pt-BR" w:eastAsia="pt-BR" w:bidi="ar-SA"/>
        </w:rPr>
      </w:pPr>
      <w:r w:rsidRPr="00550FE7">
        <w:rPr>
          <w:rFonts w:ascii="Times New Roman" w:hAnsi="Times New Roman" w:cs="Times New Roman"/>
          <w:color w:val="auto"/>
          <w:szCs w:val="22"/>
          <w:lang w:val="pt-BR" w:eastAsia="pt-BR" w:bidi="ar-SA"/>
        </w:rPr>
        <w:t xml:space="preserve">O valor de R$ 518.210,03 refere-se ao cancelamento de Notas Fiscais emitidas com algum tipo de </w:t>
      </w:r>
      <w:r w:rsidR="00B67860" w:rsidRPr="00550FE7">
        <w:rPr>
          <w:rFonts w:ascii="Times New Roman" w:hAnsi="Times New Roman" w:cs="Times New Roman"/>
          <w:color w:val="auto"/>
          <w:szCs w:val="22"/>
          <w:lang w:val="pt-BR" w:eastAsia="pt-BR" w:bidi="ar-SA"/>
        </w:rPr>
        <w:t>inconsistência</w:t>
      </w:r>
      <w:r w:rsidRPr="00550FE7">
        <w:rPr>
          <w:rFonts w:ascii="Times New Roman" w:hAnsi="Times New Roman" w:cs="Times New Roman"/>
          <w:color w:val="auto"/>
          <w:szCs w:val="22"/>
          <w:lang w:val="pt-BR" w:eastAsia="pt-BR" w:bidi="ar-SA"/>
        </w:rPr>
        <w:t xml:space="preserve">, quais sejam: divergência no código da Classificação Nacional de Atividades Econômicas – CNAE, duplicidade de notas fiscais, equívoco no nome do devedor, valor incorreto, entre outros semelhantes. </w:t>
      </w:r>
    </w:p>
    <w:p w14:paraId="0287A914" w14:textId="77777777" w:rsidR="008364C1" w:rsidRPr="00550FE7" w:rsidRDefault="008364C1" w:rsidP="008364C1">
      <w:pPr>
        <w:spacing w:after="267" w:line="247" w:lineRule="auto"/>
        <w:ind w:left="69" w:firstLine="1349"/>
        <w:jc w:val="both"/>
        <w:rPr>
          <w:rFonts w:ascii="Times New Roman" w:hAnsi="Times New Roman" w:cs="Times New Roman"/>
          <w:color w:val="auto"/>
          <w:szCs w:val="22"/>
          <w:lang w:val="pt-BR" w:eastAsia="pt-BR" w:bidi="ar-SA"/>
        </w:rPr>
      </w:pPr>
    </w:p>
    <w:p w14:paraId="296E07DC" w14:textId="77777777" w:rsidR="008364C1" w:rsidRPr="00550FE7" w:rsidRDefault="008364C1" w:rsidP="008364C1">
      <w:pPr>
        <w:keepNext/>
        <w:keepLines/>
        <w:spacing w:after="256" w:line="257" w:lineRule="auto"/>
        <w:ind w:firstLine="18"/>
        <w:outlineLvl w:val="2"/>
        <w:rPr>
          <w:rFonts w:ascii="Times New Roman" w:hAnsi="Times New Roman" w:cs="Times New Roman"/>
          <w:b/>
          <w:color w:val="auto"/>
          <w:szCs w:val="22"/>
          <w:lang w:val="pt-BR" w:eastAsia="pt-BR" w:bidi="ar-SA"/>
        </w:rPr>
      </w:pPr>
      <w:r w:rsidRPr="00550FE7">
        <w:rPr>
          <w:rFonts w:ascii="Times New Roman" w:hAnsi="Times New Roman" w:cs="Times New Roman"/>
          <w:b/>
          <w:color w:val="auto"/>
          <w:szCs w:val="22"/>
          <w:lang w:val="pt-BR" w:eastAsia="pt-BR" w:bidi="ar-SA"/>
        </w:rPr>
        <w:t xml:space="preserve">NOTA 27 – Outras Receitas Operacionais </w:t>
      </w:r>
    </w:p>
    <w:p w14:paraId="7D30411C" w14:textId="30E97E2A"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Refere-se, entre outros, ao ressarcimento de despesas de responsabilidade de terceiros, taxa de ocupação, devolução de diárias e de valores pagos em função de ações judiciais, principalmente, ações trabalhistas. </w:t>
      </w:r>
    </w:p>
    <w:p w14:paraId="3F3EDD3C" w14:textId="77777777" w:rsidR="008364C1" w:rsidRPr="00550FE7" w:rsidRDefault="008364C1" w:rsidP="008364C1">
      <w:pPr>
        <w:spacing w:after="257" w:line="256" w:lineRule="auto"/>
        <w:ind w:left="1488"/>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 </w:t>
      </w:r>
    </w:p>
    <w:p w14:paraId="69BA2F9F" w14:textId="5C9A9240" w:rsidR="008364C1" w:rsidRPr="00550FE7" w:rsidRDefault="008364C1" w:rsidP="008364C1">
      <w:pPr>
        <w:keepNext/>
        <w:keepLines/>
        <w:spacing w:after="256" w:line="257" w:lineRule="auto"/>
        <w:outlineLvl w:val="2"/>
        <w:rPr>
          <w:rFonts w:ascii="Times New Roman" w:hAnsi="Times New Roman" w:cs="Times New Roman"/>
          <w:b/>
          <w:color w:val="auto"/>
          <w:szCs w:val="22"/>
          <w:lang w:val="pt-BR" w:eastAsia="pt-BR" w:bidi="ar-SA"/>
        </w:rPr>
      </w:pPr>
      <w:r w:rsidRPr="00550FE7">
        <w:rPr>
          <w:rFonts w:ascii="Times New Roman" w:hAnsi="Times New Roman" w:cs="Times New Roman"/>
          <w:b/>
          <w:color w:val="auto"/>
          <w:szCs w:val="22"/>
          <w:lang w:val="pt-BR" w:eastAsia="pt-BR" w:bidi="ar-SA"/>
        </w:rPr>
        <w:t xml:space="preserve">NOTA 28 – Outras Despesas Operacionais </w:t>
      </w:r>
    </w:p>
    <w:p w14:paraId="26C1C506" w14:textId="77777777" w:rsidR="008364C1" w:rsidRPr="00550FE7" w:rsidRDefault="008364C1" w:rsidP="008364C1">
      <w:pPr>
        <w:suppressAutoHyphens/>
        <w:autoSpaceDN w:val="0"/>
        <w:spacing w:before="100" w:beforeAutospacing="1" w:after="100" w:afterAutospacing="1"/>
        <w:ind w:firstLine="1423"/>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Destacam-se nesta rubrica, entre outros, provisão para ações cíveis, provisão para créditos a receber por alienação de bens (Nota 9.3.3); e a baixa contábil de bens móveis, conforme Deliberação DIREX 01/2023 (Processo nº 496/2023). </w:t>
      </w:r>
    </w:p>
    <w:p w14:paraId="72B03DFC" w14:textId="77777777" w:rsidR="008364C1" w:rsidRPr="00550FE7" w:rsidRDefault="008364C1" w:rsidP="008364C1">
      <w:pPr>
        <w:suppressAutoHyphens/>
        <w:autoSpaceDN w:val="0"/>
        <w:spacing w:before="100" w:beforeAutospacing="1" w:after="100" w:afterAutospacing="1"/>
        <w:ind w:firstLine="1423"/>
        <w:jc w:val="both"/>
        <w:textAlignment w:val="baseline"/>
        <w:rPr>
          <w:rFonts w:ascii="Times New Roman" w:hAnsi="Times New Roman" w:cs="Times New Roman"/>
          <w:color w:val="auto"/>
          <w:szCs w:val="22"/>
          <w:lang w:val="pt-BR" w:eastAsia="pt-BR" w:bidi="ar-SA"/>
        </w:rPr>
      </w:pPr>
    </w:p>
    <w:p w14:paraId="6E46DF56" w14:textId="77777777" w:rsidR="008364C1" w:rsidRPr="00550FE7" w:rsidRDefault="008364C1" w:rsidP="008364C1">
      <w:pPr>
        <w:keepNext/>
        <w:keepLines/>
        <w:spacing w:after="256" w:line="257" w:lineRule="auto"/>
        <w:outlineLvl w:val="2"/>
        <w:rPr>
          <w:rFonts w:ascii="Times New Roman" w:hAnsi="Times New Roman" w:cs="Times New Roman"/>
          <w:b/>
          <w:color w:val="auto"/>
          <w:szCs w:val="22"/>
          <w:lang w:val="pt-BR" w:eastAsia="pt-BR" w:bidi="ar-SA"/>
        </w:rPr>
      </w:pPr>
      <w:r w:rsidRPr="00550FE7">
        <w:rPr>
          <w:rFonts w:ascii="Times New Roman" w:hAnsi="Times New Roman" w:cs="Times New Roman"/>
          <w:b/>
          <w:color w:val="auto"/>
          <w:szCs w:val="22"/>
          <w:lang w:val="pt-BR" w:eastAsia="pt-BR" w:bidi="ar-SA"/>
        </w:rPr>
        <w:lastRenderedPageBreak/>
        <w:t xml:space="preserve">NOTA 29 – Resultado Financeiro    </w:t>
      </w:r>
    </w:p>
    <w:p w14:paraId="2FF2CA93" w14:textId="77777777" w:rsidR="008364C1" w:rsidRPr="00550FE7" w:rsidRDefault="008364C1" w:rsidP="008364C1">
      <w:pPr>
        <w:ind w:firstLine="1416"/>
        <w:jc w:val="both"/>
        <w:rPr>
          <w:rFonts w:ascii="Arial" w:hAnsi="Arial" w:cs="Arial"/>
          <w:color w:val="auto"/>
          <w:sz w:val="20"/>
          <w:szCs w:val="20"/>
          <w:lang w:val="pt-BR" w:eastAsia="pt-BR" w:bidi="ar-SA"/>
        </w:rPr>
      </w:pPr>
      <w:r w:rsidRPr="00550FE7">
        <w:rPr>
          <w:rFonts w:ascii="Times New Roman" w:hAnsi="Times New Roman" w:cs="Times New Roman"/>
          <w:color w:val="auto"/>
          <w:szCs w:val="22"/>
          <w:lang w:val="pt-BR" w:eastAsia="pt-BR" w:bidi="ar-SA"/>
        </w:rPr>
        <w:t xml:space="preserve">O Resultado Financeiro é formado pela diferença entre as receitas e as despesas financeiras. </w:t>
      </w:r>
    </w:p>
    <w:p w14:paraId="10522546" w14:textId="61F54069" w:rsidR="008364C1" w:rsidRPr="00550FE7" w:rsidRDefault="008364C1" w:rsidP="008364C1">
      <w:pPr>
        <w:ind w:firstLine="1418"/>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Destacam-se entre as receitas financeiras os rendimentos derivados das aplicações financeiras, R$ 15.018.999,00</w:t>
      </w:r>
      <w:r w:rsidRPr="00550FE7">
        <w:rPr>
          <w:rFonts w:ascii="Times New Roman" w:hAnsi="Times New Roman" w:cs="Times New Roman"/>
          <w:color w:val="auto"/>
          <w:lang w:val="pt-BR" w:eastAsia="pt-BR" w:bidi="ar-SA"/>
        </w:rPr>
        <w:t>,</w:t>
      </w:r>
      <w:r w:rsidRPr="00550FE7">
        <w:rPr>
          <w:rFonts w:ascii="Times New Roman" w:hAnsi="Times New Roman" w:cs="Times New Roman"/>
          <w:color w:val="auto"/>
          <w:szCs w:val="22"/>
          <w:lang w:val="pt-BR" w:eastAsia="pt-BR" w:bidi="ar-SA"/>
        </w:rPr>
        <w:t xml:space="preserve"> atualização monetária de valores a receber, R$ 1.</w:t>
      </w:r>
      <w:r w:rsidR="005B2DC3">
        <w:rPr>
          <w:rFonts w:ascii="Times New Roman" w:hAnsi="Times New Roman" w:cs="Times New Roman"/>
          <w:color w:val="auto"/>
          <w:szCs w:val="22"/>
          <w:lang w:val="pt-BR" w:eastAsia="pt-BR" w:bidi="ar-SA"/>
        </w:rPr>
        <w:t>892</w:t>
      </w:r>
      <w:r w:rsidRPr="00550FE7">
        <w:rPr>
          <w:rFonts w:ascii="Times New Roman" w:hAnsi="Times New Roman" w:cs="Times New Roman"/>
          <w:color w:val="auto"/>
          <w:szCs w:val="22"/>
          <w:lang w:val="pt-BR" w:eastAsia="pt-BR" w:bidi="ar-SA"/>
        </w:rPr>
        <w:t xml:space="preserve">.711,96 e R$ 325.764,37 atualização monetária de tributos a compensar. </w:t>
      </w:r>
    </w:p>
    <w:p w14:paraId="3A6CA6ED"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As despesas financeiras referem-se, dentre outros, a juros e multas incidentes sobre pagamentos não tempestivos de obrigações contratuais (energia elétrica, telecomunicações e outras semelhantes) e de tributos incidentes sobre serviços contratados com emprego de mão-de-obra. </w:t>
      </w:r>
    </w:p>
    <w:p w14:paraId="754CAA49" w14:textId="77777777" w:rsidR="008364C1" w:rsidRPr="00550FE7" w:rsidRDefault="008364C1" w:rsidP="008364C1">
      <w:pPr>
        <w:suppressAutoHyphens/>
        <w:autoSpaceDN w:val="0"/>
        <w:spacing w:before="100" w:beforeAutospacing="1" w:after="100" w:afterAutospacing="1"/>
        <w:ind w:firstLine="1418"/>
        <w:jc w:val="both"/>
        <w:textAlignment w:val="baseline"/>
        <w:rPr>
          <w:rFonts w:ascii="Times New Roman" w:hAnsi="Times New Roman" w:cs="Times New Roman"/>
          <w:color w:val="auto"/>
          <w:szCs w:val="22"/>
          <w:lang w:val="pt-BR" w:eastAsia="pt-BR" w:bidi="ar-SA"/>
        </w:rPr>
      </w:pPr>
    </w:p>
    <w:p w14:paraId="652D3782" w14:textId="77777777" w:rsidR="0048740F" w:rsidRPr="00550FE7" w:rsidRDefault="0048740F" w:rsidP="0048740F">
      <w:pPr>
        <w:keepNext/>
        <w:keepLines/>
        <w:spacing w:after="256" w:line="257" w:lineRule="auto"/>
        <w:outlineLvl w:val="2"/>
        <w:rPr>
          <w:rFonts w:ascii="Times New Roman" w:hAnsi="Times New Roman" w:cs="Times New Roman"/>
          <w:b/>
          <w:color w:val="auto"/>
          <w:szCs w:val="22"/>
          <w:lang w:val="pt-BR" w:eastAsia="pt-BR" w:bidi="ar-SA"/>
        </w:rPr>
      </w:pPr>
      <w:bookmarkStart w:id="12" w:name="_Hlk134174302"/>
      <w:r w:rsidRPr="00550FE7">
        <w:rPr>
          <w:rFonts w:ascii="Times New Roman" w:hAnsi="Times New Roman" w:cs="Times New Roman"/>
          <w:b/>
          <w:color w:val="auto"/>
          <w:szCs w:val="22"/>
          <w:lang w:val="pt-BR" w:eastAsia="pt-BR" w:bidi="ar-SA"/>
        </w:rPr>
        <w:t>NOTA 30 – Termo de Execução Descentralizada – TED</w:t>
      </w:r>
    </w:p>
    <w:p w14:paraId="12B7577D" w14:textId="15AAD1EB" w:rsidR="0048740F" w:rsidRPr="00550FE7" w:rsidRDefault="0048740F" w:rsidP="0048740F">
      <w:pPr>
        <w:ind w:firstLine="1418"/>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O valor de R$ 6.728.089,13 origina-se da diferença entre a comprovação e as transferências financeiras ocorridas por meio dos Termos de Execução Descentralizada – TED, mantidos com a ANCINE, do seguinte modo:</w:t>
      </w:r>
    </w:p>
    <w:p w14:paraId="354132D4" w14:textId="77777777" w:rsidR="008364C1" w:rsidRPr="00550FE7" w:rsidRDefault="008364C1" w:rsidP="008364C1">
      <w:pPr>
        <w:ind w:firstLine="1416"/>
        <w:jc w:val="both"/>
        <w:rPr>
          <w:rFonts w:ascii="Times New Roman" w:hAnsi="Times New Roman" w:cs="Times New Roman"/>
          <w:bCs/>
          <w:color w:val="auto"/>
          <w:szCs w:val="22"/>
          <w:lang w:val="pt-BR" w:eastAsia="pt-BR" w:bidi="ar-SA"/>
        </w:rPr>
      </w:pPr>
    </w:p>
    <w:p w14:paraId="2147BB85" w14:textId="77777777" w:rsidR="008364C1" w:rsidRPr="00550FE7" w:rsidRDefault="008364C1" w:rsidP="008364C1">
      <w:pPr>
        <w:ind w:firstLine="1416"/>
        <w:jc w:val="both"/>
        <w:rPr>
          <w:rFonts w:ascii="Times New Roman" w:hAnsi="Times New Roman" w:cs="Times New Roman"/>
          <w:bCs/>
          <w:color w:val="auto"/>
          <w:szCs w:val="22"/>
          <w:lang w:val="pt-BR" w:eastAsia="pt-BR" w:bidi="ar-SA"/>
        </w:rPr>
      </w:pPr>
      <w:r w:rsidRPr="00550FE7">
        <w:rPr>
          <w:rFonts w:ascii="Times New Roman" w:hAnsi="Times New Roman" w:cs="Times New Roman"/>
          <w:bCs/>
          <w:color w:val="auto"/>
          <w:szCs w:val="22"/>
          <w:lang w:val="pt-BR" w:eastAsia="pt-BR" w:bidi="ar-SA"/>
        </w:rPr>
        <w:t xml:space="preserve"> a) aprovação da comprovação de TED’s no total de R$ 7.254.724,17, sendo: R$ 6.820.670,00 relativa ao TED nº 676668, R$ 434.054,17 para o TED 692283; e</w:t>
      </w:r>
    </w:p>
    <w:p w14:paraId="57F1A240" w14:textId="77777777" w:rsidR="008364C1" w:rsidRPr="00550FE7" w:rsidRDefault="008364C1" w:rsidP="008364C1">
      <w:pPr>
        <w:ind w:firstLine="1416"/>
        <w:jc w:val="both"/>
        <w:rPr>
          <w:rFonts w:ascii="Times New Roman" w:hAnsi="Times New Roman" w:cs="Times New Roman"/>
          <w:bCs/>
          <w:color w:val="auto"/>
          <w:szCs w:val="22"/>
          <w:lang w:val="pt-BR" w:eastAsia="pt-BR" w:bidi="ar-SA"/>
        </w:rPr>
      </w:pPr>
    </w:p>
    <w:p w14:paraId="6BEA4F48" w14:textId="77777777" w:rsidR="008364C1" w:rsidRPr="00550FE7" w:rsidRDefault="008364C1" w:rsidP="008364C1">
      <w:pPr>
        <w:ind w:firstLine="1416"/>
        <w:jc w:val="both"/>
        <w:rPr>
          <w:rFonts w:ascii="Times New Roman" w:hAnsi="Times New Roman" w:cs="Times New Roman"/>
          <w:b/>
          <w:bCs/>
          <w:color w:val="auto"/>
          <w:szCs w:val="22"/>
          <w:lang w:val="pt-BR" w:eastAsia="pt-BR" w:bidi="ar-SA"/>
        </w:rPr>
      </w:pPr>
      <w:r w:rsidRPr="00550FE7">
        <w:rPr>
          <w:rFonts w:ascii="Times New Roman" w:hAnsi="Times New Roman" w:cs="Times New Roman"/>
          <w:bCs/>
          <w:color w:val="auto"/>
          <w:szCs w:val="22"/>
          <w:lang w:val="pt-BR" w:eastAsia="pt-BR" w:bidi="ar-SA"/>
        </w:rPr>
        <w:t xml:space="preserve"> b) transferências financeiras recebidas, no total de R$ 526.635,04, por conta dos TED’s nºs. 685312 (R$ 136.635,04); 676668 (R$ 265.000,02); e 692283 (R$ 124.999,98). </w:t>
      </w:r>
      <w:bookmarkEnd w:id="12"/>
    </w:p>
    <w:p w14:paraId="16F07BCA" w14:textId="34B2D0A5" w:rsidR="008364C1" w:rsidRPr="00550FE7" w:rsidRDefault="008364C1" w:rsidP="001D2C73">
      <w:pPr>
        <w:spacing w:after="267" w:line="247" w:lineRule="auto"/>
        <w:ind w:firstLine="1418"/>
        <w:contextualSpacing/>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A diferença entre os totais das alíneas “a” e “b” resulta em R$ </w:t>
      </w:r>
      <w:r w:rsidRPr="00550FE7">
        <w:rPr>
          <w:rFonts w:ascii="Times New Roman" w:hAnsi="Times New Roman" w:cs="Times New Roman"/>
          <w:bCs/>
          <w:color w:val="auto"/>
          <w:szCs w:val="22"/>
          <w:lang w:val="pt-BR" w:eastAsia="pt-BR" w:bidi="ar-SA"/>
        </w:rPr>
        <w:t>6.728.089,13, que constitui o saldo dessa rubrica.</w:t>
      </w:r>
    </w:p>
    <w:p w14:paraId="22C9A6F6" w14:textId="77777777" w:rsidR="008364C1" w:rsidRPr="00550FE7" w:rsidRDefault="008364C1" w:rsidP="008364C1">
      <w:pPr>
        <w:spacing w:after="267" w:line="247" w:lineRule="auto"/>
        <w:ind w:left="1418" w:hanging="1418"/>
        <w:contextualSpacing/>
        <w:jc w:val="both"/>
        <w:rPr>
          <w:rFonts w:ascii="Times New Roman" w:hAnsi="Times New Roman" w:cs="Times New Roman"/>
          <w:b/>
          <w:bCs/>
          <w:color w:val="auto"/>
          <w:szCs w:val="22"/>
          <w:lang w:val="pt-BR" w:eastAsia="pt-BR" w:bidi="ar-SA"/>
        </w:rPr>
      </w:pPr>
    </w:p>
    <w:p w14:paraId="2D16F626" w14:textId="77777777" w:rsidR="008364C1" w:rsidRPr="00550FE7" w:rsidRDefault="008364C1" w:rsidP="008364C1">
      <w:pPr>
        <w:spacing w:after="267" w:line="247" w:lineRule="auto"/>
        <w:ind w:left="1418" w:hanging="1418"/>
        <w:contextualSpacing/>
        <w:jc w:val="both"/>
        <w:rPr>
          <w:rFonts w:ascii="Times New Roman" w:hAnsi="Times New Roman" w:cs="Times New Roman"/>
          <w:b/>
          <w:bCs/>
          <w:color w:val="auto"/>
          <w:szCs w:val="22"/>
          <w:lang w:val="pt-BR" w:eastAsia="pt-BR" w:bidi="ar-SA"/>
        </w:rPr>
      </w:pPr>
    </w:p>
    <w:p w14:paraId="64EDCDEB" w14:textId="77777777" w:rsidR="008364C1" w:rsidRPr="00550FE7" w:rsidRDefault="008364C1" w:rsidP="008364C1">
      <w:pPr>
        <w:spacing w:after="267" w:line="247" w:lineRule="auto"/>
        <w:ind w:left="1418" w:hanging="1418"/>
        <w:contextualSpacing/>
        <w:jc w:val="both"/>
        <w:rPr>
          <w:rFonts w:ascii="Times New Roman" w:hAnsi="Times New Roman" w:cs="Times New Roman"/>
          <w:b/>
          <w:bCs/>
          <w:color w:val="auto"/>
          <w:szCs w:val="22"/>
          <w:lang w:val="pt-BR" w:eastAsia="pt-BR" w:bidi="ar-SA"/>
        </w:rPr>
      </w:pPr>
      <w:r w:rsidRPr="00550FE7">
        <w:rPr>
          <w:rFonts w:ascii="Times New Roman" w:hAnsi="Times New Roman" w:cs="Times New Roman"/>
          <w:b/>
          <w:bCs/>
          <w:color w:val="auto"/>
          <w:szCs w:val="22"/>
          <w:lang w:val="pt-BR" w:eastAsia="pt-BR" w:bidi="ar-SA"/>
        </w:rPr>
        <w:t xml:space="preserve">NOTA 31 – Reversão de Provisão </w:t>
      </w:r>
    </w:p>
    <w:p w14:paraId="1201A078" w14:textId="77777777" w:rsidR="008364C1" w:rsidRPr="00550FE7" w:rsidRDefault="008364C1" w:rsidP="008364C1">
      <w:pPr>
        <w:spacing w:after="267" w:line="247" w:lineRule="auto"/>
        <w:ind w:left="1418" w:hanging="1418"/>
        <w:contextualSpacing/>
        <w:jc w:val="both"/>
        <w:rPr>
          <w:rFonts w:ascii="Times New Roman" w:hAnsi="Times New Roman" w:cs="Times New Roman"/>
          <w:b/>
          <w:bCs/>
          <w:color w:val="auto"/>
          <w:szCs w:val="22"/>
          <w:lang w:val="pt-BR" w:eastAsia="pt-BR" w:bidi="ar-SA"/>
        </w:rPr>
      </w:pPr>
    </w:p>
    <w:p w14:paraId="6375C4E1" w14:textId="77777777" w:rsidR="008364C1" w:rsidRPr="00550FE7" w:rsidRDefault="008364C1" w:rsidP="008364C1">
      <w:pPr>
        <w:spacing w:after="267" w:line="247" w:lineRule="auto"/>
        <w:ind w:firstLine="1418"/>
        <w:contextualSpacing/>
        <w:jc w:val="both"/>
        <w:rPr>
          <w:rFonts w:ascii="Times New Roman" w:hAnsi="Times New Roman" w:cs="Times New Roman"/>
          <w:color w:val="auto"/>
          <w:szCs w:val="22"/>
          <w:lang w:val="pt-BR" w:eastAsia="pt-BR" w:bidi="ar-SA"/>
        </w:rPr>
      </w:pPr>
      <w:r w:rsidRPr="00550FE7">
        <w:rPr>
          <w:rFonts w:ascii="Times New Roman" w:hAnsi="Times New Roman" w:cs="Times New Roman"/>
          <w:color w:val="auto"/>
          <w:szCs w:val="22"/>
          <w:lang w:val="pt-BR" w:eastAsia="pt-BR" w:bidi="ar-SA"/>
        </w:rPr>
        <w:t xml:space="preserve">Nesta rubrica destaca-se o valor de R$ 2.876.713,16 referente à reversão de provisão constituída para ações trabalhistas.   </w:t>
      </w:r>
    </w:p>
    <w:p w14:paraId="00B45071" w14:textId="77777777" w:rsidR="002B7AAC" w:rsidRPr="00550FE7" w:rsidRDefault="002B7AAC" w:rsidP="00910091">
      <w:pPr>
        <w:spacing w:after="267" w:line="247" w:lineRule="auto"/>
        <w:ind w:firstLine="1418"/>
        <w:contextualSpacing/>
        <w:jc w:val="both"/>
        <w:rPr>
          <w:rFonts w:ascii="Times New Roman" w:hAnsi="Times New Roman" w:cs="Times New Roman"/>
          <w:color w:val="auto"/>
          <w:szCs w:val="22"/>
          <w:lang w:val="pt-BR" w:eastAsia="pt-BR" w:bidi="ar-SA"/>
        </w:rPr>
      </w:pPr>
    </w:p>
    <w:p w14:paraId="51863437" w14:textId="77777777" w:rsidR="005A29E3" w:rsidRPr="00550FE7" w:rsidRDefault="005A29E3" w:rsidP="00910091">
      <w:pPr>
        <w:spacing w:after="267" w:line="247" w:lineRule="auto"/>
        <w:ind w:firstLine="1418"/>
        <w:contextualSpacing/>
        <w:jc w:val="both"/>
        <w:rPr>
          <w:rFonts w:ascii="Times New Roman" w:hAnsi="Times New Roman" w:cs="Times New Roman"/>
          <w:color w:val="auto"/>
          <w:szCs w:val="22"/>
          <w:lang w:val="pt-BR" w:eastAsia="pt-BR" w:bidi="ar-SA"/>
        </w:rPr>
      </w:pPr>
    </w:p>
    <w:p w14:paraId="2D484886" w14:textId="6C741097" w:rsidR="006B34DE" w:rsidRPr="00550FE7" w:rsidRDefault="006B34DE" w:rsidP="00787804">
      <w:pPr>
        <w:suppressAutoHyphens/>
        <w:spacing w:before="100" w:beforeAutospacing="1" w:after="100" w:afterAutospacing="1"/>
        <w:jc w:val="both"/>
        <w:rPr>
          <w:rFonts w:ascii="Times New Roman" w:hAnsi="Times New Roman" w:cs="Times New Roman"/>
          <w:b/>
          <w:color w:val="auto"/>
          <w:lang w:val="pt-BR" w:eastAsia="pt-BR" w:bidi="ar-SA"/>
        </w:rPr>
      </w:pPr>
      <w:bookmarkStart w:id="13" w:name="_Hlk133939234"/>
      <w:r w:rsidRPr="00550FE7">
        <w:rPr>
          <w:rFonts w:ascii="Times New Roman" w:hAnsi="Times New Roman" w:cs="Times New Roman"/>
          <w:b/>
          <w:color w:val="auto"/>
          <w:lang w:val="pt-BR" w:eastAsia="pt-BR" w:bidi="ar-SA"/>
        </w:rPr>
        <w:t xml:space="preserve">NOTA </w:t>
      </w:r>
      <w:r w:rsidR="00D11D8F" w:rsidRPr="00550FE7">
        <w:rPr>
          <w:rFonts w:ascii="Times New Roman" w:hAnsi="Times New Roman" w:cs="Times New Roman"/>
          <w:b/>
          <w:color w:val="auto"/>
          <w:lang w:val="pt-BR" w:eastAsia="pt-BR" w:bidi="ar-SA"/>
        </w:rPr>
        <w:t>3</w:t>
      </w:r>
      <w:r w:rsidR="00E51161" w:rsidRPr="00550FE7">
        <w:rPr>
          <w:rFonts w:ascii="Times New Roman" w:hAnsi="Times New Roman" w:cs="Times New Roman"/>
          <w:b/>
          <w:color w:val="auto"/>
          <w:lang w:val="pt-BR" w:eastAsia="pt-BR" w:bidi="ar-SA"/>
        </w:rPr>
        <w:t>2</w:t>
      </w:r>
      <w:r w:rsidRPr="00550FE7">
        <w:rPr>
          <w:rFonts w:ascii="Times New Roman" w:hAnsi="Times New Roman" w:cs="Times New Roman"/>
          <w:b/>
          <w:color w:val="auto"/>
          <w:lang w:val="pt-BR" w:eastAsia="pt-BR" w:bidi="ar-SA"/>
        </w:rPr>
        <w:t>– Remuneração Paga a Empregados e Administradores</w:t>
      </w:r>
    </w:p>
    <w:p w14:paraId="49130BBB" w14:textId="4C81DC23" w:rsidR="006B34DE" w:rsidRPr="00550FE7" w:rsidRDefault="006B34DE" w:rsidP="00787804">
      <w:pPr>
        <w:suppressAutoHyphens/>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 xml:space="preserve">Os valores máximos, médios e mínimos da remuneração mensal, </w:t>
      </w:r>
      <w:r w:rsidR="00F17740" w:rsidRPr="00550FE7">
        <w:rPr>
          <w:rFonts w:ascii="Times New Roman" w:hAnsi="Times New Roman" w:cs="Times New Roman"/>
          <w:color w:val="auto"/>
          <w:lang w:val="pt-BR" w:eastAsia="pt-BR" w:bidi="ar-SA"/>
        </w:rPr>
        <w:t xml:space="preserve">no </w:t>
      </w:r>
      <w:r w:rsidR="004779C4" w:rsidRPr="00550FE7">
        <w:rPr>
          <w:rFonts w:ascii="Times New Roman" w:hAnsi="Times New Roman" w:cs="Times New Roman"/>
          <w:color w:val="auto"/>
          <w:lang w:val="pt-BR" w:eastAsia="pt-BR" w:bidi="ar-SA"/>
        </w:rPr>
        <w:t>2</w:t>
      </w:r>
      <w:r w:rsidR="00FD2556" w:rsidRPr="00550FE7">
        <w:rPr>
          <w:rFonts w:ascii="Times New Roman" w:hAnsi="Times New Roman" w:cs="Times New Roman"/>
          <w:color w:val="auto"/>
          <w:lang w:val="pt-BR" w:eastAsia="pt-BR" w:bidi="ar-SA"/>
        </w:rPr>
        <w:t>º</w:t>
      </w:r>
      <w:r w:rsidRPr="00550FE7">
        <w:rPr>
          <w:rFonts w:ascii="Times New Roman" w:hAnsi="Times New Roman" w:cs="Times New Roman"/>
          <w:color w:val="auto"/>
          <w:lang w:val="pt-BR" w:eastAsia="pt-BR" w:bidi="ar-SA"/>
        </w:rPr>
        <w:t xml:space="preserve"> </w:t>
      </w:r>
      <w:r w:rsidR="00FD2556" w:rsidRPr="00550FE7">
        <w:rPr>
          <w:rFonts w:ascii="Times New Roman" w:hAnsi="Times New Roman" w:cs="Times New Roman"/>
          <w:color w:val="auto"/>
          <w:lang w:val="pt-BR" w:eastAsia="pt-BR" w:bidi="ar-SA"/>
        </w:rPr>
        <w:t xml:space="preserve">trimestre do exercício </w:t>
      </w:r>
      <w:r w:rsidRPr="00550FE7">
        <w:rPr>
          <w:rFonts w:ascii="Times New Roman" w:hAnsi="Times New Roman" w:cs="Times New Roman"/>
          <w:color w:val="auto"/>
          <w:lang w:val="pt-BR" w:eastAsia="pt-BR" w:bidi="ar-SA"/>
        </w:rPr>
        <w:t>de 202</w:t>
      </w:r>
      <w:r w:rsidR="00FD2556" w:rsidRPr="00550FE7">
        <w:rPr>
          <w:rFonts w:ascii="Times New Roman" w:hAnsi="Times New Roman" w:cs="Times New Roman"/>
          <w:color w:val="auto"/>
          <w:lang w:val="pt-BR" w:eastAsia="pt-BR" w:bidi="ar-SA"/>
        </w:rPr>
        <w:t>3</w:t>
      </w:r>
      <w:r w:rsidRPr="00550FE7">
        <w:rPr>
          <w:rFonts w:ascii="Times New Roman" w:hAnsi="Times New Roman" w:cs="Times New Roman"/>
          <w:color w:val="auto"/>
          <w:lang w:val="pt-BR" w:eastAsia="pt-BR" w:bidi="ar-SA"/>
        </w:rPr>
        <w:t>, pag</w:t>
      </w:r>
      <w:r w:rsidR="000C1191" w:rsidRPr="00550FE7">
        <w:rPr>
          <w:rFonts w:ascii="Times New Roman" w:hAnsi="Times New Roman" w:cs="Times New Roman"/>
          <w:color w:val="auto"/>
          <w:lang w:val="pt-BR" w:eastAsia="pt-BR" w:bidi="ar-SA"/>
        </w:rPr>
        <w:t>o</w:t>
      </w:r>
      <w:r w:rsidR="00F07F6F" w:rsidRPr="00550FE7">
        <w:rPr>
          <w:rFonts w:ascii="Times New Roman" w:hAnsi="Times New Roman" w:cs="Times New Roman"/>
          <w:color w:val="auto"/>
          <w:lang w:val="pt-BR" w:eastAsia="pt-BR" w:bidi="ar-SA"/>
        </w:rPr>
        <w:t>s</w:t>
      </w:r>
      <w:r w:rsidRPr="00550FE7">
        <w:rPr>
          <w:rFonts w:ascii="Times New Roman" w:hAnsi="Times New Roman" w:cs="Times New Roman"/>
          <w:color w:val="auto"/>
          <w:lang w:val="pt-BR" w:eastAsia="pt-BR" w:bidi="ar-SA"/>
        </w:rPr>
        <w:t xml:space="preserve"> pela EBC a seus empregados e administradores, calculada na forma disciplinada pel</w:t>
      </w:r>
      <w:r w:rsidR="00F56CCD" w:rsidRPr="00550FE7">
        <w:rPr>
          <w:rFonts w:ascii="Times New Roman" w:hAnsi="Times New Roman" w:cs="Times New Roman"/>
          <w:color w:val="auto"/>
          <w:lang w:val="pt-BR" w:eastAsia="pt-BR" w:bidi="ar-SA"/>
        </w:rPr>
        <w:t>o</w:t>
      </w:r>
      <w:r w:rsidRPr="00550FE7">
        <w:rPr>
          <w:rFonts w:ascii="Times New Roman" w:hAnsi="Times New Roman" w:cs="Times New Roman"/>
          <w:color w:val="auto"/>
          <w:lang w:val="pt-BR" w:eastAsia="pt-BR" w:bidi="ar-SA"/>
        </w:rPr>
        <w:t xml:space="preserve"> </w:t>
      </w:r>
      <w:r w:rsidR="00F56CCD" w:rsidRPr="00550FE7">
        <w:rPr>
          <w:rFonts w:ascii="Times New Roman" w:hAnsi="Times New Roman" w:cs="Times New Roman"/>
          <w:color w:val="auto"/>
          <w:lang w:val="pt-BR" w:eastAsia="pt-BR" w:bidi="ar-SA"/>
        </w:rPr>
        <w:t>Parágrafo 2º</w:t>
      </w:r>
      <w:r w:rsidRPr="00550FE7">
        <w:rPr>
          <w:rFonts w:ascii="Times New Roman" w:hAnsi="Times New Roman" w:cs="Times New Roman"/>
          <w:color w:val="auto"/>
          <w:lang w:val="pt-BR" w:eastAsia="pt-BR" w:bidi="ar-SA"/>
        </w:rPr>
        <w:t xml:space="preserve"> do Art. 1º da Resolução nº 3</w:t>
      </w:r>
      <w:r w:rsidR="00F56CCD" w:rsidRPr="00550FE7">
        <w:rPr>
          <w:rFonts w:ascii="Times New Roman" w:hAnsi="Times New Roman" w:cs="Times New Roman"/>
          <w:color w:val="auto"/>
          <w:lang w:val="pt-BR" w:eastAsia="pt-BR" w:bidi="ar-SA"/>
        </w:rPr>
        <w:t>0</w:t>
      </w:r>
      <w:r w:rsidRPr="00550FE7">
        <w:rPr>
          <w:rFonts w:ascii="Times New Roman" w:hAnsi="Times New Roman" w:cs="Times New Roman"/>
          <w:color w:val="auto"/>
          <w:lang w:val="pt-BR" w:eastAsia="pt-BR" w:bidi="ar-SA"/>
        </w:rPr>
        <w:t xml:space="preserve">, de </w:t>
      </w:r>
      <w:r w:rsidR="00F56CCD" w:rsidRPr="00550FE7">
        <w:rPr>
          <w:rFonts w:ascii="Times New Roman" w:hAnsi="Times New Roman" w:cs="Times New Roman"/>
          <w:color w:val="auto"/>
          <w:lang w:val="pt-BR" w:eastAsia="pt-BR" w:bidi="ar-SA"/>
        </w:rPr>
        <w:t>04</w:t>
      </w:r>
      <w:r w:rsidRPr="00550FE7">
        <w:rPr>
          <w:rFonts w:ascii="Times New Roman" w:hAnsi="Times New Roman" w:cs="Times New Roman"/>
          <w:color w:val="auto"/>
          <w:lang w:val="pt-BR" w:eastAsia="pt-BR" w:bidi="ar-SA"/>
        </w:rPr>
        <w:t>/</w:t>
      </w:r>
      <w:r w:rsidR="00F56CCD" w:rsidRPr="00550FE7">
        <w:rPr>
          <w:rFonts w:ascii="Times New Roman" w:hAnsi="Times New Roman" w:cs="Times New Roman"/>
          <w:color w:val="auto"/>
          <w:lang w:val="pt-BR" w:eastAsia="pt-BR" w:bidi="ar-SA"/>
        </w:rPr>
        <w:t>08</w:t>
      </w:r>
      <w:r w:rsidRPr="00550FE7">
        <w:rPr>
          <w:rFonts w:ascii="Times New Roman" w:hAnsi="Times New Roman" w:cs="Times New Roman"/>
          <w:color w:val="auto"/>
          <w:lang w:val="pt-BR" w:eastAsia="pt-BR" w:bidi="ar-SA"/>
        </w:rPr>
        <w:t>/20</w:t>
      </w:r>
      <w:r w:rsidR="00F56CCD" w:rsidRPr="00550FE7">
        <w:rPr>
          <w:rFonts w:ascii="Times New Roman" w:hAnsi="Times New Roman" w:cs="Times New Roman"/>
          <w:color w:val="auto"/>
          <w:lang w:val="pt-BR" w:eastAsia="pt-BR" w:bidi="ar-SA"/>
        </w:rPr>
        <w:t>22</w:t>
      </w:r>
      <w:r w:rsidRPr="00550FE7">
        <w:rPr>
          <w:rFonts w:ascii="Times New Roman" w:hAnsi="Times New Roman" w:cs="Times New Roman"/>
          <w:color w:val="auto"/>
          <w:lang w:val="pt-BR" w:eastAsia="pt-BR" w:bidi="ar-SA"/>
        </w:rPr>
        <w:t>, da Comissão Interministerial de Governança Corporativa e de Administração de Participações Societárias da União – CGPAR/MPOG/MF, são as seguintes:</w:t>
      </w:r>
    </w:p>
    <w:p w14:paraId="11C8DDBE" w14:textId="77777777" w:rsidR="0060615C" w:rsidRPr="00550FE7" w:rsidRDefault="0060615C" w:rsidP="00787804">
      <w:pPr>
        <w:suppressAutoHyphens/>
        <w:spacing w:before="100" w:beforeAutospacing="1" w:after="100" w:afterAutospacing="1"/>
        <w:ind w:firstLine="1418"/>
        <w:jc w:val="both"/>
        <w:rPr>
          <w:rFonts w:ascii="Times New Roman" w:hAnsi="Times New Roman" w:cs="Times New Roman"/>
          <w:color w:val="auto"/>
          <w:lang w:val="pt-BR" w:eastAsia="pt-BR" w:bidi="ar-SA"/>
        </w:rPr>
      </w:pPr>
    </w:p>
    <w:p w14:paraId="6DD51BFF" w14:textId="77777777" w:rsidR="00E8104C" w:rsidRPr="00550FE7" w:rsidRDefault="00E8104C" w:rsidP="00787804">
      <w:pPr>
        <w:suppressAutoHyphens/>
        <w:spacing w:before="100" w:beforeAutospacing="1" w:after="100" w:afterAutospacing="1"/>
        <w:ind w:firstLine="1418"/>
        <w:jc w:val="both"/>
        <w:rPr>
          <w:rFonts w:ascii="Times New Roman" w:hAnsi="Times New Roman" w:cs="Times New Roman"/>
          <w:color w:val="auto"/>
          <w:lang w:val="pt-BR" w:eastAsia="pt-BR" w:bidi="ar-SA"/>
        </w:rPr>
      </w:pPr>
    </w:p>
    <w:p w14:paraId="7AB5D09C" w14:textId="069847B5" w:rsidR="005B73A0" w:rsidRPr="00550FE7" w:rsidRDefault="005B73A0" w:rsidP="008F71E7">
      <w:pPr>
        <w:tabs>
          <w:tab w:val="left" w:pos="1560"/>
          <w:tab w:val="left" w:pos="1985"/>
          <w:tab w:val="left" w:pos="2694"/>
          <w:tab w:val="left" w:pos="3686"/>
          <w:tab w:val="left" w:pos="4395"/>
          <w:tab w:val="left" w:pos="4678"/>
        </w:tabs>
        <w:suppressAutoHyphens/>
        <w:ind w:firstLine="567"/>
        <w:jc w:val="both"/>
        <w:rPr>
          <w:rFonts w:ascii="Times New Roman" w:hAnsi="Times New Roman" w:cs="Times New Roman"/>
          <w:color w:val="auto"/>
          <w:sz w:val="28"/>
          <w:szCs w:val="28"/>
          <w:lang w:val="pt-BR" w:eastAsia="pt-BR" w:bidi="ar-SA"/>
        </w:rPr>
      </w:pPr>
      <w:r w:rsidRPr="00550FE7">
        <w:rPr>
          <w:rFonts w:ascii="Times New Roman" w:eastAsiaTheme="minorHAnsi" w:hAnsi="Times New Roman" w:cs="Times New Roman"/>
          <w:b/>
          <w:bCs/>
          <w:color w:val="auto"/>
          <w:lang w:val="pt-BR" w:eastAsia="en-US" w:bidi="ar-SA"/>
        </w:rPr>
        <w:lastRenderedPageBreak/>
        <w:t xml:space="preserve">Tabela </w:t>
      </w:r>
      <w:r w:rsidR="003A5112" w:rsidRPr="00550FE7">
        <w:rPr>
          <w:rFonts w:ascii="Times New Roman" w:eastAsiaTheme="minorHAnsi" w:hAnsi="Times New Roman" w:cs="Times New Roman"/>
          <w:b/>
          <w:bCs/>
          <w:color w:val="auto"/>
          <w:lang w:val="pt-BR" w:eastAsia="en-US" w:bidi="ar-SA"/>
        </w:rPr>
        <w:t>17</w:t>
      </w:r>
      <w:r w:rsidR="00F64F72" w:rsidRPr="00550FE7">
        <w:rPr>
          <w:rFonts w:ascii="Times New Roman" w:eastAsiaTheme="minorHAnsi" w:hAnsi="Times New Roman" w:cs="Times New Roman"/>
          <w:b/>
          <w:bCs/>
          <w:color w:val="auto"/>
          <w:lang w:val="pt-BR" w:eastAsia="en-US" w:bidi="ar-SA"/>
        </w:rPr>
        <w:t>.</w:t>
      </w:r>
      <w:r w:rsidRPr="00550FE7">
        <w:rPr>
          <w:rFonts w:ascii="Times New Roman" w:eastAsiaTheme="minorHAnsi" w:hAnsi="Times New Roman" w:cs="Times New Roman"/>
          <w:b/>
          <w:bCs/>
          <w:color w:val="auto"/>
          <w:lang w:val="pt-BR" w:eastAsia="en-US" w:bidi="ar-SA"/>
        </w:rPr>
        <w:t xml:space="preserve"> </w:t>
      </w:r>
      <w:r w:rsidRPr="00550FE7">
        <w:rPr>
          <w:rFonts w:ascii="Times New Roman" w:eastAsiaTheme="minorHAnsi" w:hAnsi="Times New Roman" w:cs="Times New Roman"/>
          <w:color w:val="auto"/>
          <w:lang w:val="pt-BR" w:eastAsia="en-US" w:bidi="ar-SA"/>
        </w:rPr>
        <w:t>Remuneração Paga a Empregados e Administradores.</w:t>
      </w:r>
    </w:p>
    <w:p w14:paraId="2C10DC0C" w14:textId="77777777" w:rsidR="006B34DE" w:rsidRPr="00550FE7" w:rsidRDefault="006B34DE" w:rsidP="00C16063">
      <w:pPr>
        <w:tabs>
          <w:tab w:val="left" w:pos="1134"/>
          <w:tab w:val="left" w:pos="1701"/>
          <w:tab w:val="left" w:pos="1843"/>
        </w:tabs>
        <w:suppressAutoHyphens/>
        <w:ind w:right="140"/>
        <w:jc w:val="right"/>
        <w:rPr>
          <w:rFonts w:ascii="Times New Roman" w:hAnsi="Times New Roman" w:cs="Times New Roman"/>
          <w:color w:val="auto"/>
          <w:sz w:val="12"/>
          <w:szCs w:val="12"/>
          <w:lang w:val="pt-BR" w:eastAsia="pt-BR" w:bidi="ar-SA"/>
        </w:rPr>
      </w:pPr>
      <w:r w:rsidRPr="00550FE7">
        <w:rPr>
          <w:rFonts w:ascii="Times New Roman" w:hAnsi="Times New Roman" w:cs="Times New Roman"/>
          <w:color w:val="auto"/>
          <w:sz w:val="12"/>
          <w:szCs w:val="12"/>
          <w:lang w:val="pt-BR" w:eastAsia="pt-BR" w:bidi="ar-SA"/>
        </w:rPr>
        <w:t>Em R$ 1,00</w:t>
      </w:r>
    </w:p>
    <w:tbl>
      <w:tblPr>
        <w:tblW w:w="8789" w:type="dxa"/>
        <w:tblInd w:w="-10" w:type="dxa"/>
        <w:tblCellMar>
          <w:left w:w="70" w:type="dxa"/>
          <w:right w:w="70" w:type="dxa"/>
        </w:tblCellMar>
        <w:tblLook w:val="04A0" w:firstRow="1" w:lastRow="0" w:firstColumn="1" w:lastColumn="0" w:noHBand="0" w:noVBand="1"/>
      </w:tblPr>
      <w:tblGrid>
        <w:gridCol w:w="5302"/>
        <w:gridCol w:w="1741"/>
        <w:gridCol w:w="1746"/>
      </w:tblGrid>
      <w:tr w:rsidR="00550FE7" w:rsidRPr="00550FE7" w14:paraId="5C9DF006" w14:textId="77777777" w:rsidTr="000D3A31">
        <w:trPr>
          <w:trHeight w:val="227"/>
        </w:trPr>
        <w:tc>
          <w:tcPr>
            <w:tcW w:w="5302" w:type="dxa"/>
            <w:tcBorders>
              <w:top w:val="single" w:sz="8" w:space="0" w:color="auto"/>
              <w:left w:val="single" w:sz="8" w:space="0" w:color="auto"/>
              <w:bottom w:val="single" w:sz="8" w:space="0" w:color="auto"/>
              <w:right w:val="single" w:sz="8" w:space="0" w:color="auto"/>
            </w:tcBorders>
            <w:shd w:val="clear" w:color="auto" w:fill="8EAADB" w:themeFill="accent1" w:themeFillTint="99"/>
            <w:vAlign w:val="center"/>
            <w:hideMark/>
          </w:tcPr>
          <w:p w14:paraId="5E7E11DD" w14:textId="77777777" w:rsidR="0074648F" w:rsidRPr="00550FE7" w:rsidRDefault="0074648F" w:rsidP="008F71E7">
            <w:pPr>
              <w:jc w:val="cente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Administradores</w:t>
            </w:r>
          </w:p>
        </w:tc>
        <w:tc>
          <w:tcPr>
            <w:tcW w:w="1741" w:type="dxa"/>
            <w:tcBorders>
              <w:top w:val="single" w:sz="8" w:space="0" w:color="auto"/>
              <w:left w:val="nil"/>
              <w:bottom w:val="single" w:sz="8" w:space="0" w:color="auto"/>
              <w:right w:val="single" w:sz="8" w:space="0" w:color="auto"/>
            </w:tcBorders>
            <w:shd w:val="clear" w:color="auto" w:fill="8EAADB" w:themeFill="accent1" w:themeFillTint="99"/>
            <w:vAlign w:val="center"/>
            <w:hideMark/>
          </w:tcPr>
          <w:p w14:paraId="258038FB" w14:textId="077F6129" w:rsidR="0074648F" w:rsidRPr="00550FE7" w:rsidRDefault="002B7AAC" w:rsidP="008F71E7">
            <w:pPr>
              <w:jc w:val="cente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3</w:t>
            </w:r>
            <w:r w:rsidR="004779C4" w:rsidRPr="00550FE7">
              <w:rPr>
                <w:rFonts w:ascii="Arial" w:hAnsi="Arial" w:cs="Arial"/>
                <w:color w:val="auto"/>
                <w:sz w:val="16"/>
                <w:szCs w:val="16"/>
                <w:lang w:val="pt-BR" w:eastAsia="pt-BR" w:bidi="ar-SA"/>
              </w:rPr>
              <w:t>0</w:t>
            </w:r>
            <w:r w:rsidRPr="00550FE7">
              <w:rPr>
                <w:rFonts w:ascii="Arial" w:hAnsi="Arial" w:cs="Arial"/>
                <w:color w:val="auto"/>
                <w:sz w:val="16"/>
                <w:szCs w:val="16"/>
                <w:lang w:val="pt-BR" w:eastAsia="pt-BR" w:bidi="ar-SA"/>
              </w:rPr>
              <w:t>/0</w:t>
            </w:r>
            <w:r w:rsidR="004779C4" w:rsidRPr="00550FE7">
              <w:rPr>
                <w:rFonts w:ascii="Arial" w:hAnsi="Arial" w:cs="Arial"/>
                <w:color w:val="auto"/>
                <w:sz w:val="16"/>
                <w:szCs w:val="16"/>
                <w:lang w:val="pt-BR" w:eastAsia="pt-BR" w:bidi="ar-SA"/>
              </w:rPr>
              <w:t>6</w:t>
            </w:r>
            <w:r w:rsidRPr="00550FE7">
              <w:rPr>
                <w:rFonts w:ascii="Arial" w:hAnsi="Arial" w:cs="Arial"/>
                <w:color w:val="auto"/>
                <w:sz w:val="16"/>
                <w:szCs w:val="16"/>
                <w:lang w:val="pt-BR" w:eastAsia="pt-BR" w:bidi="ar-SA"/>
              </w:rPr>
              <w:t>/</w:t>
            </w:r>
            <w:r w:rsidR="0074648F" w:rsidRPr="00550FE7">
              <w:rPr>
                <w:rFonts w:ascii="Arial" w:hAnsi="Arial" w:cs="Arial"/>
                <w:color w:val="auto"/>
                <w:sz w:val="16"/>
                <w:szCs w:val="16"/>
                <w:lang w:val="pt-BR" w:eastAsia="pt-BR" w:bidi="ar-SA"/>
              </w:rPr>
              <w:t>202</w:t>
            </w:r>
            <w:r w:rsidRPr="00550FE7">
              <w:rPr>
                <w:rFonts w:ascii="Arial" w:hAnsi="Arial" w:cs="Arial"/>
                <w:color w:val="auto"/>
                <w:sz w:val="16"/>
                <w:szCs w:val="16"/>
                <w:lang w:val="pt-BR" w:eastAsia="pt-BR" w:bidi="ar-SA"/>
              </w:rPr>
              <w:t>3</w:t>
            </w:r>
          </w:p>
        </w:tc>
        <w:tc>
          <w:tcPr>
            <w:tcW w:w="1746" w:type="dxa"/>
            <w:tcBorders>
              <w:top w:val="single" w:sz="8" w:space="0" w:color="auto"/>
              <w:left w:val="nil"/>
              <w:bottom w:val="single" w:sz="8" w:space="0" w:color="auto"/>
              <w:right w:val="single" w:sz="8" w:space="0" w:color="auto"/>
            </w:tcBorders>
            <w:shd w:val="clear" w:color="auto" w:fill="8EAADB" w:themeFill="accent1" w:themeFillTint="99"/>
            <w:vAlign w:val="center"/>
            <w:hideMark/>
          </w:tcPr>
          <w:p w14:paraId="4316CC07" w14:textId="33203989" w:rsidR="0074648F" w:rsidRPr="00550FE7" w:rsidRDefault="002B7AAC" w:rsidP="008F71E7">
            <w:pPr>
              <w:jc w:val="cente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3</w:t>
            </w:r>
            <w:r w:rsidR="00BC1974" w:rsidRPr="00550FE7">
              <w:rPr>
                <w:rFonts w:ascii="Arial" w:hAnsi="Arial" w:cs="Arial"/>
                <w:color w:val="auto"/>
                <w:sz w:val="16"/>
                <w:szCs w:val="16"/>
                <w:lang w:val="pt-BR" w:eastAsia="pt-BR" w:bidi="ar-SA"/>
              </w:rPr>
              <w:t>0</w:t>
            </w:r>
            <w:r w:rsidRPr="00550FE7">
              <w:rPr>
                <w:rFonts w:ascii="Arial" w:hAnsi="Arial" w:cs="Arial"/>
                <w:color w:val="auto"/>
                <w:sz w:val="16"/>
                <w:szCs w:val="16"/>
                <w:lang w:val="pt-BR" w:eastAsia="pt-BR" w:bidi="ar-SA"/>
              </w:rPr>
              <w:t>/0</w:t>
            </w:r>
            <w:r w:rsidR="00BC1974" w:rsidRPr="00550FE7">
              <w:rPr>
                <w:rFonts w:ascii="Arial" w:hAnsi="Arial" w:cs="Arial"/>
                <w:color w:val="auto"/>
                <w:sz w:val="16"/>
                <w:szCs w:val="16"/>
                <w:lang w:val="pt-BR" w:eastAsia="pt-BR" w:bidi="ar-SA"/>
              </w:rPr>
              <w:t>6</w:t>
            </w:r>
            <w:r w:rsidRPr="00550FE7">
              <w:rPr>
                <w:rFonts w:ascii="Arial" w:hAnsi="Arial" w:cs="Arial"/>
                <w:color w:val="auto"/>
                <w:sz w:val="16"/>
                <w:szCs w:val="16"/>
                <w:lang w:val="pt-BR" w:eastAsia="pt-BR" w:bidi="ar-SA"/>
              </w:rPr>
              <w:t>/</w:t>
            </w:r>
            <w:r w:rsidR="0074648F" w:rsidRPr="00550FE7">
              <w:rPr>
                <w:rFonts w:ascii="Arial" w:hAnsi="Arial" w:cs="Arial"/>
                <w:color w:val="auto"/>
                <w:sz w:val="16"/>
                <w:szCs w:val="16"/>
                <w:lang w:val="pt-BR" w:eastAsia="pt-BR" w:bidi="ar-SA"/>
              </w:rPr>
              <w:t>202</w:t>
            </w:r>
            <w:r w:rsidRPr="00550FE7">
              <w:rPr>
                <w:rFonts w:ascii="Arial" w:hAnsi="Arial" w:cs="Arial"/>
                <w:color w:val="auto"/>
                <w:sz w:val="16"/>
                <w:szCs w:val="16"/>
                <w:lang w:val="pt-BR" w:eastAsia="pt-BR" w:bidi="ar-SA"/>
              </w:rPr>
              <w:t>2</w:t>
            </w:r>
          </w:p>
        </w:tc>
      </w:tr>
      <w:tr w:rsidR="00550FE7" w:rsidRPr="00550FE7" w14:paraId="259B914E" w14:textId="77777777" w:rsidTr="000D3A31">
        <w:trPr>
          <w:trHeight w:val="227"/>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320DFAF6" w14:textId="77777777" w:rsidR="00FD2556" w:rsidRPr="00550FE7" w:rsidRDefault="00FD2556" w:rsidP="00FD2556">
            <w:pP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Maior Remuneração</w:t>
            </w:r>
          </w:p>
        </w:tc>
        <w:tc>
          <w:tcPr>
            <w:tcW w:w="1741" w:type="dxa"/>
            <w:tcBorders>
              <w:top w:val="nil"/>
              <w:left w:val="nil"/>
              <w:bottom w:val="single" w:sz="8" w:space="0" w:color="auto"/>
              <w:right w:val="single" w:sz="8" w:space="0" w:color="auto"/>
            </w:tcBorders>
            <w:shd w:val="clear" w:color="auto" w:fill="auto"/>
            <w:tcMar>
              <w:right w:w="397" w:type="dxa"/>
            </w:tcMar>
            <w:vAlign w:val="center"/>
          </w:tcPr>
          <w:p w14:paraId="5D616E9B" w14:textId="3EE6202E" w:rsidR="00FD2556" w:rsidRPr="00550FE7" w:rsidRDefault="004779C4" w:rsidP="00FD2556">
            <w:pPr>
              <w:jc w:val="right"/>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32.234,24</w:t>
            </w:r>
          </w:p>
        </w:tc>
        <w:tc>
          <w:tcPr>
            <w:tcW w:w="1746" w:type="dxa"/>
            <w:tcBorders>
              <w:top w:val="nil"/>
              <w:left w:val="nil"/>
              <w:bottom w:val="single" w:sz="8" w:space="0" w:color="auto"/>
              <w:right w:val="single" w:sz="8" w:space="0" w:color="auto"/>
            </w:tcBorders>
            <w:shd w:val="clear" w:color="auto" w:fill="auto"/>
            <w:tcMar>
              <w:right w:w="397" w:type="dxa"/>
            </w:tcMar>
            <w:vAlign w:val="center"/>
            <w:hideMark/>
          </w:tcPr>
          <w:p w14:paraId="7DDD15D5" w14:textId="77777777" w:rsidR="00FD2556" w:rsidRPr="00550FE7" w:rsidRDefault="00FD2556" w:rsidP="00FD2556">
            <w:pPr>
              <w:jc w:val="right"/>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29.572,70</w:t>
            </w:r>
          </w:p>
        </w:tc>
      </w:tr>
      <w:tr w:rsidR="00550FE7" w:rsidRPr="00550FE7" w14:paraId="672FA7FE" w14:textId="77777777" w:rsidTr="000D3A31">
        <w:trPr>
          <w:trHeight w:val="227"/>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5C2219CD" w14:textId="77777777" w:rsidR="00FD2556" w:rsidRPr="00550FE7" w:rsidRDefault="00FD2556" w:rsidP="00FD2556">
            <w:pP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Média Remuneração</w:t>
            </w:r>
          </w:p>
        </w:tc>
        <w:tc>
          <w:tcPr>
            <w:tcW w:w="1741" w:type="dxa"/>
            <w:tcBorders>
              <w:top w:val="nil"/>
              <w:left w:val="nil"/>
              <w:bottom w:val="single" w:sz="8" w:space="0" w:color="auto"/>
              <w:right w:val="single" w:sz="8" w:space="0" w:color="auto"/>
            </w:tcBorders>
            <w:shd w:val="clear" w:color="auto" w:fill="auto"/>
            <w:tcMar>
              <w:right w:w="397" w:type="dxa"/>
            </w:tcMar>
            <w:vAlign w:val="center"/>
          </w:tcPr>
          <w:p w14:paraId="2344BDB8" w14:textId="5A134FDE" w:rsidR="00FD2556" w:rsidRPr="00550FE7" w:rsidRDefault="004779C4" w:rsidP="00FD2556">
            <w:pPr>
              <w:jc w:val="right"/>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29.786,67</w:t>
            </w:r>
          </w:p>
        </w:tc>
        <w:tc>
          <w:tcPr>
            <w:tcW w:w="1746" w:type="dxa"/>
            <w:tcBorders>
              <w:top w:val="nil"/>
              <w:left w:val="nil"/>
              <w:bottom w:val="single" w:sz="8" w:space="0" w:color="auto"/>
              <w:right w:val="single" w:sz="8" w:space="0" w:color="auto"/>
            </w:tcBorders>
            <w:shd w:val="clear" w:color="auto" w:fill="auto"/>
            <w:tcMar>
              <w:right w:w="397" w:type="dxa"/>
            </w:tcMar>
            <w:vAlign w:val="center"/>
            <w:hideMark/>
          </w:tcPr>
          <w:p w14:paraId="1F2EF311" w14:textId="77777777" w:rsidR="00FD2556" w:rsidRPr="00550FE7" w:rsidRDefault="00FD2556" w:rsidP="00FD2556">
            <w:pPr>
              <w:jc w:val="right"/>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27.354,74</w:t>
            </w:r>
          </w:p>
        </w:tc>
      </w:tr>
      <w:tr w:rsidR="00550FE7" w:rsidRPr="00550FE7" w14:paraId="5344CD3D" w14:textId="77777777" w:rsidTr="000D3A31">
        <w:trPr>
          <w:trHeight w:val="227"/>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2A4CACCB" w14:textId="77777777" w:rsidR="00FD2556" w:rsidRPr="00550FE7" w:rsidRDefault="00FD2556" w:rsidP="00FD2556">
            <w:pP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Menor remuneração</w:t>
            </w:r>
          </w:p>
        </w:tc>
        <w:tc>
          <w:tcPr>
            <w:tcW w:w="1741" w:type="dxa"/>
            <w:tcBorders>
              <w:top w:val="nil"/>
              <w:left w:val="nil"/>
              <w:bottom w:val="single" w:sz="8" w:space="0" w:color="auto"/>
              <w:right w:val="single" w:sz="8" w:space="0" w:color="auto"/>
            </w:tcBorders>
            <w:shd w:val="clear" w:color="auto" w:fill="auto"/>
            <w:tcMar>
              <w:right w:w="397" w:type="dxa"/>
            </w:tcMar>
            <w:vAlign w:val="center"/>
          </w:tcPr>
          <w:p w14:paraId="5A8DA257" w14:textId="4BBE6EF1" w:rsidR="00FD2556" w:rsidRPr="00550FE7" w:rsidRDefault="004779C4" w:rsidP="00FD2556">
            <w:pPr>
              <w:jc w:val="right"/>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27.339,10</w:t>
            </w:r>
          </w:p>
        </w:tc>
        <w:tc>
          <w:tcPr>
            <w:tcW w:w="1746" w:type="dxa"/>
            <w:tcBorders>
              <w:top w:val="nil"/>
              <w:left w:val="nil"/>
              <w:bottom w:val="single" w:sz="8" w:space="0" w:color="auto"/>
              <w:right w:val="single" w:sz="8" w:space="0" w:color="auto"/>
            </w:tcBorders>
            <w:shd w:val="clear" w:color="auto" w:fill="auto"/>
            <w:tcMar>
              <w:right w:w="397" w:type="dxa"/>
            </w:tcMar>
            <w:vAlign w:val="center"/>
            <w:hideMark/>
          </w:tcPr>
          <w:p w14:paraId="0699BF19" w14:textId="77777777" w:rsidR="00FD2556" w:rsidRPr="00550FE7" w:rsidRDefault="00FD2556" w:rsidP="00FD2556">
            <w:pPr>
              <w:jc w:val="right"/>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25.136,79</w:t>
            </w:r>
          </w:p>
        </w:tc>
      </w:tr>
      <w:tr w:rsidR="00550FE7" w:rsidRPr="00550FE7" w14:paraId="4F15CF7C" w14:textId="77777777" w:rsidTr="000D3A31">
        <w:trPr>
          <w:trHeight w:val="227"/>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11828EFB" w14:textId="33B95F06" w:rsidR="0074648F" w:rsidRPr="00550FE7" w:rsidRDefault="0074648F" w:rsidP="008F71E7">
            <w:pPr>
              <w:jc w:val="cente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Conselho de Administração</w:t>
            </w:r>
          </w:p>
        </w:tc>
        <w:tc>
          <w:tcPr>
            <w:tcW w:w="1741" w:type="dxa"/>
            <w:tcBorders>
              <w:top w:val="nil"/>
              <w:left w:val="nil"/>
              <w:bottom w:val="single" w:sz="8" w:space="0" w:color="auto"/>
              <w:right w:val="single" w:sz="8" w:space="0" w:color="auto"/>
            </w:tcBorders>
            <w:shd w:val="clear" w:color="auto" w:fill="auto"/>
            <w:tcMar>
              <w:right w:w="397" w:type="dxa"/>
            </w:tcMar>
            <w:vAlign w:val="center"/>
          </w:tcPr>
          <w:p w14:paraId="58B3E349" w14:textId="5354B588" w:rsidR="0074648F" w:rsidRPr="00550FE7" w:rsidRDefault="0074648F" w:rsidP="008F71E7">
            <w:pPr>
              <w:jc w:val="center"/>
              <w:rPr>
                <w:rFonts w:ascii="Arial" w:hAnsi="Arial" w:cs="Arial"/>
                <w:color w:val="auto"/>
                <w:sz w:val="16"/>
                <w:szCs w:val="16"/>
                <w:lang w:val="pt-BR" w:eastAsia="pt-BR" w:bidi="ar-SA"/>
              </w:rPr>
            </w:pPr>
          </w:p>
        </w:tc>
        <w:tc>
          <w:tcPr>
            <w:tcW w:w="1746" w:type="dxa"/>
            <w:tcBorders>
              <w:top w:val="nil"/>
              <w:left w:val="nil"/>
              <w:bottom w:val="single" w:sz="8" w:space="0" w:color="auto"/>
              <w:right w:val="single" w:sz="8" w:space="0" w:color="auto"/>
            </w:tcBorders>
            <w:shd w:val="clear" w:color="auto" w:fill="auto"/>
            <w:tcMar>
              <w:right w:w="227" w:type="dxa"/>
            </w:tcMar>
            <w:vAlign w:val="center"/>
            <w:hideMark/>
          </w:tcPr>
          <w:p w14:paraId="082358E4" w14:textId="77777777" w:rsidR="0074648F" w:rsidRPr="00550FE7" w:rsidRDefault="0074648F" w:rsidP="008F71E7">
            <w:pPr>
              <w:jc w:val="cente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 </w:t>
            </w:r>
          </w:p>
        </w:tc>
      </w:tr>
      <w:tr w:rsidR="00550FE7" w:rsidRPr="00550FE7" w14:paraId="61B0ABE0" w14:textId="77777777" w:rsidTr="000D3A31">
        <w:trPr>
          <w:trHeight w:val="227"/>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589EDABA" w14:textId="77777777" w:rsidR="0074648F" w:rsidRPr="00550FE7" w:rsidRDefault="0074648F" w:rsidP="008F71E7">
            <w:pP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Média Remuneração</w:t>
            </w:r>
          </w:p>
        </w:tc>
        <w:tc>
          <w:tcPr>
            <w:tcW w:w="1741" w:type="dxa"/>
            <w:tcBorders>
              <w:top w:val="nil"/>
              <w:left w:val="nil"/>
              <w:bottom w:val="single" w:sz="8" w:space="0" w:color="auto"/>
              <w:right w:val="single" w:sz="8" w:space="0" w:color="auto"/>
            </w:tcBorders>
            <w:shd w:val="clear" w:color="auto" w:fill="auto"/>
            <w:tcMar>
              <w:right w:w="397" w:type="dxa"/>
            </w:tcMar>
            <w:vAlign w:val="center"/>
          </w:tcPr>
          <w:p w14:paraId="613A07CE" w14:textId="76B1696D" w:rsidR="0074648F" w:rsidRPr="00550FE7" w:rsidRDefault="004779C4" w:rsidP="008F71E7">
            <w:pPr>
              <w:jc w:val="right"/>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3.091,39</w:t>
            </w:r>
          </w:p>
        </w:tc>
        <w:tc>
          <w:tcPr>
            <w:tcW w:w="1746" w:type="dxa"/>
            <w:tcBorders>
              <w:top w:val="nil"/>
              <w:left w:val="nil"/>
              <w:bottom w:val="single" w:sz="8" w:space="0" w:color="auto"/>
              <w:right w:val="single" w:sz="8" w:space="0" w:color="auto"/>
            </w:tcBorders>
            <w:shd w:val="clear" w:color="auto" w:fill="auto"/>
            <w:tcMar>
              <w:right w:w="397" w:type="dxa"/>
            </w:tcMar>
            <w:vAlign w:val="center"/>
            <w:hideMark/>
          </w:tcPr>
          <w:p w14:paraId="0A4A5BCE" w14:textId="77777777" w:rsidR="0074648F" w:rsidRPr="00550FE7" w:rsidRDefault="0074648F" w:rsidP="00B10CA9">
            <w:pPr>
              <w:ind w:left="403"/>
              <w:jc w:val="cente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w:t>
            </w:r>
          </w:p>
        </w:tc>
      </w:tr>
      <w:tr w:rsidR="00550FE7" w:rsidRPr="00550FE7" w14:paraId="047CB320" w14:textId="77777777" w:rsidTr="000D3A31">
        <w:trPr>
          <w:trHeight w:val="227"/>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590AE5E0" w14:textId="77777777" w:rsidR="0074648F" w:rsidRPr="00550FE7" w:rsidRDefault="0074648F" w:rsidP="008F71E7">
            <w:pPr>
              <w:jc w:val="cente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Conselho Fiscal</w:t>
            </w:r>
          </w:p>
        </w:tc>
        <w:tc>
          <w:tcPr>
            <w:tcW w:w="1741" w:type="dxa"/>
            <w:tcBorders>
              <w:top w:val="nil"/>
              <w:left w:val="nil"/>
              <w:bottom w:val="single" w:sz="8" w:space="0" w:color="auto"/>
              <w:right w:val="single" w:sz="8" w:space="0" w:color="auto"/>
            </w:tcBorders>
            <w:shd w:val="clear" w:color="auto" w:fill="auto"/>
            <w:tcMar>
              <w:right w:w="397" w:type="dxa"/>
            </w:tcMar>
            <w:vAlign w:val="center"/>
          </w:tcPr>
          <w:p w14:paraId="12219EEA" w14:textId="677549E7" w:rsidR="0074648F" w:rsidRPr="00550FE7" w:rsidRDefault="0074648F" w:rsidP="008F71E7">
            <w:pPr>
              <w:jc w:val="center"/>
              <w:rPr>
                <w:rFonts w:ascii="Arial" w:hAnsi="Arial" w:cs="Arial"/>
                <w:color w:val="auto"/>
                <w:sz w:val="16"/>
                <w:szCs w:val="16"/>
                <w:lang w:val="pt-BR" w:eastAsia="pt-BR" w:bidi="ar-SA"/>
              </w:rPr>
            </w:pPr>
          </w:p>
        </w:tc>
        <w:tc>
          <w:tcPr>
            <w:tcW w:w="1746" w:type="dxa"/>
            <w:tcBorders>
              <w:top w:val="nil"/>
              <w:left w:val="nil"/>
              <w:bottom w:val="single" w:sz="8" w:space="0" w:color="auto"/>
              <w:right w:val="single" w:sz="8" w:space="0" w:color="auto"/>
            </w:tcBorders>
            <w:shd w:val="clear" w:color="auto" w:fill="auto"/>
            <w:tcMar>
              <w:right w:w="227" w:type="dxa"/>
            </w:tcMar>
            <w:vAlign w:val="center"/>
            <w:hideMark/>
          </w:tcPr>
          <w:p w14:paraId="2EDA36FF" w14:textId="77777777" w:rsidR="0074648F" w:rsidRPr="00550FE7" w:rsidRDefault="0074648F" w:rsidP="008F71E7">
            <w:pPr>
              <w:jc w:val="cente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 </w:t>
            </w:r>
          </w:p>
        </w:tc>
      </w:tr>
      <w:tr w:rsidR="00550FE7" w:rsidRPr="00550FE7" w14:paraId="4895169E" w14:textId="77777777" w:rsidTr="000D3A31">
        <w:trPr>
          <w:trHeight w:val="227"/>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2E9B4827" w14:textId="77777777" w:rsidR="0074648F" w:rsidRPr="00550FE7" w:rsidRDefault="0074648F" w:rsidP="008F71E7">
            <w:pP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Média Remuneração</w:t>
            </w:r>
          </w:p>
        </w:tc>
        <w:tc>
          <w:tcPr>
            <w:tcW w:w="1741" w:type="dxa"/>
            <w:tcBorders>
              <w:top w:val="nil"/>
              <w:left w:val="nil"/>
              <w:bottom w:val="single" w:sz="8" w:space="0" w:color="auto"/>
              <w:right w:val="single" w:sz="8" w:space="0" w:color="auto"/>
            </w:tcBorders>
            <w:shd w:val="clear" w:color="auto" w:fill="auto"/>
            <w:tcMar>
              <w:right w:w="397" w:type="dxa"/>
            </w:tcMar>
            <w:vAlign w:val="center"/>
          </w:tcPr>
          <w:p w14:paraId="162BBBBD" w14:textId="7F0C047D" w:rsidR="0074648F" w:rsidRPr="00550FE7" w:rsidRDefault="004779C4" w:rsidP="008F71E7">
            <w:pPr>
              <w:jc w:val="right"/>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3.091,39</w:t>
            </w:r>
          </w:p>
        </w:tc>
        <w:tc>
          <w:tcPr>
            <w:tcW w:w="1746" w:type="dxa"/>
            <w:tcBorders>
              <w:top w:val="nil"/>
              <w:left w:val="nil"/>
              <w:bottom w:val="single" w:sz="8" w:space="0" w:color="auto"/>
              <w:right w:val="single" w:sz="8" w:space="0" w:color="auto"/>
            </w:tcBorders>
            <w:shd w:val="clear" w:color="auto" w:fill="auto"/>
            <w:tcMar>
              <w:right w:w="397" w:type="dxa"/>
            </w:tcMar>
            <w:vAlign w:val="center"/>
            <w:hideMark/>
          </w:tcPr>
          <w:p w14:paraId="26CE04A6" w14:textId="77777777" w:rsidR="0074648F" w:rsidRPr="00550FE7" w:rsidRDefault="0074648F" w:rsidP="00B10CA9">
            <w:pPr>
              <w:ind w:firstLine="403"/>
              <w:jc w:val="cente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w:t>
            </w:r>
          </w:p>
        </w:tc>
      </w:tr>
      <w:tr w:rsidR="00550FE7" w:rsidRPr="00550FE7" w14:paraId="16B72554" w14:textId="77777777" w:rsidTr="000D3A31">
        <w:trPr>
          <w:trHeight w:val="227"/>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1212C8A4" w14:textId="77777777" w:rsidR="0074648F" w:rsidRPr="00550FE7" w:rsidRDefault="0074648F" w:rsidP="008F71E7">
            <w:pPr>
              <w:jc w:val="cente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Comitê de Auditoria</w:t>
            </w:r>
          </w:p>
        </w:tc>
        <w:tc>
          <w:tcPr>
            <w:tcW w:w="1741" w:type="dxa"/>
            <w:tcBorders>
              <w:top w:val="nil"/>
              <w:left w:val="nil"/>
              <w:bottom w:val="single" w:sz="8" w:space="0" w:color="auto"/>
              <w:right w:val="single" w:sz="8" w:space="0" w:color="auto"/>
            </w:tcBorders>
            <w:shd w:val="clear" w:color="auto" w:fill="auto"/>
            <w:tcMar>
              <w:right w:w="397" w:type="dxa"/>
            </w:tcMar>
            <w:vAlign w:val="center"/>
          </w:tcPr>
          <w:p w14:paraId="75A7E95B" w14:textId="50C567DF" w:rsidR="0074648F" w:rsidRPr="00550FE7" w:rsidRDefault="0074648F" w:rsidP="008F71E7">
            <w:pPr>
              <w:jc w:val="center"/>
              <w:rPr>
                <w:rFonts w:ascii="Arial" w:hAnsi="Arial" w:cs="Arial"/>
                <w:color w:val="auto"/>
                <w:sz w:val="16"/>
                <w:szCs w:val="16"/>
                <w:lang w:val="pt-BR" w:eastAsia="pt-BR" w:bidi="ar-SA"/>
              </w:rPr>
            </w:pPr>
          </w:p>
        </w:tc>
        <w:tc>
          <w:tcPr>
            <w:tcW w:w="1746" w:type="dxa"/>
            <w:tcBorders>
              <w:top w:val="nil"/>
              <w:left w:val="nil"/>
              <w:bottom w:val="single" w:sz="8" w:space="0" w:color="auto"/>
              <w:right w:val="single" w:sz="8" w:space="0" w:color="auto"/>
            </w:tcBorders>
            <w:shd w:val="clear" w:color="auto" w:fill="auto"/>
            <w:tcMar>
              <w:right w:w="227" w:type="dxa"/>
            </w:tcMar>
            <w:vAlign w:val="center"/>
            <w:hideMark/>
          </w:tcPr>
          <w:p w14:paraId="45B04796" w14:textId="77777777" w:rsidR="0074648F" w:rsidRPr="00550FE7" w:rsidRDefault="0074648F" w:rsidP="008F71E7">
            <w:pPr>
              <w:jc w:val="cente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 </w:t>
            </w:r>
          </w:p>
        </w:tc>
      </w:tr>
      <w:tr w:rsidR="00550FE7" w:rsidRPr="00550FE7" w14:paraId="62C6D47D" w14:textId="77777777" w:rsidTr="000D3A31">
        <w:trPr>
          <w:trHeight w:val="227"/>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60A14B36" w14:textId="77777777" w:rsidR="0074648F" w:rsidRPr="00550FE7" w:rsidRDefault="0074648F" w:rsidP="008F71E7">
            <w:pP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Média Remuneração</w:t>
            </w:r>
          </w:p>
        </w:tc>
        <w:tc>
          <w:tcPr>
            <w:tcW w:w="1741" w:type="dxa"/>
            <w:tcBorders>
              <w:top w:val="nil"/>
              <w:left w:val="nil"/>
              <w:bottom w:val="single" w:sz="8" w:space="0" w:color="auto"/>
              <w:right w:val="single" w:sz="8" w:space="0" w:color="auto"/>
            </w:tcBorders>
            <w:shd w:val="clear" w:color="auto" w:fill="auto"/>
            <w:tcMar>
              <w:right w:w="397" w:type="dxa"/>
            </w:tcMar>
            <w:vAlign w:val="center"/>
          </w:tcPr>
          <w:p w14:paraId="26CF340E" w14:textId="73A079A2" w:rsidR="0074648F" w:rsidRPr="00550FE7" w:rsidRDefault="004779C4" w:rsidP="008F71E7">
            <w:pPr>
              <w:jc w:val="right"/>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3.091,39</w:t>
            </w:r>
          </w:p>
        </w:tc>
        <w:tc>
          <w:tcPr>
            <w:tcW w:w="1746" w:type="dxa"/>
            <w:tcBorders>
              <w:top w:val="nil"/>
              <w:left w:val="nil"/>
              <w:bottom w:val="single" w:sz="8" w:space="0" w:color="auto"/>
              <w:right w:val="single" w:sz="8" w:space="0" w:color="auto"/>
            </w:tcBorders>
            <w:shd w:val="clear" w:color="auto" w:fill="auto"/>
            <w:tcMar>
              <w:right w:w="397" w:type="dxa"/>
            </w:tcMar>
            <w:vAlign w:val="center"/>
            <w:hideMark/>
          </w:tcPr>
          <w:p w14:paraId="760CC3F7" w14:textId="77777777" w:rsidR="0074648F" w:rsidRPr="00550FE7" w:rsidRDefault="0074648F" w:rsidP="00B10CA9">
            <w:pPr>
              <w:ind w:left="403"/>
              <w:jc w:val="cente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w:t>
            </w:r>
          </w:p>
        </w:tc>
      </w:tr>
      <w:tr w:rsidR="00550FE7" w:rsidRPr="00550FE7" w14:paraId="3059EF21" w14:textId="77777777" w:rsidTr="000D3A31">
        <w:trPr>
          <w:trHeight w:val="227"/>
        </w:trPr>
        <w:tc>
          <w:tcPr>
            <w:tcW w:w="5302" w:type="dxa"/>
            <w:tcBorders>
              <w:top w:val="nil"/>
              <w:left w:val="single" w:sz="8" w:space="0" w:color="auto"/>
              <w:bottom w:val="single" w:sz="8" w:space="0" w:color="auto"/>
              <w:right w:val="single" w:sz="8" w:space="0" w:color="auto"/>
            </w:tcBorders>
            <w:shd w:val="clear" w:color="auto" w:fill="8EAADB" w:themeFill="accent1" w:themeFillTint="99"/>
            <w:vAlign w:val="center"/>
            <w:hideMark/>
          </w:tcPr>
          <w:p w14:paraId="0BADC1D5" w14:textId="77777777" w:rsidR="0074648F" w:rsidRPr="00550FE7" w:rsidRDefault="0074648F" w:rsidP="008F71E7">
            <w:pPr>
              <w:jc w:val="cente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Empregados</w:t>
            </w:r>
          </w:p>
        </w:tc>
        <w:tc>
          <w:tcPr>
            <w:tcW w:w="1741" w:type="dxa"/>
            <w:tcBorders>
              <w:top w:val="nil"/>
              <w:left w:val="nil"/>
              <w:bottom w:val="single" w:sz="8" w:space="0" w:color="auto"/>
              <w:right w:val="single" w:sz="8" w:space="0" w:color="auto"/>
            </w:tcBorders>
            <w:shd w:val="clear" w:color="auto" w:fill="8EAADB" w:themeFill="accent1" w:themeFillTint="99"/>
            <w:tcMar>
              <w:right w:w="397" w:type="dxa"/>
            </w:tcMar>
            <w:vAlign w:val="center"/>
          </w:tcPr>
          <w:p w14:paraId="23F1CD77" w14:textId="5AC3C85D" w:rsidR="0074648F" w:rsidRPr="00550FE7" w:rsidRDefault="0074648F" w:rsidP="008F71E7">
            <w:pPr>
              <w:jc w:val="center"/>
              <w:rPr>
                <w:rFonts w:ascii="Arial" w:hAnsi="Arial" w:cs="Arial"/>
                <w:color w:val="auto"/>
                <w:sz w:val="16"/>
                <w:szCs w:val="16"/>
                <w:lang w:val="pt-BR" w:eastAsia="pt-BR" w:bidi="ar-SA"/>
              </w:rPr>
            </w:pPr>
          </w:p>
        </w:tc>
        <w:tc>
          <w:tcPr>
            <w:tcW w:w="1746" w:type="dxa"/>
            <w:tcBorders>
              <w:top w:val="nil"/>
              <w:left w:val="nil"/>
              <w:bottom w:val="single" w:sz="8" w:space="0" w:color="auto"/>
              <w:right w:val="single" w:sz="8" w:space="0" w:color="auto"/>
            </w:tcBorders>
            <w:shd w:val="clear" w:color="auto" w:fill="8EAADB" w:themeFill="accent1" w:themeFillTint="99"/>
            <w:tcMar>
              <w:right w:w="397" w:type="dxa"/>
            </w:tcMar>
            <w:vAlign w:val="center"/>
            <w:hideMark/>
          </w:tcPr>
          <w:p w14:paraId="0E6413D8" w14:textId="77777777" w:rsidR="0074648F" w:rsidRPr="00550FE7" w:rsidRDefault="0074648F" w:rsidP="008F71E7">
            <w:pPr>
              <w:jc w:val="right"/>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 </w:t>
            </w:r>
          </w:p>
        </w:tc>
      </w:tr>
      <w:tr w:rsidR="00550FE7" w:rsidRPr="00550FE7" w14:paraId="2FE3B4EE" w14:textId="77777777" w:rsidTr="000D3A31">
        <w:trPr>
          <w:trHeight w:val="227"/>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05379E88" w14:textId="0FA67A0D" w:rsidR="0074648F" w:rsidRPr="00550FE7" w:rsidRDefault="0074648F" w:rsidP="008F71E7">
            <w:pP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Maior Remuneração</w:t>
            </w:r>
            <w:r w:rsidR="006070B4" w:rsidRPr="00550FE7">
              <w:rPr>
                <w:rFonts w:ascii="Arial" w:hAnsi="Arial" w:cs="Arial"/>
                <w:color w:val="auto"/>
                <w:sz w:val="16"/>
                <w:szCs w:val="16"/>
                <w:lang w:val="pt-BR" w:eastAsia="pt-BR" w:bidi="ar-SA"/>
              </w:rPr>
              <w:t xml:space="preserve"> (1)</w:t>
            </w:r>
          </w:p>
        </w:tc>
        <w:tc>
          <w:tcPr>
            <w:tcW w:w="1741" w:type="dxa"/>
            <w:tcBorders>
              <w:top w:val="nil"/>
              <w:left w:val="nil"/>
              <w:bottom w:val="single" w:sz="8" w:space="0" w:color="auto"/>
              <w:right w:val="single" w:sz="8" w:space="0" w:color="auto"/>
            </w:tcBorders>
            <w:shd w:val="clear" w:color="auto" w:fill="auto"/>
            <w:tcMar>
              <w:right w:w="397" w:type="dxa"/>
            </w:tcMar>
            <w:vAlign w:val="center"/>
          </w:tcPr>
          <w:p w14:paraId="41C97D34" w14:textId="73684466" w:rsidR="0074648F" w:rsidRPr="00550FE7" w:rsidRDefault="004779C4" w:rsidP="008F71E7">
            <w:pPr>
              <w:jc w:val="right"/>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120.297,17</w:t>
            </w:r>
          </w:p>
        </w:tc>
        <w:tc>
          <w:tcPr>
            <w:tcW w:w="1746" w:type="dxa"/>
            <w:tcBorders>
              <w:top w:val="nil"/>
              <w:left w:val="nil"/>
              <w:bottom w:val="single" w:sz="8" w:space="0" w:color="auto"/>
              <w:right w:val="single" w:sz="8" w:space="0" w:color="auto"/>
            </w:tcBorders>
            <w:shd w:val="clear" w:color="auto" w:fill="auto"/>
            <w:tcMar>
              <w:right w:w="397" w:type="dxa"/>
            </w:tcMar>
            <w:vAlign w:val="center"/>
            <w:hideMark/>
          </w:tcPr>
          <w:p w14:paraId="69D51DC3" w14:textId="7883379C" w:rsidR="0074648F" w:rsidRPr="00550FE7" w:rsidRDefault="00BC1974" w:rsidP="008F71E7">
            <w:pPr>
              <w:jc w:val="right"/>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47.526,56</w:t>
            </w:r>
          </w:p>
        </w:tc>
      </w:tr>
      <w:tr w:rsidR="00550FE7" w:rsidRPr="00550FE7" w14:paraId="2344ED1B" w14:textId="77777777" w:rsidTr="000D3A31">
        <w:trPr>
          <w:trHeight w:val="227"/>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4DA0E84D" w14:textId="77777777" w:rsidR="0074648F" w:rsidRPr="00550FE7" w:rsidRDefault="0074648F" w:rsidP="008F71E7">
            <w:pP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Média Remuneração</w:t>
            </w:r>
          </w:p>
        </w:tc>
        <w:tc>
          <w:tcPr>
            <w:tcW w:w="1741" w:type="dxa"/>
            <w:tcBorders>
              <w:top w:val="nil"/>
              <w:left w:val="nil"/>
              <w:bottom w:val="single" w:sz="8" w:space="0" w:color="auto"/>
              <w:right w:val="single" w:sz="8" w:space="0" w:color="auto"/>
            </w:tcBorders>
            <w:shd w:val="clear" w:color="auto" w:fill="auto"/>
            <w:tcMar>
              <w:right w:w="397" w:type="dxa"/>
            </w:tcMar>
            <w:vAlign w:val="center"/>
          </w:tcPr>
          <w:p w14:paraId="30FCA3A5" w14:textId="14F85463" w:rsidR="0074648F" w:rsidRPr="00550FE7" w:rsidRDefault="004779C4" w:rsidP="008F71E7">
            <w:pPr>
              <w:jc w:val="right"/>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28.080,67</w:t>
            </w:r>
          </w:p>
        </w:tc>
        <w:tc>
          <w:tcPr>
            <w:tcW w:w="1746" w:type="dxa"/>
            <w:tcBorders>
              <w:top w:val="nil"/>
              <w:left w:val="nil"/>
              <w:bottom w:val="single" w:sz="8" w:space="0" w:color="auto"/>
              <w:right w:val="single" w:sz="8" w:space="0" w:color="auto"/>
            </w:tcBorders>
            <w:shd w:val="clear" w:color="auto" w:fill="auto"/>
            <w:tcMar>
              <w:right w:w="397" w:type="dxa"/>
            </w:tcMar>
            <w:vAlign w:val="center"/>
            <w:hideMark/>
          </w:tcPr>
          <w:p w14:paraId="671ECA54" w14:textId="7954941D" w:rsidR="0074648F" w:rsidRPr="00550FE7" w:rsidRDefault="002B7AAC" w:rsidP="008F71E7">
            <w:pPr>
              <w:jc w:val="right"/>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10.</w:t>
            </w:r>
            <w:r w:rsidR="00BC1974" w:rsidRPr="00550FE7">
              <w:rPr>
                <w:rFonts w:ascii="Arial" w:hAnsi="Arial" w:cs="Arial"/>
                <w:color w:val="auto"/>
                <w:sz w:val="16"/>
                <w:szCs w:val="16"/>
                <w:lang w:val="pt-BR" w:eastAsia="pt-BR" w:bidi="ar-SA"/>
              </w:rPr>
              <w:t>508,02</w:t>
            </w:r>
          </w:p>
        </w:tc>
      </w:tr>
      <w:tr w:rsidR="00550FE7" w:rsidRPr="00550FE7" w14:paraId="5B52FEB9" w14:textId="77777777" w:rsidTr="000D3A31">
        <w:trPr>
          <w:trHeight w:val="227"/>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2648F090" w14:textId="011B56A2" w:rsidR="0074648F" w:rsidRPr="00550FE7" w:rsidRDefault="0074648F" w:rsidP="008F71E7">
            <w:pP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Menor remuneração</w:t>
            </w:r>
            <w:r w:rsidR="006070B4" w:rsidRPr="00550FE7">
              <w:rPr>
                <w:rFonts w:ascii="Arial" w:hAnsi="Arial" w:cs="Arial"/>
                <w:color w:val="auto"/>
                <w:sz w:val="16"/>
                <w:szCs w:val="16"/>
                <w:lang w:val="pt-BR" w:eastAsia="pt-BR" w:bidi="ar-SA"/>
              </w:rPr>
              <w:t xml:space="preserve"> (2)</w:t>
            </w:r>
          </w:p>
        </w:tc>
        <w:tc>
          <w:tcPr>
            <w:tcW w:w="1741" w:type="dxa"/>
            <w:tcBorders>
              <w:top w:val="nil"/>
              <w:left w:val="nil"/>
              <w:bottom w:val="single" w:sz="8" w:space="0" w:color="auto"/>
              <w:right w:val="single" w:sz="8" w:space="0" w:color="auto"/>
            </w:tcBorders>
            <w:shd w:val="clear" w:color="auto" w:fill="auto"/>
            <w:tcMar>
              <w:right w:w="397" w:type="dxa"/>
            </w:tcMar>
            <w:vAlign w:val="center"/>
          </w:tcPr>
          <w:p w14:paraId="5741904A" w14:textId="23BA4F03" w:rsidR="0074648F" w:rsidRPr="00550FE7" w:rsidRDefault="004779C4" w:rsidP="008F71E7">
            <w:pPr>
              <w:jc w:val="right"/>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2.934,49</w:t>
            </w:r>
          </w:p>
        </w:tc>
        <w:tc>
          <w:tcPr>
            <w:tcW w:w="1746" w:type="dxa"/>
            <w:tcBorders>
              <w:top w:val="nil"/>
              <w:left w:val="nil"/>
              <w:bottom w:val="single" w:sz="8" w:space="0" w:color="auto"/>
              <w:right w:val="single" w:sz="8" w:space="0" w:color="auto"/>
            </w:tcBorders>
            <w:shd w:val="clear" w:color="auto" w:fill="auto"/>
            <w:tcMar>
              <w:right w:w="397" w:type="dxa"/>
            </w:tcMar>
            <w:vAlign w:val="center"/>
            <w:hideMark/>
          </w:tcPr>
          <w:p w14:paraId="094947C5" w14:textId="56E55C5E" w:rsidR="0074648F" w:rsidRPr="00550FE7" w:rsidRDefault="002B7AAC" w:rsidP="008F71E7">
            <w:pPr>
              <w:jc w:val="right"/>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2.641,54</w:t>
            </w:r>
          </w:p>
        </w:tc>
      </w:tr>
      <w:tr w:rsidR="00550FE7" w:rsidRPr="00550FE7" w14:paraId="4DFF4D8E" w14:textId="77777777" w:rsidTr="000D3A31">
        <w:trPr>
          <w:trHeight w:val="227"/>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1A02D4DA" w14:textId="5AB30FE1" w:rsidR="0074648F" w:rsidRPr="00550FE7" w:rsidRDefault="0074648F" w:rsidP="008F71E7">
            <w:pPr>
              <w:jc w:val="cente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Benefícios</w:t>
            </w:r>
            <w:r w:rsidR="006070B4" w:rsidRPr="00550FE7">
              <w:rPr>
                <w:rFonts w:ascii="Arial" w:hAnsi="Arial" w:cs="Arial"/>
                <w:color w:val="auto"/>
                <w:sz w:val="16"/>
                <w:szCs w:val="16"/>
                <w:lang w:val="pt-BR" w:eastAsia="pt-BR" w:bidi="ar-SA"/>
              </w:rPr>
              <w:t xml:space="preserve"> (3)</w:t>
            </w:r>
          </w:p>
        </w:tc>
        <w:tc>
          <w:tcPr>
            <w:tcW w:w="1741" w:type="dxa"/>
            <w:tcBorders>
              <w:top w:val="nil"/>
              <w:left w:val="nil"/>
              <w:bottom w:val="single" w:sz="8" w:space="0" w:color="auto"/>
              <w:right w:val="single" w:sz="8" w:space="0" w:color="auto"/>
            </w:tcBorders>
            <w:shd w:val="clear" w:color="auto" w:fill="auto"/>
            <w:tcMar>
              <w:right w:w="397" w:type="dxa"/>
            </w:tcMar>
            <w:vAlign w:val="center"/>
          </w:tcPr>
          <w:p w14:paraId="79AC7A45" w14:textId="59100279" w:rsidR="0074648F" w:rsidRPr="00550FE7" w:rsidRDefault="0074648F" w:rsidP="008F71E7">
            <w:pPr>
              <w:jc w:val="center"/>
              <w:rPr>
                <w:rFonts w:ascii="Arial" w:hAnsi="Arial" w:cs="Arial"/>
                <w:color w:val="auto"/>
                <w:sz w:val="16"/>
                <w:szCs w:val="16"/>
                <w:lang w:val="pt-BR" w:eastAsia="pt-BR" w:bidi="ar-SA"/>
              </w:rPr>
            </w:pPr>
          </w:p>
        </w:tc>
        <w:tc>
          <w:tcPr>
            <w:tcW w:w="1746" w:type="dxa"/>
            <w:tcBorders>
              <w:top w:val="nil"/>
              <w:left w:val="nil"/>
              <w:bottom w:val="single" w:sz="8" w:space="0" w:color="auto"/>
              <w:right w:val="single" w:sz="8" w:space="0" w:color="auto"/>
            </w:tcBorders>
            <w:shd w:val="clear" w:color="auto" w:fill="auto"/>
            <w:tcMar>
              <w:right w:w="397" w:type="dxa"/>
            </w:tcMar>
            <w:vAlign w:val="center"/>
            <w:hideMark/>
          </w:tcPr>
          <w:p w14:paraId="68DBA96B" w14:textId="77777777" w:rsidR="0074648F" w:rsidRPr="00550FE7" w:rsidRDefault="0074648F" w:rsidP="008F71E7">
            <w:pPr>
              <w:jc w:val="cente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 </w:t>
            </w:r>
          </w:p>
        </w:tc>
      </w:tr>
      <w:tr w:rsidR="00550FE7" w:rsidRPr="00550FE7" w14:paraId="6A59B310" w14:textId="77777777" w:rsidTr="000D3A31">
        <w:trPr>
          <w:trHeight w:val="227"/>
        </w:trPr>
        <w:tc>
          <w:tcPr>
            <w:tcW w:w="5302" w:type="dxa"/>
            <w:tcBorders>
              <w:top w:val="nil"/>
              <w:left w:val="single" w:sz="8" w:space="0" w:color="auto"/>
              <w:bottom w:val="single" w:sz="8" w:space="0" w:color="auto"/>
              <w:right w:val="single" w:sz="8" w:space="0" w:color="auto"/>
            </w:tcBorders>
            <w:shd w:val="clear" w:color="auto" w:fill="auto"/>
            <w:vAlign w:val="center"/>
            <w:hideMark/>
          </w:tcPr>
          <w:p w14:paraId="564F18B3" w14:textId="087977ED" w:rsidR="0074648F" w:rsidRPr="00550FE7" w:rsidRDefault="0074648F" w:rsidP="008F71E7">
            <w:pP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Valor Médio Global</w:t>
            </w:r>
            <w:r w:rsidR="006070B4" w:rsidRPr="00550FE7">
              <w:rPr>
                <w:rFonts w:ascii="Arial" w:hAnsi="Arial" w:cs="Arial"/>
                <w:color w:val="auto"/>
                <w:sz w:val="16"/>
                <w:szCs w:val="16"/>
                <w:lang w:val="pt-BR" w:eastAsia="pt-BR" w:bidi="ar-SA"/>
              </w:rPr>
              <w:t xml:space="preserve"> (4)</w:t>
            </w:r>
          </w:p>
        </w:tc>
        <w:tc>
          <w:tcPr>
            <w:tcW w:w="1741" w:type="dxa"/>
            <w:tcBorders>
              <w:top w:val="nil"/>
              <w:left w:val="nil"/>
              <w:bottom w:val="single" w:sz="8" w:space="0" w:color="auto"/>
              <w:right w:val="single" w:sz="8" w:space="0" w:color="auto"/>
            </w:tcBorders>
            <w:shd w:val="clear" w:color="auto" w:fill="auto"/>
            <w:tcMar>
              <w:right w:w="397" w:type="dxa"/>
            </w:tcMar>
            <w:vAlign w:val="center"/>
          </w:tcPr>
          <w:p w14:paraId="33737C3F" w14:textId="4643E2C1" w:rsidR="0074648F" w:rsidRPr="00550FE7" w:rsidRDefault="00FD2556" w:rsidP="00FD2556">
            <w:pPr>
              <w:jc w:val="cente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 xml:space="preserve">           --</w:t>
            </w:r>
          </w:p>
        </w:tc>
        <w:tc>
          <w:tcPr>
            <w:tcW w:w="1746" w:type="dxa"/>
            <w:tcBorders>
              <w:top w:val="nil"/>
              <w:left w:val="nil"/>
              <w:bottom w:val="single" w:sz="8" w:space="0" w:color="auto"/>
              <w:right w:val="single" w:sz="8" w:space="0" w:color="auto"/>
            </w:tcBorders>
            <w:shd w:val="clear" w:color="auto" w:fill="auto"/>
            <w:tcMar>
              <w:right w:w="397" w:type="dxa"/>
            </w:tcMar>
            <w:vAlign w:val="center"/>
            <w:hideMark/>
          </w:tcPr>
          <w:p w14:paraId="707241F8" w14:textId="504B1977" w:rsidR="0074648F" w:rsidRPr="00550FE7" w:rsidRDefault="00FD2556" w:rsidP="00FD2556">
            <w:pPr>
              <w:jc w:val="center"/>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 xml:space="preserve">         </w:t>
            </w:r>
            <w:r w:rsidR="0074648F" w:rsidRPr="00550FE7">
              <w:rPr>
                <w:rFonts w:ascii="Arial" w:hAnsi="Arial" w:cs="Arial"/>
                <w:color w:val="auto"/>
                <w:sz w:val="16"/>
                <w:szCs w:val="16"/>
                <w:lang w:val="pt-BR" w:eastAsia="pt-BR" w:bidi="ar-SA"/>
              </w:rPr>
              <w:t>--</w:t>
            </w:r>
          </w:p>
        </w:tc>
      </w:tr>
    </w:tbl>
    <w:p w14:paraId="06EDB9B3" w14:textId="11762AD0" w:rsidR="006070B4" w:rsidRPr="00550FE7" w:rsidRDefault="006070B4" w:rsidP="00C20E72">
      <w:pPr>
        <w:suppressAutoHyphens/>
        <w:snapToGrid w:val="0"/>
        <w:ind w:right="851"/>
        <w:rPr>
          <w:rFonts w:ascii="Times New Roman" w:hAnsi="Times New Roman" w:cs="Times New Roman"/>
          <w:bCs/>
          <w:color w:val="auto"/>
          <w:sz w:val="12"/>
          <w:szCs w:val="12"/>
          <w:lang w:val="pt-BR" w:bidi="ar-SA"/>
        </w:rPr>
      </w:pPr>
      <w:r w:rsidRPr="00550FE7">
        <w:rPr>
          <w:rFonts w:ascii="Times New Roman" w:hAnsi="Times New Roman" w:cs="Times New Roman"/>
          <w:bCs/>
          <w:color w:val="auto"/>
          <w:sz w:val="12"/>
          <w:szCs w:val="12"/>
          <w:lang w:val="pt-BR" w:bidi="ar-SA"/>
        </w:rPr>
        <w:t>Fonte: Sistema Protheus/TOTVS - Posição em 3</w:t>
      </w:r>
      <w:r w:rsidR="004779C4" w:rsidRPr="00550FE7">
        <w:rPr>
          <w:rFonts w:ascii="Times New Roman" w:hAnsi="Times New Roman" w:cs="Times New Roman"/>
          <w:bCs/>
          <w:color w:val="auto"/>
          <w:sz w:val="12"/>
          <w:szCs w:val="12"/>
          <w:lang w:val="pt-BR" w:bidi="ar-SA"/>
        </w:rPr>
        <w:t>0</w:t>
      </w:r>
      <w:r w:rsidRPr="00550FE7">
        <w:rPr>
          <w:rFonts w:ascii="Times New Roman" w:hAnsi="Times New Roman" w:cs="Times New Roman"/>
          <w:bCs/>
          <w:color w:val="auto"/>
          <w:sz w:val="12"/>
          <w:szCs w:val="12"/>
          <w:lang w:val="pt-BR" w:bidi="ar-SA"/>
        </w:rPr>
        <w:t>/</w:t>
      </w:r>
      <w:r w:rsidR="004779C4" w:rsidRPr="00550FE7">
        <w:rPr>
          <w:rFonts w:ascii="Times New Roman" w:hAnsi="Times New Roman" w:cs="Times New Roman"/>
          <w:bCs/>
          <w:color w:val="auto"/>
          <w:sz w:val="12"/>
          <w:szCs w:val="12"/>
          <w:lang w:val="pt-BR" w:bidi="ar-SA"/>
        </w:rPr>
        <w:t>junho</w:t>
      </w:r>
      <w:r w:rsidRPr="00550FE7">
        <w:rPr>
          <w:rFonts w:ascii="Times New Roman" w:hAnsi="Times New Roman" w:cs="Times New Roman"/>
          <w:bCs/>
          <w:color w:val="auto"/>
          <w:sz w:val="12"/>
          <w:szCs w:val="12"/>
          <w:lang w:val="pt-BR" w:bidi="ar-SA"/>
        </w:rPr>
        <w:t>/202</w:t>
      </w:r>
      <w:r w:rsidR="00C16063" w:rsidRPr="00550FE7">
        <w:rPr>
          <w:rFonts w:ascii="Times New Roman" w:hAnsi="Times New Roman" w:cs="Times New Roman"/>
          <w:bCs/>
          <w:color w:val="auto"/>
          <w:sz w:val="12"/>
          <w:szCs w:val="12"/>
          <w:lang w:val="pt-BR" w:bidi="ar-SA"/>
        </w:rPr>
        <w:t>3</w:t>
      </w:r>
      <w:r w:rsidRPr="00550FE7">
        <w:rPr>
          <w:rFonts w:ascii="Times New Roman" w:hAnsi="Times New Roman" w:cs="Times New Roman"/>
          <w:bCs/>
          <w:color w:val="auto"/>
          <w:sz w:val="12"/>
          <w:szCs w:val="12"/>
          <w:lang w:val="pt-BR" w:bidi="ar-SA"/>
        </w:rPr>
        <w:t>.</w:t>
      </w:r>
    </w:p>
    <w:p w14:paraId="68F9B150" w14:textId="3BFD73A6" w:rsidR="006070B4" w:rsidRPr="00550FE7" w:rsidRDefault="006070B4" w:rsidP="00C20E72">
      <w:pPr>
        <w:suppressAutoHyphens/>
        <w:snapToGrid w:val="0"/>
        <w:ind w:right="851"/>
        <w:rPr>
          <w:rFonts w:ascii="Times New Roman" w:hAnsi="Times New Roman" w:cs="Times New Roman"/>
          <w:bCs/>
          <w:color w:val="auto"/>
          <w:sz w:val="12"/>
          <w:szCs w:val="12"/>
          <w:lang w:val="pt-BR" w:bidi="ar-SA"/>
        </w:rPr>
      </w:pPr>
      <w:r w:rsidRPr="00550FE7">
        <w:rPr>
          <w:rFonts w:ascii="Times New Roman" w:hAnsi="Times New Roman" w:cs="Times New Roman"/>
          <w:bCs/>
          <w:color w:val="auto"/>
          <w:sz w:val="12"/>
          <w:szCs w:val="12"/>
          <w:lang w:val="pt-BR" w:bidi="ar-SA"/>
        </w:rPr>
        <w:t xml:space="preserve">(1) Foram deduzidos </w:t>
      </w:r>
      <w:r w:rsidR="004779C4" w:rsidRPr="00550FE7">
        <w:rPr>
          <w:rFonts w:ascii="Times New Roman" w:hAnsi="Times New Roman" w:cs="Times New Roman"/>
          <w:bCs/>
          <w:color w:val="auto"/>
          <w:sz w:val="12"/>
          <w:szCs w:val="12"/>
          <w:lang w:val="pt-BR" w:bidi="ar-SA"/>
        </w:rPr>
        <w:t>o auxílio assistência médica</w:t>
      </w:r>
      <w:r w:rsidR="00C16063" w:rsidRPr="00550FE7">
        <w:rPr>
          <w:rFonts w:ascii="Times New Roman" w:hAnsi="Times New Roman" w:cs="Times New Roman"/>
          <w:bCs/>
          <w:color w:val="auto"/>
          <w:sz w:val="12"/>
          <w:szCs w:val="12"/>
          <w:lang w:val="pt-BR" w:bidi="ar-SA"/>
        </w:rPr>
        <w:t xml:space="preserve"> e o</w:t>
      </w:r>
      <w:r w:rsidRPr="00550FE7">
        <w:rPr>
          <w:rFonts w:ascii="Times New Roman" w:hAnsi="Times New Roman" w:cs="Times New Roman"/>
          <w:bCs/>
          <w:color w:val="auto"/>
          <w:sz w:val="12"/>
          <w:szCs w:val="12"/>
          <w:lang w:val="pt-BR" w:bidi="ar-SA"/>
        </w:rPr>
        <w:t xml:space="preserve"> </w:t>
      </w:r>
      <w:r w:rsidR="004779C4" w:rsidRPr="00550FE7">
        <w:rPr>
          <w:rFonts w:ascii="Times New Roman" w:hAnsi="Times New Roman" w:cs="Times New Roman"/>
          <w:bCs/>
          <w:color w:val="auto"/>
          <w:sz w:val="12"/>
          <w:szCs w:val="12"/>
          <w:lang w:val="pt-BR" w:bidi="ar-SA"/>
        </w:rPr>
        <w:t>ressarcimento</w:t>
      </w:r>
      <w:r w:rsidRPr="00550FE7">
        <w:rPr>
          <w:rFonts w:ascii="Times New Roman" w:hAnsi="Times New Roman" w:cs="Times New Roman"/>
          <w:bCs/>
          <w:color w:val="auto"/>
          <w:sz w:val="12"/>
          <w:szCs w:val="12"/>
          <w:lang w:val="pt-BR" w:bidi="ar-SA"/>
        </w:rPr>
        <w:t xml:space="preserve"> assistência </w:t>
      </w:r>
      <w:r w:rsidR="004779C4" w:rsidRPr="00550FE7">
        <w:rPr>
          <w:rFonts w:ascii="Times New Roman" w:hAnsi="Times New Roman" w:cs="Times New Roman"/>
          <w:bCs/>
          <w:color w:val="auto"/>
          <w:sz w:val="12"/>
          <w:szCs w:val="12"/>
          <w:lang w:val="pt-BR" w:bidi="ar-SA"/>
        </w:rPr>
        <w:t xml:space="preserve">à saúde no </w:t>
      </w:r>
      <w:r w:rsidR="00C16063" w:rsidRPr="00550FE7">
        <w:rPr>
          <w:rFonts w:ascii="Times New Roman" w:hAnsi="Times New Roman" w:cs="Times New Roman"/>
          <w:bCs/>
          <w:color w:val="auto"/>
          <w:sz w:val="12"/>
          <w:szCs w:val="12"/>
          <w:lang w:val="pt-BR" w:bidi="ar-SA"/>
        </w:rPr>
        <w:t>valor informado da maior remuneração</w:t>
      </w:r>
      <w:r w:rsidRPr="00550FE7">
        <w:rPr>
          <w:rFonts w:ascii="Times New Roman" w:hAnsi="Times New Roman" w:cs="Times New Roman"/>
          <w:bCs/>
          <w:color w:val="auto"/>
          <w:sz w:val="12"/>
          <w:szCs w:val="12"/>
          <w:lang w:val="pt-BR" w:bidi="ar-SA"/>
        </w:rPr>
        <w:t xml:space="preserve">. </w:t>
      </w:r>
    </w:p>
    <w:p w14:paraId="4E14271F" w14:textId="2FD2A15C" w:rsidR="006070B4" w:rsidRPr="00550FE7" w:rsidRDefault="006070B4" w:rsidP="00C20E72">
      <w:pPr>
        <w:suppressAutoHyphens/>
        <w:snapToGrid w:val="0"/>
        <w:ind w:right="851"/>
        <w:rPr>
          <w:rFonts w:ascii="Times New Roman" w:hAnsi="Times New Roman" w:cs="Times New Roman"/>
          <w:bCs/>
          <w:color w:val="auto"/>
          <w:sz w:val="12"/>
          <w:szCs w:val="12"/>
          <w:lang w:val="pt-BR" w:bidi="ar-SA"/>
        </w:rPr>
      </w:pPr>
      <w:r w:rsidRPr="00550FE7">
        <w:rPr>
          <w:rFonts w:ascii="Times New Roman" w:hAnsi="Times New Roman" w:cs="Times New Roman"/>
          <w:bCs/>
          <w:color w:val="auto"/>
          <w:sz w:val="12"/>
          <w:szCs w:val="12"/>
          <w:lang w:val="pt-BR" w:bidi="ar-SA"/>
        </w:rPr>
        <w:t>(2) Utilizada a tabela de Pisos Salariais do Quadro Permanente de Pessoal (TC01) na Menor Remuneração.</w:t>
      </w:r>
    </w:p>
    <w:p w14:paraId="3773A563" w14:textId="77777777" w:rsidR="00C16063" w:rsidRPr="00550FE7" w:rsidRDefault="00C16063" w:rsidP="00B53E55">
      <w:pPr>
        <w:suppressAutoHyphens/>
        <w:spacing w:before="100" w:beforeAutospacing="1" w:after="100" w:afterAutospacing="1"/>
        <w:ind w:firstLine="1418"/>
        <w:jc w:val="both"/>
        <w:rPr>
          <w:rFonts w:ascii="Times New Roman" w:hAnsi="Times New Roman" w:cs="Times New Roman"/>
          <w:color w:val="auto"/>
          <w:lang w:val="pt-BR" w:eastAsia="pt-BR" w:bidi="ar-SA"/>
        </w:rPr>
      </w:pPr>
    </w:p>
    <w:p w14:paraId="26905B81" w14:textId="0264CF05" w:rsidR="00313AF3" w:rsidRPr="00550FE7" w:rsidRDefault="00060C3C" w:rsidP="00B53E55">
      <w:pPr>
        <w:suppressAutoHyphens/>
        <w:spacing w:before="100" w:beforeAutospacing="1" w:after="100" w:afterAutospacing="1"/>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Em 3</w:t>
      </w:r>
      <w:r w:rsidR="004779C4" w:rsidRPr="00550FE7">
        <w:rPr>
          <w:rFonts w:ascii="Times New Roman" w:hAnsi="Times New Roman" w:cs="Times New Roman"/>
          <w:color w:val="auto"/>
          <w:lang w:val="pt-BR" w:eastAsia="pt-BR" w:bidi="ar-SA"/>
        </w:rPr>
        <w:t>0</w:t>
      </w:r>
      <w:r w:rsidRPr="00550FE7">
        <w:rPr>
          <w:rFonts w:ascii="Times New Roman" w:hAnsi="Times New Roman" w:cs="Times New Roman"/>
          <w:color w:val="auto"/>
          <w:lang w:val="pt-BR" w:eastAsia="pt-BR" w:bidi="ar-SA"/>
        </w:rPr>
        <w:t>/</w:t>
      </w:r>
      <w:r w:rsidR="00627B2E" w:rsidRPr="00550FE7">
        <w:rPr>
          <w:rFonts w:ascii="Times New Roman" w:hAnsi="Times New Roman" w:cs="Times New Roman"/>
          <w:color w:val="auto"/>
          <w:lang w:val="pt-BR" w:eastAsia="pt-BR" w:bidi="ar-SA"/>
        </w:rPr>
        <w:t>0</w:t>
      </w:r>
      <w:r w:rsidR="004779C4" w:rsidRPr="00550FE7">
        <w:rPr>
          <w:rFonts w:ascii="Times New Roman" w:hAnsi="Times New Roman" w:cs="Times New Roman"/>
          <w:color w:val="auto"/>
          <w:lang w:val="pt-BR" w:eastAsia="pt-BR" w:bidi="ar-SA"/>
        </w:rPr>
        <w:t>6</w:t>
      </w:r>
      <w:r w:rsidRPr="00550FE7">
        <w:rPr>
          <w:rFonts w:ascii="Times New Roman" w:hAnsi="Times New Roman" w:cs="Times New Roman"/>
          <w:color w:val="auto"/>
          <w:lang w:val="pt-BR" w:eastAsia="pt-BR" w:bidi="ar-SA"/>
        </w:rPr>
        <w:t>/</w:t>
      </w:r>
      <w:r w:rsidR="00F17740" w:rsidRPr="00550FE7">
        <w:rPr>
          <w:rFonts w:ascii="Times New Roman" w:hAnsi="Times New Roman" w:cs="Times New Roman"/>
          <w:color w:val="auto"/>
          <w:lang w:val="pt-BR" w:eastAsia="pt-BR" w:bidi="ar-SA"/>
        </w:rPr>
        <w:t>202</w:t>
      </w:r>
      <w:r w:rsidR="00627B2E" w:rsidRPr="00550FE7">
        <w:rPr>
          <w:rFonts w:ascii="Times New Roman" w:hAnsi="Times New Roman" w:cs="Times New Roman"/>
          <w:color w:val="auto"/>
          <w:lang w:val="pt-BR" w:eastAsia="pt-BR" w:bidi="ar-SA"/>
        </w:rPr>
        <w:t>3</w:t>
      </w:r>
      <w:r w:rsidR="006B34DE" w:rsidRPr="00550FE7">
        <w:rPr>
          <w:rFonts w:ascii="Times New Roman" w:hAnsi="Times New Roman" w:cs="Times New Roman"/>
          <w:color w:val="auto"/>
          <w:lang w:val="pt-BR" w:eastAsia="pt-BR" w:bidi="ar-SA"/>
        </w:rPr>
        <w:t>, o número de empregados totalizava 1.</w:t>
      </w:r>
      <w:r w:rsidR="00D526EF" w:rsidRPr="00550FE7">
        <w:rPr>
          <w:rFonts w:ascii="Times New Roman" w:hAnsi="Times New Roman" w:cs="Times New Roman"/>
          <w:color w:val="auto"/>
          <w:lang w:val="pt-BR" w:eastAsia="pt-BR" w:bidi="ar-SA"/>
        </w:rPr>
        <w:t>8</w:t>
      </w:r>
      <w:r w:rsidR="004779C4" w:rsidRPr="00550FE7">
        <w:rPr>
          <w:rFonts w:ascii="Times New Roman" w:hAnsi="Times New Roman" w:cs="Times New Roman"/>
          <w:color w:val="auto"/>
          <w:lang w:val="pt-BR" w:eastAsia="pt-BR" w:bidi="ar-SA"/>
        </w:rPr>
        <w:t>37</w:t>
      </w:r>
      <w:r w:rsidR="006B34DE" w:rsidRPr="00550FE7">
        <w:rPr>
          <w:rFonts w:ascii="Times New Roman" w:hAnsi="Times New Roman" w:cs="Times New Roman"/>
          <w:color w:val="auto"/>
          <w:lang w:val="pt-BR" w:eastAsia="pt-BR" w:bidi="ar-SA"/>
        </w:rPr>
        <w:t>, sendo detalhados</w:t>
      </w:r>
      <w:r w:rsidR="008C3981" w:rsidRPr="00550FE7">
        <w:rPr>
          <w:rFonts w:ascii="Times New Roman" w:hAnsi="Times New Roman" w:cs="Times New Roman"/>
          <w:color w:val="auto"/>
          <w:lang w:val="pt-BR" w:eastAsia="pt-BR" w:bidi="ar-SA"/>
        </w:rPr>
        <w:t xml:space="preserve"> na Tabela </w:t>
      </w:r>
      <w:r w:rsidR="00627B2E" w:rsidRPr="00550FE7">
        <w:rPr>
          <w:rFonts w:ascii="Times New Roman" w:hAnsi="Times New Roman" w:cs="Times New Roman"/>
          <w:color w:val="auto"/>
          <w:lang w:val="pt-BR" w:eastAsia="pt-BR" w:bidi="ar-SA"/>
        </w:rPr>
        <w:t>18</w:t>
      </w:r>
      <w:r w:rsidR="006B34DE" w:rsidRPr="00550FE7">
        <w:rPr>
          <w:rFonts w:ascii="Times New Roman" w:hAnsi="Times New Roman" w:cs="Times New Roman"/>
          <w:color w:val="auto"/>
          <w:lang w:val="pt-BR" w:eastAsia="pt-BR" w:bidi="ar-SA"/>
        </w:rPr>
        <w:t xml:space="preserve"> a seguir:</w:t>
      </w:r>
    </w:p>
    <w:p w14:paraId="0B132E45" w14:textId="03B2604A" w:rsidR="001A5C93" w:rsidRPr="00550FE7" w:rsidRDefault="001A5C93" w:rsidP="005F61F4">
      <w:pPr>
        <w:spacing w:after="160" w:line="259" w:lineRule="auto"/>
        <w:ind w:firstLine="709"/>
        <w:rPr>
          <w:rStyle w:val="nfaseSutil"/>
          <w:color w:val="auto"/>
        </w:rPr>
      </w:pPr>
      <w:r w:rsidRPr="00550FE7">
        <w:rPr>
          <w:rFonts w:ascii="Times New Roman" w:eastAsiaTheme="minorHAnsi" w:hAnsi="Times New Roman" w:cs="Times New Roman"/>
          <w:b/>
          <w:bCs/>
          <w:color w:val="auto"/>
          <w:lang w:val="pt-BR" w:eastAsia="en-US" w:bidi="ar-SA"/>
        </w:rPr>
        <w:t xml:space="preserve">Tabela </w:t>
      </w:r>
      <w:r w:rsidR="003A5112" w:rsidRPr="00550FE7">
        <w:rPr>
          <w:rFonts w:ascii="Times New Roman" w:eastAsiaTheme="minorHAnsi" w:hAnsi="Times New Roman" w:cs="Times New Roman"/>
          <w:b/>
          <w:bCs/>
          <w:color w:val="auto"/>
          <w:lang w:val="pt-BR" w:eastAsia="en-US" w:bidi="ar-SA"/>
        </w:rPr>
        <w:t>18</w:t>
      </w:r>
      <w:r w:rsidRPr="00550FE7">
        <w:rPr>
          <w:rFonts w:ascii="Times New Roman" w:eastAsiaTheme="minorHAnsi" w:hAnsi="Times New Roman" w:cs="Times New Roman"/>
          <w:b/>
          <w:bCs/>
          <w:color w:val="auto"/>
          <w:lang w:val="pt-BR" w:eastAsia="en-US" w:bidi="ar-SA"/>
        </w:rPr>
        <w:t xml:space="preserve">. </w:t>
      </w:r>
      <w:r w:rsidRPr="00550FE7">
        <w:rPr>
          <w:rFonts w:ascii="Times New Roman" w:eastAsiaTheme="minorHAnsi" w:hAnsi="Times New Roman" w:cs="Times New Roman"/>
          <w:color w:val="auto"/>
          <w:lang w:val="pt-BR" w:eastAsia="en-US" w:bidi="ar-SA"/>
        </w:rPr>
        <w:t>Número de Empregados.</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270"/>
        <w:gridCol w:w="1276"/>
      </w:tblGrid>
      <w:tr w:rsidR="00550FE7" w:rsidRPr="00550FE7" w14:paraId="03F2AC83" w14:textId="77777777" w:rsidTr="000D3A31">
        <w:trPr>
          <w:trHeight w:val="113"/>
          <w:jc w:val="center"/>
        </w:trPr>
        <w:tc>
          <w:tcPr>
            <w:tcW w:w="4962" w:type="dxa"/>
            <w:shd w:val="clear" w:color="auto" w:fill="8EAADB" w:themeFill="accent1" w:themeFillTint="99"/>
            <w:vAlign w:val="center"/>
          </w:tcPr>
          <w:p w14:paraId="79E2CEB3" w14:textId="77777777" w:rsidR="006C57AD" w:rsidRPr="00550FE7" w:rsidRDefault="006C57AD" w:rsidP="006C57AD">
            <w:pPr>
              <w:spacing w:before="60" w:after="60"/>
              <w:jc w:val="both"/>
              <w:rPr>
                <w:rFonts w:ascii="Arial" w:hAnsi="Arial" w:cs="Arial"/>
                <w:color w:val="auto"/>
                <w:sz w:val="16"/>
                <w:szCs w:val="16"/>
                <w:lang w:val="pt-BR" w:eastAsia="pt-BR" w:bidi="ar-SA"/>
              </w:rPr>
            </w:pPr>
            <w:bookmarkStart w:id="14" w:name="_Hlk138253817"/>
            <w:r w:rsidRPr="00550FE7">
              <w:rPr>
                <w:rFonts w:ascii="Arial" w:hAnsi="Arial" w:cs="Arial"/>
                <w:color w:val="auto"/>
                <w:sz w:val="16"/>
                <w:szCs w:val="16"/>
                <w:lang w:val="pt-BR" w:eastAsia="pt-BR" w:bidi="ar-SA"/>
              </w:rPr>
              <w:t>Empregados</w:t>
            </w:r>
          </w:p>
        </w:tc>
        <w:tc>
          <w:tcPr>
            <w:tcW w:w="1270" w:type="dxa"/>
            <w:shd w:val="clear" w:color="auto" w:fill="8EAADB" w:themeFill="accent1" w:themeFillTint="99"/>
            <w:vAlign w:val="center"/>
          </w:tcPr>
          <w:p w14:paraId="0D20ADBB" w14:textId="61118BAC" w:rsidR="006C57AD" w:rsidRPr="00550FE7" w:rsidRDefault="002B7AAC" w:rsidP="006C57AD">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3</w:t>
            </w:r>
            <w:r w:rsidR="004779C4" w:rsidRPr="00550FE7">
              <w:rPr>
                <w:rFonts w:ascii="Arial" w:hAnsi="Arial" w:cs="Arial"/>
                <w:color w:val="auto"/>
                <w:sz w:val="14"/>
                <w:szCs w:val="14"/>
                <w:lang w:val="pt-BR" w:eastAsia="pt-BR" w:bidi="ar-SA"/>
              </w:rPr>
              <w:t>0</w:t>
            </w:r>
            <w:r w:rsidRPr="00550FE7">
              <w:rPr>
                <w:rFonts w:ascii="Arial" w:hAnsi="Arial" w:cs="Arial"/>
                <w:color w:val="auto"/>
                <w:sz w:val="14"/>
                <w:szCs w:val="14"/>
                <w:lang w:val="pt-BR" w:eastAsia="pt-BR" w:bidi="ar-SA"/>
              </w:rPr>
              <w:t>/0</w:t>
            </w:r>
            <w:r w:rsidR="004779C4" w:rsidRPr="00550FE7">
              <w:rPr>
                <w:rFonts w:ascii="Arial" w:hAnsi="Arial" w:cs="Arial"/>
                <w:color w:val="auto"/>
                <w:sz w:val="14"/>
                <w:szCs w:val="14"/>
                <w:lang w:val="pt-BR" w:eastAsia="pt-BR" w:bidi="ar-SA"/>
              </w:rPr>
              <w:t>6</w:t>
            </w:r>
            <w:r w:rsidRPr="00550FE7">
              <w:rPr>
                <w:rFonts w:ascii="Arial" w:hAnsi="Arial" w:cs="Arial"/>
                <w:color w:val="auto"/>
                <w:sz w:val="14"/>
                <w:szCs w:val="14"/>
                <w:lang w:val="pt-BR" w:eastAsia="pt-BR" w:bidi="ar-SA"/>
              </w:rPr>
              <w:t>/2023</w:t>
            </w:r>
          </w:p>
        </w:tc>
        <w:tc>
          <w:tcPr>
            <w:tcW w:w="1276" w:type="dxa"/>
            <w:shd w:val="clear" w:color="auto" w:fill="8EAADB" w:themeFill="accent1" w:themeFillTint="99"/>
            <w:vAlign w:val="center"/>
          </w:tcPr>
          <w:p w14:paraId="39B5866C" w14:textId="2A9A5C34" w:rsidR="006C57AD" w:rsidRPr="00550FE7" w:rsidRDefault="006C57AD" w:rsidP="006C57AD">
            <w:pPr>
              <w:spacing w:before="100" w:beforeAutospacing="1" w:after="100" w:afterAutospacing="1"/>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3</w:t>
            </w:r>
            <w:r w:rsidR="00725B1F" w:rsidRPr="00550FE7">
              <w:rPr>
                <w:rFonts w:ascii="Arial" w:hAnsi="Arial" w:cs="Arial"/>
                <w:color w:val="auto"/>
                <w:sz w:val="14"/>
                <w:szCs w:val="14"/>
                <w:lang w:val="pt-BR" w:eastAsia="pt-BR" w:bidi="ar-SA"/>
              </w:rPr>
              <w:t>0</w:t>
            </w:r>
            <w:r w:rsidRPr="00550FE7">
              <w:rPr>
                <w:rFonts w:ascii="Arial" w:hAnsi="Arial" w:cs="Arial"/>
                <w:color w:val="auto"/>
                <w:sz w:val="14"/>
                <w:szCs w:val="14"/>
                <w:lang w:val="pt-BR" w:eastAsia="pt-BR" w:bidi="ar-SA"/>
              </w:rPr>
              <w:t>/0</w:t>
            </w:r>
            <w:r w:rsidR="00725B1F" w:rsidRPr="00550FE7">
              <w:rPr>
                <w:rFonts w:ascii="Arial" w:hAnsi="Arial" w:cs="Arial"/>
                <w:color w:val="auto"/>
                <w:sz w:val="14"/>
                <w:szCs w:val="14"/>
                <w:lang w:val="pt-BR" w:eastAsia="pt-BR" w:bidi="ar-SA"/>
              </w:rPr>
              <w:t>6</w:t>
            </w:r>
            <w:r w:rsidRPr="00550FE7">
              <w:rPr>
                <w:rFonts w:ascii="Arial" w:hAnsi="Arial" w:cs="Arial"/>
                <w:color w:val="auto"/>
                <w:sz w:val="14"/>
                <w:szCs w:val="14"/>
                <w:lang w:val="pt-BR" w:eastAsia="pt-BR" w:bidi="ar-SA"/>
              </w:rPr>
              <w:t>/2022</w:t>
            </w:r>
          </w:p>
        </w:tc>
      </w:tr>
      <w:tr w:rsidR="00550FE7" w:rsidRPr="00550FE7" w14:paraId="0E6DCB2F" w14:textId="77777777" w:rsidTr="000D3A31">
        <w:trPr>
          <w:trHeight w:val="113"/>
          <w:jc w:val="center"/>
        </w:trPr>
        <w:tc>
          <w:tcPr>
            <w:tcW w:w="4962" w:type="dxa"/>
            <w:shd w:val="clear" w:color="auto" w:fill="8EAADB" w:themeFill="accent1" w:themeFillTint="99"/>
            <w:vAlign w:val="center"/>
          </w:tcPr>
          <w:p w14:paraId="0FD0D7D0" w14:textId="77777777" w:rsidR="006C57AD" w:rsidRPr="00550FE7" w:rsidRDefault="006C57AD" w:rsidP="006C57AD">
            <w:pPr>
              <w:spacing w:before="60" w:after="60"/>
              <w:jc w:val="both"/>
              <w:rPr>
                <w:rFonts w:ascii="Arial" w:hAnsi="Arial" w:cs="Arial"/>
                <w:color w:val="auto"/>
                <w:sz w:val="16"/>
                <w:szCs w:val="16"/>
                <w:lang w:val="pt-BR" w:eastAsia="pt-BR" w:bidi="ar-SA"/>
              </w:rPr>
            </w:pPr>
            <w:r w:rsidRPr="00550FE7">
              <w:rPr>
                <w:rFonts w:ascii="Arial" w:hAnsi="Arial" w:cs="Arial"/>
                <w:color w:val="auto"/>
                <w:sz w:val="16"/>
                <w:szCs w:val="16"/>
                <w:lang w:val="pt-BR" w:eastAsia="pt-BR" w:bidi="ar-SA"/>
              </w:rPr>
              <w:t>Efetivos</w:t>
            </w:r>
          </w:p>
        </w:tc>
        <w:tc>
          <w:tcPr>
            <w:tcW w:w="1270" w:type="dxa"/>
            <w:shd w:val="clear" w:color="auto" w:fill="8EAADB" w:themeFill="accent1" w:themeFillTint="99"/>
            <w:vAlign w:val="center"/>
          </w:tcPr>
          <w:p w14:paraId="59F3FF35" w14:textId="41D5486F" w:rsidR="006C57AD" w:rsidRPr="00550FE7" w:rsidRDefault="00627B2E" w:rsidP="006C57AD">
            <w:pPr>
              <w:spacing w:before="60" w:after="60"/>
              <w:jc w:val="center"/>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1.692</w:t>
            </w:r>
          </w:p>
        </w:tc>
        <w:tc>
          <w:tcPr>
            <w:tcW w:w="1276" w:type="dxa"/>
            <w:shd w:val="clear" w:color="auto" w:fill="8EAADB" w:themeFill="accent1" w:themeFillTint="99"/>
            <w:vAlign w:val="center"/>
          </w:tcPr>
          <w:p w14:paraId="00927A63" w14:textId="4BA90958" w:rsidR="006C57AD" w:rsidRPr="00550FE7" w:rsidRDefault="006C57AD" w:rsidP="006C57AD">
            <w:pPr>
              <w:spacing w:before="60" w:after="60"/>
              <w:jc w:val="center"/>
              <w:rPr>
                <w:rFonts w:ascii="Arial" w:hAnsi="Arial" w:cs="Arial"/>
                <w:color w:val="auto"/>
                <w:sz w:val="14"/>
                <w:szCs w:val="14"/>
                <w:lang w:val="pt-BR" w:eastAsia="pt-BR" w:bidi="ar-SA"/>
              </w:rPr>
            </w:pPr>
            <w:r w:rsidRPr="00550FE7">
              <w:rPr>
                <w:rFonts w:ascii="Arial" w:hAnsi="Arial" w:cs="Arial"/>
                <w:color w:val="auto"/>
                <w:sz w:val="14"/>
                <w:szCs w:val="14"/>
                <w:lang w:val="pt-BR" w:bidi="ar-SA"/>
              </w:rPr>
              <w:t>1.7</w:t>
            </w:r>
            <w:r w:rsidR="00725B1F" w:rsidRPr="00550FE7">
              <w:rPr>
                <w:rFonts w:ascii="Arial" w:hAnsi="Arial" w:cs="Arial"/>
                <w:color w:val="auto"/>
                <w:sz w:val="14"/>
                <w:szCs w:val="14"/>
                <w:lang w:val="pt-BR" w:bidi="ar-SA"/>
              </w:rPr>
              <w:t>08</w:t>
            </w:r>
          </w:p>
        </w:tc>
      </w:tr>
      <w:tr w:rsidR="00550FE7" w:rsidRPr="00550FE7" w14:paraId="5AD0DC22" w14:textId="77777777" w:rsidTr="000D3A31">
        <w:trPr>
          <w:trHeight w:val="170"/>
          <w:jc w:val="center"/>
        </w:trPr>
        <w:tc>
          <w:tcPr>
            <w:tcW w:w="4962" w:type="dxa"/>
            <w:vAlign w:val="center"/>
          </w:tcPr>
          <w:p w14:paraId="25188BCA" w14:textId="77777777" w:rsidR="006C57AD" w:rsidRPr="00550FE7" w:rsidRDefault="006C57AD" w:rsidP="006C57AD">
            <w:pPr>
              <w:spacing w:before="100" w:beforeAutospacing="1" w:after="100" w:afterAutospacing="1"/>
              <w:rPr>
                <w:rFonts w:ascii="Arial" w:hAnsi="Arial" w:cs="Arial"/>
                <w:color w:val="auto"/>
                <w:sz w:val="14"/>
                <w:szCs w:val="14"/>
                <w:lang w:val="pt-BR" w:bidi="ar-SA"/>
              </w:rPr>
            </w:pPr>
            <w:r w:rsidRPr="00550FE7">
              <w:rPr>
                <w:rFonts w:ascii="Arial" w:hAnsi="Arial" w:cs="Arial"/>
                <w:color w:val="auto"/>
                <w:sz w:val="14"/>
                <w:szCs w:val="14"/>
                <w:lang w:val="pt-BR" w:bidi="ar-SA"/>
              </w:rPr>
              <w:t>Sem Função Comissionada</w:t>
            </w:r>
          </w:p>
        </w:tc>
        <w:tc>
          <w:tcPr>
            <w:tcW w:w="1270" w:type="dxa"/>
            <w:shd w:val="clear" w:color="auto" w:fill="auto"/>
            <w:vAlign w:val="center"/>
          </w:tcPr>
          <w:p w14:paraId="39B78ED3" w14:textId="1C686C16" w:rsidR="006C57AD" w:rsidRPr="00550FE7" w:rsidRDefault="00627B2E"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1.2</w:t>
            </w:r>
            <w:r w:rsidR="004779C4" w:rsidRPr="00550FE7">
              <w:rPr>
                <w:rFonts w:ascii="Arial" w:hAnsi="Arial" w:cs="Arial"/>
                <w:color w:val="auto"/>
                <w:sz w:val="14"/>
                <w:szCs w:val="14"/>
                <w:lang w:val="pt-BR" w:bidi="ar-SA"/>
              </w:rPr>
              <w:t>73</w:t>
            </w:r>
          </w:p>
        </w:tc>
        <w:tc>
          <w:tcPr>
            <w:tcW w:w="1276" w:type="dxa"/>
            <w:vAlign w:val="center"/>
          </w:tcPr>
          <w:p w14:paraId="51EF0CF4" w14:textId="3C0944B9" w:rsidR="006C57AD" w:rsidRPr="00550FE7" w:rsidRDefault="006C57AD"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1.2</w:t>
            </w:r>
            <w:r w:rsidR="00725B1F" w:rsidRPr="00550FE7">
              <w:rPr>
                <w:rFonts w:ascii="Arial" w:hAnsi="Arial" w:cs="Arial"/>
                <w:color w:val="auto"/>
                <w:sz w:val="14"/>
                <w:szCs w:val="14"/>
                <w:lang w:val="pt-BR" w:bidi="ar-SA"/>
              </w:rPr>
              <w:t>5</w:t>
            </w:r>
            <w:r w:rsidRPr="00550FE7">
              <w:rPr>
                <w:rFonts w:ascii="Arial" w:hAnsi="Arial" w:cs="Arial"/>
                <w:color w:val="auto"/>
                <w:sz w:val="14"/>
                <w:szCs w:val="14"/>
                <w:lang w:val="pt-BR" w:bidi="ar-SA"/>
              </w:rPr>
              <w:t>7</w:t>
            </w:r>
          </w:p>
        </w:tc>
      </w:tr>
      <w:tr w:rsidR="00550FE7" w:rsidRPr="00550FE7" w14:paraId="5514F7C1" w14:textId="77777777" w:rsidTr="000D3A31">
        <w:trPr>
          <w:trHeight w:val="170"/>
          <w:jc w:val="center"/>
        </w:trPr>
        <w:tc>
          <w:tcPr>
            <w:tcW w:w="4962" w:type="dxa"/>
            <w:vAlign w:val="center"/>
          </w:tcPr>
          <w:p w14:paraId="1999E8FC" w14:textId="112A1075" w:rsidR="006C57AD" w:rsidRPr="00550FE7" w:rsidRDefault="006C57AD" w:rsidP="006C57AD">
            <w:pPr>
              <w:spacing w:before="100" w:beforeAutospacing="1" w:after="100" w:afterAutospacing="1"/>
              <w:rPr>
                <w:rFonts w:ascii="Arial" w:hAnsi="Arial" w:cs="Arial"/>
                <w:color w:val="auto"/>
                <w:sz w:val="14"/>
                <w:szCs w:val="14"/>
                <w:lang w:val="pt-BR" w:bidi="ar-SA"/>
              </w:rPr>
            </w:pPr>
            <w:r w:rsidRPr="00550FE7">
              <w:rPr>
                <w:rFonts w:ascii="Arial" w:hAnsi="Arial" w:cs="Arial"/>
                <w:color w:val="auto"/>
                <w:sz w:val="14"/>
                <w:szCs w:val="14"/>
                <w:lang w:val="pt-BR" w:bidi="ar-SA"/>
              </w:rPr>
              <w:t>Sem Função Comissionada – RJU (1)</w:t>
            </w:r>
          </w:p>
        </w:tc>
        <w:tc>
          <w:tcPr>
            <w:tcW w:w="1270" w:type="dxa"/>
            <w:shd w:val="clear" w:color="auto" w:fill="auto"/>
            <w:vAlign w:val="center"/>
          </w:tcPr>
          <w:p w14:paraId="408BBCDA" w14:textId="4B8F4499" w:rsidR="006C57AD" w:rsidRPr="00550FE7" w:rsidRDefault="00627B2E"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4</w:t>
            </w:r>
            <w:r w:rsidR="004779C4" w:rsidRPr="00550FE7">
              <w:rPr>
                <w:rFonts w:ascii="Arial" w:hAnsi="Arial" w:cs="Arial"/>
                <w:color w:val="auto"/>
                <w:sz w:val="14"/>
                <w:szCs w:val="14"/>
                <w:lang w:val="pt-BR" w:bidi="ar-SA"/>
              </w:rPr>
              <w:t>8</w:t>
            </w:r>
          </w:p>
        </w:tc>
        <w:tc>
          <w:tcPr>
            <w:tcW w:w="1276" w:type="dxa"/>
            <w:vAlign w:val="center"/>
          </w:tcPr>
          <w:p w14:paraId="4BD8BE9A" w14:textId="7AB1D299" w:rsidR="006C57AD" w:rsidRPr="00550FE7" w:rsidRDefault="006C57AD"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46</w:t>
            </w:r>
          </w:p>
        </w:tc>
      </w:tr>
      <w:tr w:rsidR="00550FE7" w:rsidRPr="00550FE7" w14:paraId="1971CB5B" w14:textId="77777777" w:rsidTr="000D3A31">
        <w:trPr>
          <w:trHeight w:val="170"/>
          <w:jc w:val="center"/>
        </w:trPr>
        <w:tc>
          <w:tcPr>
            <w:tcW w:w="4962" w:type="dxa"/>
            <w:vAlign w:val="center"/>
          </w:tcPr>
          <w:p w14:paraId="207190D7" w14:textId="77777777" w:rsidR="006C57AD" w:rsidRPr="00550FE7" w:rsidRDefault="006C57AD" w:rsidP="006C57AD">
            <w:pPr>
              <w:spacing w:before="100" w:beforeAutospacing="1" w:after="100" w:afterAutospacing="1"/>
              <w:rPr>
                <w:rFonts w:ascii="Arial" w:hAnsi="Arial" w:cs="Arial"/>
                <w:color w:val="auto"/>
                <w:sz w:val="14"/>
                <w:szCs w:val="14"/>
                <w:lang w:val="pt-BR" w:bidi="ar-SA"/>
              </w:rPr>
            </w:pPr>
            <w:r w:rsidRPr="00550FE7">
              <w:rPr>
                <w:rFonts w:ascii="Arial" w:hAnsi="Arial" w:cs="Arial"/>
                <w:color w:val="auto"/>
                <w:sz w:val="14"/>
                <w:szCs w:val="14"/>
                <w:lang w:val="pt-BR" w:bidi="ar-SA"/>
              </w:rPr>
              <w:t>Com Função Comissionada - EBC</w:t>
            </w:r>
          </w:p>
        </w:tc>
        <w:tc>
          <w:tcPr>
            <w:tcW w:w="1270" w:type="dxa"/>
            <w:shd w:val="clear" w:color="auto" w:fill="auto"/>
            <w:vAlign w:val="center"/>
          </w:tcPr>
          <w:p w14:paraId="3FCE46E5" w14:textId="44B0472E" w:rsidR="006C57AD" w:rsidRPr="00550FE7" w:rsidRDefault="004779C4"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271</w:t>
            </w:r>
          </w:p>
        </w:tc>
        <w:tc>
          <w:tcPr>
            <w:tcW w:w="1276" w:type="dxa"/>
            <w:vAlign w:val="center"/>
          </w:tcPr>
          <w:p w14:paraId="6782A145" w14:textId="365D3A6B" w:rsidR="006C57AD" w:rsidRPr="00550FE7" w:rsidRDefault="006C57AD"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29</w:t>
            </w:r>
            <w:r w:rsidR="00725B1F" w:rsidRPr="00550FE7">
              <w:rPr>
                <w:rFonts w:ascii="Arial" w:hAnsi="Arial" w:cs="Arial"/>
                <w:color w:val="auto"/>
                <w:sz w:val="14"/>
                <w:szCs w:val="14"/>
                <w:lang w:val="pt-BR" w:bidi="ar-SA"/>
              </w:rPr>
              <w:t>8</w:t>
            </w:r>
          </w:p>
        </w:tc>
      </w:tr>
      <w:tr w:rsidR="00550FE7" w:rsidRPr="00550FE7" w14:paraId="4106411F" w14:textId="77777777" w:rsidTr="000D3A31">
        <w:trPr>
          <w:trHeight w:val="170"/>
          <w:jc w:val="center"/>
        </w:trPr>
        <w:tc>
          <w:tcPr>
            <w:tcW w:w="4962" w:type="dxa"/>
            <w:vAlign w:val="center"/>
          </w:tcPr>
          <w:p w14:paraId="3D931C21" w14:textId="2DA89F64" w:rsidR="006C57AD" w:rsidRPr="00550FE7" w:rsidRDefault="006C57AD" w:rsidP="006C57AD">
            <w:pPr>
              <w:spacing w:before="100" w:beforeAutospacing="1" w:after="100" w:afterAutospacing="1"/>
              <w:rPr>
                <w:rFonts w:ascii="Arial" w:hAnsi="Arial" w:cs="Arial"/>
                <w:color w:val="auto"/>
                <w:sz w:val="14"/>
                <w:szCs w:val="14"/>
                <w:lang w:val="pt-BR" w:bidi="ar-SA"/>
              </w:rPr>
            </w:pPr>
            <w:r w:rsidRPr="00550FE7">
              <w:rPr>
                <w:rFonts w:ascii="Arial" w:hAnsi="Arial" w:cs="Arial"/>
                <w:color w:val="auto"/>
                <w:sz w:val="14"/>
                <w:szCs w:val="14"/>
                <w:lang w:val="pt-BR" w:bidi="ar-SA"/>
              </w:rPr>
              <w:t>Com Função Comissionada – RJU (1)</w:t>
            </w:r>
          </w:p>
        </w:tc>
        <w:tc>
          <w:tcPr>
            <w:tcW w:w="1270" w:type="dxa"/>
            <w:shd w:val="clear" w:color="auto" w:fill="auto"/>
            <w:vAlign w:val="center"/>
          </w:tcPr>
          <w:p w14:paraId="4FAAEF0F" w14:textId="6B7CF615" w:rsidR="006C57AD" w:rsidRPr="00550FE7" w:rsidRDefault="00627B2E"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0</w:t>
            </w:r>
            <w:r w:rsidR="004779C4" w:rsidRPr="00550FE7">
              <w:rPr>
                <w:rFonts w:ascii="Arial" w:hAnsi="Arial" w:cs="Arial"/>
                <w:color w:val="auto"/>
                <w:sz w:val="14"/>
                <w:szCs w:val="14"/>
                <w:lang w:val="pt-BR" w:bidi="ar-SA"/>
              </w:rPr>
              <w:t>1</w:t>
            </w:r>
          </w:p>
        </w:tc>
        <w:tc>
          <w:tcPr>
            <w:tcW w:w="1276" w:type="dxa"/>
            <w:vAlign w:val="center"/>
          </w:tcPr>
          <w:p w14:paraId="6BA200D1" w14:textId="6A2DB770" w:rsidR="006C57AD" w:rsidRPr="00550FE7" w:rsidRDefault="006C57AD"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06</w:t>
            </w:r>
          </w:p>
        </w:tc>
      </w:tr>
      <w:tr w:rsidR="00550FE7" w:rsidRPr="00550FE7" w14:paraId="4D89A9E0" w14:textId="77777777" w:rsidTr="000D3A31">
        <w:trPr>
          <w:trHeight w:val="170"/>
          <w:jc w:val="center"/>
        </w:trPr>
        <w:tc>
          <w:tcPr>
            <w:tcW w:w="4962" w:type="dxa"/>
            <w:vAlign w:val="center"/>
          </w:tcPr>
          <w:p w14:paraId="27FD0B05" w14:textId="77777777" w:rsidR="006C57AD" w:rsidRPr="00550FE7" w:rsidRDefault="006C57AD" w:rsidP="006C57AD">
            <w:pPr>
              <w:spacing w:before="100" w:beforeAutospacing="1" w:after="100" w:afterAutospacing="1"/>
              <w:rPr>
                <w:rFonts w:ascii="Arial" w:hAnsi="Arial" w:cs="Arial"/>
                <w:color w:val="auto"/>
                <w:sz w:val="14"/>
                <w:szCs w:val="14"/>
                <w:lang w:val="pt-BR" w:bidi="ar-SA"/>
              </w:rPr>
            </w:pPr>
            <w:r w:rsidRPr="00550FE7">
              <w:rPr>
                <w:rFonts w:ascii="Arial" w:hAnsi="Arial" w:cs="Arial"/>
                <w:color w:val="auto"/>
                <w:sz w:val="14"/>
                <w:szCs w:val="14"/>
                <w:lang w:val="pt-BR" w:bidi="ar-SA"/>
              </w:rPr>
              <w:t>Cedidos para Outros Órgãos</w:t>
            </w:r>
          </w:p>
        </w:tc>
        <w:tc>
          <w:tcPr>
            <w:tcW w:w="1270" w:type="dxa"/>
            <w:shd w:val="clear" w:color="auto" w:fill="auto"/>
            <w:vAlign w:val="center"/>
          </w:tcPr>
          <w:p w14:paraId="319C809B" w14:textId="034C7646" w:rsidR="006C57AD" w:rsidRPr="00550FE7" w:rsidRDefault="00627B2E"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9</w:t>
            </w:r>
            <w:r w:rsidR="004779C4" w:rsidRPr="00550FE7">
              <w:rPr>
                <w:rFonts w:ascii="Arial" w:hAnsi="Arial" w:cs="Arial"/>
                <w:color w:val="auto"/>
                <w:sz w:val="14"/>
                <w:szCs w:val="14"/>
                <w:lang w:val="pt-BR" w:bidi="ar-SA"/>
              </w:rPr>
              <w:t>9</w:t>
            </w:r>
          </w:p>
        </w:tc>
        <w:tc>
          <w:tcPr>
            <w:tcW w:w="1276" w:type="dxa"/>
            <w:vAlign w:val="center"/>
          </w:tcPr>
          <w:p w14:paraId="5BFE8037" w14:textId="065965C0" w:rsidR="006C57AD" w:rsidRPr="00550FE7" w:rsidRDefault="006C57AD"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10</w:t>
            </w:r>
            <w:r w:rsidR="00725B1F" w:rsidRPr="00550FE7">
              <w:rPr>
                <w:rFonts w:ascii="Arial" w:hAnsi="Arial" w:cs="Arial"/>
                <w:color w:val="auto"/>
                <w:sz w:val="14"/>
                <w:szCs w:val="14"/>
                <w:lang w:val="pt-BR" w:bidi="ar-SA"/>
              </w:rPr>
              <w:t>1</w:t>
            </w:r>
          </w:p>
        </w:tc>
      </w:tr>
      <w:tr w:rsidR="00550FE7" w:rsidRPr="00550FE7" w14:paraId="790FEC57" w14:textId="77777777" w:rsidTr="000D3A31">
        <w:trPr>
          <w:trHeight w:val="170"/>
          <w:jc w:val="center"/>
        </w:trPr>
        <w:tc>
          <w:tcPr>
            <w:tcW w:w="4962" w:type="dxa"/>
            <w:shd w:val="clear" w:color="auto" w:fill="8EAADB" w:themeFill="accent1" w:themeFillTint="99"/>
            <w:vAlign w:val="center"/>
          </w:tcPr>
          <w:p w14:paraId="5C3F96D1" w14:textId="77777777" w:rsidR="006C57AD" w:rsidRPr="00550FE7" w:rsidRDefault="006C57AD" w:rsidP="006C57AD">
            <w:pPr>
              <w:spacing w:before="100" w:beforeAutospacing="1" w:after="100" w:afterAutospacing="1"/>
              <w:rPr>
                <w:rFonts w:ascii="Arial" w:hAnsi="Arial" w:cs="Arial"/>
                <w:color w:val="auto"/>
                <w:sz w:val="14"/>
                <w:szCs w:val="14"/>
                <w:lang w:val="pt-BR" w:bidi="ar-SA"/>
              </w:rPr>
            </w:pPr>
            <w:r w:rsidRPr="00550FE7">
              <w:rPr>
                <w:rFonts w:ascii="Arial" w:hAnsi="Arial" w:cs="Arial"/>
                <w:color w:val="auto"/>
                <w:sz w:val="14"/>
                <w:szCs w:val="14"/>
                <w:lang w:val="pt-BR" w:bidi="ar-SA"/>
              </w:rPr>
              <w:t>Sem vínculo</w:t>
            </w:r>
          </w:p>
        </w:tc>
        <w:tc>
          <w:tcPr>
            <w:tcW w:w="1270" w:type="dxa"/>
            <w:shd w:val="clear" w:color="auto" w:fill="8EAADB" w:themeFill="accent1" w:themeFillTint="99"/>
            <w:vAlign w:val="center"/>
          </w:tcPr>
          <w:p w14:paraId="0E89AABE" w14:textId="7DA1F061" w:rsidR="006C57AD" w:rsidRPr="00550FE7" w:rsidRDefault="00627B2E" w:rsidP="006C57AD">
            <w:pPr>
              <w:spacing w:before="100" w:beforeAutospacing="1" w:after="100" w:afterAutospacing="1"/>
              <w:jc w:val="center"/>
              <w:rPr>
                <w:rFonts w:ascii="Arial" w:hAnsi="Arial" w:cs="Arial"/>
                <w:bCs/>
                <w:color w:val="auto"/>
                <w:sz w:val="14"/>
                <w:szCs w:val="14"/>
                <w:lang w:val="pt-BR" w:bidi="ar-SA"/>
              </w:rPr>
            </w:pPr>
            <w:r w:rsidRPr="00550FE7">
              <w:rPr>
                <w:rFonts w:ascii="Arial" w:hAnsi="Arial" w:cs="Arial"/>
                <w:bCs/>
                <w:color w:val="auto"/>
                <w:sz w:val="14"/>
                <w:szCs w:val="14"/>
                <w:lang w:val="pt-BR" w:bidi="ar-SA"/>
              </w:rPr>
              <w:t>1</w:t>
            </w:r>
            <w:r w:rsidR="004779C4" w:rsidRPr="00550FE7">
              <w:rPr>
                <w:rFonts w:ascii="Arial" w:hAnsi="Arial" w:cs="Arial"/>
                <w:bCs/>
                <w:color w:val="auto"/>
                <w:sz w:val="14"/>
                <w:szCs w:val="14"/>
                <w:lang w:val="pt-BR" w:bidi="ar-SA"/>
              </w:rPr>
              <w:t>39</w:t>
            </w:r>
          </w:p>
        </w:tc>
        <w:tc>
          <w:tcPr>
            <w:tcW w:w="1276" w:type="dxa"/>
            <w:shd w:val="clear" w:color="auto" w:fill="8EAADB" w:themeFill="accent1" w:themeFillTint="99"/>
            <w:vAlign w:val="center"/>
          </w:tcPr>
          <w:p w14:paraId="5267F431" w14:textId="64C409D9" w:rsidR="006C57AD" w:rsidRPr="00550FE7" w:rsidRDefault="00725B1F" w:rsidP="006C57AD">
            <w:pPr>
              <w:spacing w:before="100" w:beforeAutospacing="1" w:after="100" w:afterAutospacing="1"/>
              <w:jc w:val="center"/>
              <w:rPr>
                <w:rFonts w:ascii="Arial" w:hAnsi="Arial" w:cs="Arial"/>
                <w:bCs/>
                <w:color w:val="auto"/>
                <w:sz w:val="14"/>
                <w:szCs w:val="14"/>
                <w:lang w:val="pt-BR" w:bidi="ar-SA"/>
              </w:rPr>
            </w:pPr>
            <w:r w:rsidRPr="00550FE7">
              <w:rPr>
                <w:rFonts w:ascii="Arial" w:hAnsi="Arial" w:cs="Arial"/>
                <w:bCs/>
                <w:color w:val="auto"/>
                <w:sz w:val="14"/>
                <w:szCs w:val="14"/>
                <w:lang w:val="pt-BR" w:bidi="ar-SA"/>
              </w:rPr>
              <w:t>109</w:t>
            </w:r>
          </w:p>
        </w:tc>
      </w:tr>
      <w:tr w:rsidR="00550FE7" w:rsidRPr="00550FE7" w14:paraId="025EE829" w14:textId="77777777" w:rsidTr="000D3A31">
        <w:trPr>
          <w:trHeight w:val="170"/>
          <w:jc w:val="center"/>
        </w:trPr>
        <w:tc>
          <w:tcPr>
            <w:tcW w:w="4962" w:type="dxa"/>
            <w:vAlign w:val="center"/>
          </w:tcPr>
          <w:p w14:paraId="72EABF10" w14:textId="77777777" w:rsidR="006C57AD" w:rsidRPr="00550FE7" w:rsidRDefault="006C57AD" w:rsidP="006C57AD">
            <w:pPr>
              <w:spacing w:before="100" w:beforeAutospacing="1" w:after="100" w:afterAutospacing="1"/>
              <w:rPr>
                <w:rFonts w:ascii="Arial" w:hAnsi="Arial" w:cs="Arial"/>
                <w:color w:val="auto"/>
                <w:sz w:val="14"/>
                <w:szCs w:val="14"/>
                <w:lang w:val="pt-BR" w:bidi="ar-SA"/>
              </w:rPr>
            </w:pPr>
            <w:r w:rsidRPr="00550FE7">
              <w:rPr>
                <w:rFonts w:ascii="Arial" w:hAnsi="Arial" w:cs="Arial"/>
                <w:color w:val="auto"/>
                <w:sz w:val="14"/>
                <w:szCs w:val="14"/>
                <w:lang w:val="pt-BR" w:bidi="ar-SA"/>
              </w:rPr>
              <w:t>Com Função EBC</w:t>
            </w:r>
          </w:p>
        </w:tc>
        <w:tc>
          <w:tcPr>
            <w:tcW w:w="1270" w:type="dxa"/>
            <w:shd w:val="clear" w:color="auto" w:fill="auto"/>
            <w:vAlign w:val="center"/>
          </w:tcPr>
          <w:p w14:paraId="32B0B396" w14:textId="1A4E9D59" w:rsidR="006C57AD" w:rsidRPr="00550FE7" w:rsidRDefault="00627B2E"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1</w:t>
            </w:r>
            <w:r w:rsidR="004779C4" w:rsidRPr="00550FE7">
              <w:rPr>
                <w:rFonts w:ascii="Arial" w:hAnsi="Arial" w:cs="Arial"/>
                <w:color w:val="auto"/>
                <w:sz w:val="14"/>
                <w:szCs w:val="14"/>
                <w:lang w:val="pt-BR" w:bidi="ar-SA"/>
              </w:rPr>
              <w:t>32</w:t>
            </w:r>
          </w:p>
        </w:tc>
        <w:tc>
          <w:tcPr>
            <w:tcW w:w="1276" w:type="dxa"/>
            <w:vAlign w:val="center"/>
          </w:tcPr>
          <w:p w14:paraId="3FE65530" w14:textId="5C970FAC" w:rsidR="006C57AD" w:rsidRPr="00550FE7" w:rsidRDefault="00725B1F"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101</w:t>
            </w:r>
          </w:p>
        </w:tc>
      </w:tr>
      <w:tr w:rsidR="00550FE7" w:rsidRPr="00550FE7" w14:paraId="2C27F8AB" w14:textId="77777777" w:rsidTr="000D3A31">
        <w:trPr>
          <w:trHeight w:val="170"/>
          <w:jc w:val="center"/>
        </w:trPr>
        <w:tc>
          <w:tcPr>
            <w:tcW w:w="4962" w:type="dxa"/>
            <w:vAlign w:val="center"/>
          </w:tcPr>
          <w:p w14:paraId="0DFD1895" w14:textId="77777777" w:rsidR="006C57AD" w:rsidRPr="00550FE7" w:rsidRDefault="006C57AD" w:rsidP="006C57AD">
            <w:pPr>
              <w:spacing w:before="100" w:beforeAutospacing="1" w:after="100" w:afterAutospacing="1"/>
              <w:rPr>
                <w:rFonts w:ascii="Arial" w:hAnsi="Arial" w:cs="Arial"/>
                <w:color w:val="auto"/>
                <w:sz w:val="14"/>
                <w:szCs w:val="14"/>
                <w:lang w:val="pt-BR" w:bidi="ar-SA"/>
              </w:rPr>
            </w:pPr>
            <w:r w:rsidRPr="00550FE7">
              <w:rPr>
                <w:rFonts w:ascii="Arial" w:hAnsi="Arial" w:cs="Arial"/>
                <w:color w:val="auto"/>
                <w:sz w:val="14"/>
                <w:szCs w:val="14"/>
                <w:lang w:val="pt-BR" w:bidi="ar-SA"/>
              </w:rPr>
              <w:t>Com Função FCC</w:t>
            </w:r>
          </w:p>
        </w:tc>
        <w:tc>
          <w:tcPr>
            <w:tcW w:w="1270" w:type="dxa"/>
            <w:shd w:val="clear" w:color="auto" w:fill="auto"/>
            <w:vAlign w:val="center"/>
          </w:tcPr>
          <w:p w14:paraId="41A4BBA3" w14:textId="6495E810" w:rsidR="006C57AD" w:rsidRPr="00550FE7" w:rsidRDefault="00627B2E"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07</w:t>
            </w:r>
          </w:p>
        </w:tc>
        <w:tc>
          <w:tcPr>
            <w:tcW w:w="1276" w:type="dxa"/>
            <w:vAlign w:val="center"/>
          </w:tcPr>
          <w:p w14:paraId="67BF2CD6" w14:textId="0ECE8603" w:rsidR="006C57AD" w:rsidRPr="00550FE7" w:rsidRDefault="006C57AD"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08</w:t>
            </w:r>
          </w:p>
        </w:tc>
      </w:tr>
      <w:tr w:rsidR="00550FE7" w:rsidRPr="00550FE7" w14:paraId="57752279" w14:textId="77777777" w:rsidTr="000D3A31">
        <w:trPr>
          <w:trHeight w:val="170"/>
          <w:jc w:val="center"/>
        </w:trPr>
        <w:tc>
          <w:tcPr>
            <w:tcW w:w="4962" w:type="dxa"/>
            <w:shd w:val="clear" w:color="auto" w:fill="8EAADB" w:themeFill="accent1" w:themeFillTint="99"/>
            <w:vAlign w:val="center"/>
          </w:tcPr>
          <w:p w14:paraId="147B7351" w14:textId="77777777" w:rsidR="006C57AD" w:rsidRPr="00550FE7" w:rsidRDefault="006C57AD" w:rsidP="006C57AD">
            <w:pPr>
              <w:spacing w:before="100" w:beforeAutospacing="1" w:after="100" w:afterAutospacing="1"/>
              <w:rPr>
                <w:rFonts w:ascii="Arial" w:hAnsi="Arial" w:cs="Arial"/>
                <w:color w:val="auto"/>
                <w:sz w:val="14"/>
                <w:szCs w:val="14"/>
                <w:lang w:val="pt-BR" w:bidi="ar-SA"/>
              </w:rPr>
            </w:pPr>
            <w:r w:rsidRPr="00550FE7">
              <w:rPr>
                <w:rFonts w:ascii="Arial" w:hAnsi="Arial" w:cs="Arial"/>
                <w:color w:val="auto"/>
                <w:sz w:val="14"/>
                <w:szCs w:val="14"/>
                <w:lang w:val="pt-BR" w:bidi="ar-SA"/>
              </w:rPr>
              <w:t>Requisitados de Outros Órgãos à EBC</w:t>
            </w:r>
          </w:p>
        </w:tc>
        <w:tc>
          <w:tcPr>
            <w:tcW w:w="1270" w:type="dxa"/>
            <w:shd w:val="clear" w:color="auto" w:fill="8EAADB" w:themeFill="accent1" w:themeFillTint="99"/>
            <w:vAlign w:val="center"/>
          </w:tcPr>
          <w:p w14:paraId="5F03B0EF" w14:textId="266297D2" w:rsidR="006C57AD" w:rsidRPr="00550FE7" w:rsidRDefault="00627B2E"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0</w:t>
            </w:r>
            <w:r w:rsidR="004779C4" w:rsidRPr="00550FE7">
              <w:rPr>
                <w:rFonts w:ascii="Arial" w:hAnsi="Arial" w:cs="Arial"/>
                <w:color w:val="auto"/>
                <w:sz w:val="14"/>
                <w:szCs w:val="14"/>
                <w:lang w:val="pt-BR" w:bidi="ar-SA"/>
              </w:rPr>
              <w:t>6</w:t>
            </w:r>
          </w:p>
        </w:tc>
        <w:tc>
          <w:tcPr>
            <w:tcW w:w="1276" w:type="dxa"/>
            <w:shd w:val="clear" w:color="auto" w:fill="8EAADB" w:themeFill="accent1" w:themeFillTint="99"/>
            <w:vAlign w:val="center"/>
          </w:tcPr>
          <w:p w14:paraId="2BA797BE" w14:textId="213B1E89" w:rsidR="006C57AD" w:rsidRPr="00550FE7" w:rsidRDefault="006C57AD"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0</w:t>
            </w:r>
            <w:r w:rsidR="00725B1F" w:rsidRPr="00550FE7">
              <w:rPr>
                <w:rFonts w:ascii="Arial" w:hAnsi="Arial" w:cs="Arial"/>
                <w:color w:val="auto"/>
                <w:sz w:val="14"/>
                <w:szCs w:val="14"/>
                <w:lang w:val="pt-BR" w:bidi="ar-SA"/>
              </w:rPr>
              <w:t>5</w:t>
            </w:r>
          </w:p>
        </w:tc>
      </w:tr>
      <w:tr w:rsidR="00550FE7" w:rsidRPr="00550FE7" w14:paraId="1F12CB0A" w14:textId="77777777" w:rsidTr="000D3A31">
        <w:trPr>
          <w:trHeight w:val="170"/>
          <w:jc w:val="center"/>
        </w:trPr>
        <w:tc>
          <w:tcPr>
            <w:tcW w:w="4962" w:type="dxa"/>
            <w:vAlign w:val="center"/>
          </w:tcPr>
          <w:p w14:paraId="43B85C9D" w14:textId="77777777" w:rsidR="006C57AD" w:rsidRPr="00550FE7" w:rsidRDefault="006C57AD" w:rsidP="006C57AD">
            <w:pPr>
              <w:spacing w:before="100" w:beforeAutospacing="1" w:after="100" w:afterAutospacing="1"/>
              <w:rPr>
                <w:rFonts w:ascii="Arial" w:hAnsi="Arial" w:cs="Arial"/>
                <w:color w:val="auto"/>
                <w:sz w:val="14"/>
                <w:szCs w:val="14"/>
                <w:lang w:val="pt-BR" w:bidi="ar-SA"/>
              </w:rPr>
            </w:pPr>
            <w:r w:rsidRPr="00550FE7">
              <w:rPr>
                <w:rFonts w:ascii="Arial" w:hAnsi="Arial" w:cs="Arial"/>
                <w:color w:val="auto"/>
                <w:sz w:val="14"/>
                <w:szCs w:val="14"/>
                <w:lang w:val="pt-BR" w:bidi="ar-SA"/>
              </w:rPr>
              <w:t>Requisitados de outros órgãos à EBC com Função Comissionada - EBC</w:t>
            </w:r>
          </w:p>
        </w:tc>
        <w:tc>
          <w:tcPr>
            <w:tcW w:w="1270" w:type="dxa"/>
            <w:shd w:val="clear" w:color="auto" w:fill="auto"/>
            <w:vAlign w:val="center"/>
          </w:tcPr>
          <w:p w14:paraId="12C5D904" w14:textId="212D3FD7" w:rsidR="006C57AD" w:rsidRPr="00550FE7" w:rsidRDefault="00627B2E"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0</w:t>
            </w:r>
            <w:r w:rsidR="004779C4" w:rsidRPr="00550FE7">
              <w:rPr>
                <w:rFonts w:ascii="Arial" w:hAnsi="Arial" w:cs="Arial"/>
                <w:color w:val="auto"/>
                <w:sz w:val="14"/>
                <w:szCs w:val="14"/>
                <w:lang w:val="pt-BR" w:bidi="ar-SA"/>
              </w:rPr>
              <w:t>5</w:t>
            </w:r>
          </w:p>
        </w:tc>
        <w:tc>
          <w:tcPr>
            <w:tcW w:w="1276" w:type="dxa"/>
            <w:vAlign w:val="center"/>
          </w:tcPr>
          <w:p w14:paraId="4B232A18" w14:textId="086EE688" w:rsidR="006C57AD" w:rsidRPr="00550FE7" w:rsidRDefault="006C57AD"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0</w:t>
            </w:r>
            <w:r w:rsidR="00725B1F" w:rsidRPr="00550FE7">
              <w:rPr>
                <w:rFonts w:ascii="Arial" w:hAnsi="Arial" w:cs="Arial"/>
                <w:color w:val="auto"/>
                <w:sz w:val="14"/>
                <w:szCs w:val="14"/>
                <w:lang w:val="pt-BR" w:bidi="ar-SA"/>
              </w:rPr>
              <w:t>4</w:t>
            </w:r>
          </w:p>
        </w:tc>
      </w:tr>
      <w:tr w:rsidR="00550FE7" w:rsidRPr="00550FE7" w14:paraId="0B1BA325" w14:textId="77777777" w:rsidTr="000D3A31">
        <w:trPr>
          <w:trHeight w:val="170"/>
          <w:jc w:val="center"/>
        </w:trPr>
        <w:tc>
          <w:tcPr>
            <w:tcW w:w="4962" w:type="dxa"/>
            <w:vAlign w:val="center"/>
          </w:tcPr>
          <w:p w14:paraId="2F03FCD3" w14:textId="77777777" w:rsidR="006C57AD" w:rsidRPr="00550FE7" w:rsidRDefault="006C57AD" w:rsidP="006C57AD">
            <w:pPr>
              <w:spacing w:before="100" w:beforeAutospacing="1" w:after="100" w:afterAutospacing="1"/>
              <w:rPr>
                <w:rFonts w:ascii="Arial" w:hAnsi="Arial" w:cs="Arial"/>
                <w:color w:val="auto"/>
                <w:sz w:val="14"/>
                <w:szCs w:val="14"/>
                <w:lang w:val="pt-BR" w:bidi="ar-SA"/>
              </w:rPr>
            </w:pPr>
            <w:r w:rsidRPr="00550FE7">
              <w:rPr>
                <w:rFonts w:ascii="Arial" w:hAnsi="Arial" w:cs="Arial"/>
                <w:color w:val="auto"/>
                <w:sz w:val="14"/>
                <w:szCs w:val="14"/>
                <w:lang w:val="pt-BR" w:bidi="ar-SA"/>
              </w:rPr>
              <w:t>Requisitados de outros órgãos à EBC sem Função Comissionada</w:t>
            </w:r>
          </w:p>
        </w:tc>
        <w:tc>
          <w:tcPr>
            <w:tcW w:w="1270" w:type="dxa"/>
            <w:shd w:val="clear" w:color="auto" w:fill="auto"/>
            <w:vAlign w:val="center"/>
          </w:tcPr>
          <w:p w14:paraId="4706FB5A" w14:textId="1019AE97" w:rsidR="006C57AD" w:rsidRPr="00550FE7" w:rsidRDefault="00627B2E"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01</w:t>
            </w:r>
          </w:p>
        </w:tc>
        <w:tc>
          <w:tcPr>
            <w:tcW w:w="1276" w:type="dxa"/>
            <w:vAlign w:val="center"/>
          </w:tcPr>
          <w:p w14:paraId="71E57738" w14:textId="6ADAB65F" w:rsidR="006C57AD" w:rsidRPr="00550FE7" w:rsidRDefault="006C57AD" w:rsidP="006C57AD">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01</w:t>
            </w:r>
          </w:p>
        </w:tc>
      </w:tr>
      <w:tr w:rsidR="00550FE7" w:rsidRPr="00550FE7" w14:paraId="680795E8" w14:textId="77777777" w:rsidTr="000D3A31">
        <w:trPr>
          <w:trHeight w:val="170"/>
          <w:jc w:val="center"/>
        </w:trPr>
        <w:tc>
          <w:tcPr>
            <w:tcW w:w="4962" w:type="dxa"/>
            <w:shd w:val="clear" w:color="auto" w:fill="8EAADB" w:themeFill="accent1" w:themeFillTint="99"/>
            <w:vAlign w:val="center"/>
          </w:tcPr>
          <w:p w14:paraId="3E4E8966" w14:textId="7296F116" w:rsidR="006C57AD" w:rsidRPr="00550FE7" w:rsidRDefault="006C57AD" w:rsidP="006C57AD">
            <w:pPr>
              <w:spacing w:before="100" w:beforeAutospacing="1" w:after="100" w:afterAutospacing="1"/>
              <w:rPr>
                <w:rFonts w:ascii="Arial" w:hAnsi="Arial" w:cs="Arial"/>
                <w:b/>
                <w:color w:val="auto"/>
                <w:sz w:val="14"/>
                <w:szCs w:val="14"/>
                <w:lang w:val="pt-BR" w:bidi="ar-SA"/>
              </w:rPr>
            </w:pPr>
            <w:r w:rsidRPr="00550FE7">
              <w:rPr>
                <w:rFonts w:ascii="Arial" w:hAnsi="Arial" w:cs="Arial"/>
                <w:b/>
                <w:color w:val="auto"/>
                <w:sz w:val="14"/>
                <w:szCs w:val="14"/>
                <w:lang w:val="pt-BR" w:bidi="ar-SA"/>
              </w:rPr>
              <w:t>TOTAL (2)</w:t>
            </w:r>
          </w:p>
        </w:tc>
        <w:tc>
          <w:tcPr>
            <w:tcW w:w="1270" w:type="dxa"/>
            <w:shd w:val="clear" w:color="auto" w:fill="8EAADB" w:themeFill="accent1" w:themeFillTint="99"/>
            <w:vAlign w:val="center"/>
          </w:tcPr>
          <w:p w14:paraId="65F9E86B" w14:textId="18739946" w:rsidR="006C57AD" w:rsidRPr="00550FE7" w:rsidRDefault="00627B2E" w:rsidP="006C57AD">
            <w:pPr>
              <w:spacing w:before="100" w:beforeAutospacing="1" w:after="100" w:afterAutospacing="1"/>
              <w:jc w:val="center"/>
              <w:rPr>
                <w:rFonts w:ascii="Arial" w:hAnsi="Arial" w:cs="Arial"/>
                <w:b/>
                <w:color w:val="auto"/>
                <w:sz w:val="14"/>
                <w:szCs w:val="14"/>
                <w:lang w:val="pt-BR" w:bidi="ar-SA"/>
              </w:rPr>
            </w:pPr>
            <w:r w:rsidRPr="00550FE7">
              <w:rPr>
                <w:rFonts w:ascii="Arial" w:hAnsi="Arial" w:cs="Arial"/>
                <w:b/>
                <w:color w:val="auto"/>
                <w:sz w:val="14"/>
                <w:szCs w:val="14"/>
                <w:lang w:val="pt-BR" w:bidi="ar-SA"/>
              </w:rPr>
              <w:t>1.8</w:t>
            </w:r>
            <w:r w:rsidR="004779C4" w:rsidRPr="00550FE7">
              <w:rPr>
                <w:rFonts w:ascii="Arial" w:hAnsi="Arial" w:cs="Arial"/>
                <w:b/>
                <w:color w:val="auto"/>
                <w:sz w:val="14"/>
                <w:szCs w:val="14"/>
                <w:lang w:val="pt-BR" w:bidi="ar-SA"/>
              </w:rPr>
              <w:t>37</w:t>
            </w:r>
          </w:p>
        </w:tc>
        <w:tc>
          <w:tcPr>
            <w:tcW w:w="1276" w:type="dxa"/>
            <w:shd w:val="clear" w:color="auto" w:fill="8EAADB" w:themeFill="accent1" w:themeFillTint="99"/>
            <w:vAlign w:val="center"/>
          </w:tcPr>
          <w:p w14:paraId="3F562CF5" w14:textId="7FC837BF" w:rsidR="006C57AD" w:rsidRPr="00550FE7" w:rsidRDefault="006C57AD" w:rsidP="006C57AD">
            <w:pPr>
              <w:spacing w:before="100" w:beforeAutospacing="1" w:after="100" w:afterAutospacing="1"/>
              <w:jc w:val="center"/>
              <w:rPr>
                <w:rFonts w:ascii="Arial" w:hAnsi="Arial" w:cs="Arial"/>
                <w:b/>
                <w:color w:val="auto"/>
                <w:sz w:val="14"/>
                <w:szCs w:val="14"/>
                <w:lang w:val="pt-BR" w:bidi="ar-SA"/>
              </w:rPr>
            </w:pPr>
            <w:r w:rsidRPr="00550FE7">
              <w:rPr>
                <w:rFonts w:ascii="Arial" w:hAnsi="Arial" w:cs="Arial"/>
                <w:b/>
                <w:color w:val="auto"/>
                <w:sz w:val="14"/>
                <w:szCs w:val="14"/>
                <w:lang w:val="pt-BR" w:bidi="ar-SA"/>
              </w:rPr>
              <w:t>1.8</w:t>
            </w:r>
            <w:r w:rsidR="00725B1F" w:rsidRPr="00550FE7">
              <w:rPr>
                <w:rFonts w:ascii="Arial" w:hAnsi="Arial" w:cs="Arial"/>
                <w:b/>
                <w:color w:val="auto"/>
                <w:sz w:val="14"/>
                <w:szCs w:val="14"/>
                <w:lang w:val="pt-BR" w:bidi="ar-SA"/>
              </w:rPr>
              <w:t>22</w:t>
            </w:r>
          </w:p>
        </w:tc>
      </w:tr>
      <w:tr w:rsidR="00550FE7" w:rsidRPr="00550FE7" w14:paraId="7F2E335A" w14:textId="77777777" w:rsidTr="000D3A31">
        <w:trPr>
          <w:trHeight w:val="170"/>
          <w:jc w:val="center"/>
        </w:trPr>
        <w:tc>
          <w:tcPr>
            <w:tcW w:w="4962" w:type="dxa"/>
            <w:vAlign w:val="center"/>
          </w:tcPr>
          <w:p w14:paraId="7B8D73BE" w14:textId="271C086E" w:rsidR="006C57AD" w:rsidRPr="00550FE7" w:rsidRDefault="006C57AD" w:rsidP="006C57AD">
            <w:pPr>
              <w:spacing w:before="100" w:beforeAutospacing="1" w:after="100" w:afterAutospacing="1"/>
              <w:rPr>
                <w:rFonts w:ascii="Arial" w:hAnsi="Arial" w:cs="Arial"/>
                <w:b/>
                <w:color w:val="auto"/>
                <w:sz w:val="14"/>
                <w:szCs w:val="14"/>
                <w:lang w:val="pt-BR" w:bidi="ar-SA"/>
              </w:rPr>
            </w:pPr>
            <w:r w:rsidRPr="00550FE7">
              <w:rPr>
                <w:rFonts w:ascii="Arial" w:hAnsi="Arial" w:cs="Arial"/>
                <w:color w:val="auto"/>
                <w:sz w:val="14"/>
                <w:szCs w:val="14"/>
                <w:lang w:val="pt-BR" w:bidi="ar-SA"/>
              </w:rPr>
              <w:t>Aposentados por Invalidez*</w:t>
            </w:r>
          </w:p>
        </w:tc>
        <w:tc>
          <w:tcPr>
            <w:tcW w:w="1270" w:type="dxa"/>
            <w:shd w:val="clear" w:color="auto" w:fill="auto"/>
            <w:vAlign w:val="center"/>
          </w:tcPr>
          <w:p w14:paraId="7C9E3B6D" w14:textId="19AA1675" w:rsidR="006C57AD" w:rsidRPr="00550FE7" w:rsidRDefault="00627B2E" w:rsidP="006C57AD">
            <w:pPr>
              <w:spacing w:before="100" w:beforeAutospacing="1" w:after="100" w:afterAutospacing="1"/>
              <w:jc w:val="center"/>
              <w:rPr>
                <w:rFonts w:ascii="Arial" w:hAnsi="Arial" w:cs="Arial"/>
                <w:b/>
                <w:color w:val="auto"/>
                <w:sz w:val="14"/>
                <w:szCs w:val="14"/>
                <w:lang w:val="pt-BR" w:bidi="ar-SA"/>
              </w:rPr>
            </w:pPr>
            <w:r w:rsidRPr="00550FE7">
              <w:rPr>
                <w:rFonts w:ascii="Arial" w:hAnsi="Arial" w:cs="Arial"/>
                <w:b/>
                <w:color w:val="auto"/>
                <w:sz w:val="14"/>
                <w:szCs w:val="14"/>
                <w:lang w:val="pt-BR" w:bidi="ar-SA"/>
              </w:rPr>
              <w:t>3</w:t>
            </w:r>
            <w:r w:rsidR="004779C4" w:rsidRPr="00550FE7">
              <w:rPr>
                <w:rFonts w:ascii="Arial" w:hAnsi="Arial" w:cs="Arial"/>
                <w:b/>
                <w:color w:val="auto"/>
                <w:sz w:val="14"/>
                <w:szCs w:val="14"/>
                <w:lang w:val="pt-BR" w:bidi="ar-SA"/>
              </w:rPr>
              <w:t>0</w:t>
            </w:r>
          </w:p>
        </w:tc>
        <w:tc>
          <w:tcPr>
            <w:tcW w:w="1276" w:type="dxa"/>
            <w:vAlign w:val="center"/>
          </w:tcPr>
          <w:p w14:paraId="5D5ACB18" w14:textId="75B1B3C1" w:rsidR="006C57AD" w:rsidRPr="00550FE7" w:rsidRDefault="006C57AD" w:rsidP="006C57AD">
            <w:pPr>
              <w:spacing w:before="100" w:beforeAutospacing="1" w:after="100" w:afterAutospacing="1"/>
              <w:jc w:val="center"/>
              <w:rPr>
                <w:rFonts w:ascii="Arial" w:hAnsi="Arial" w:cs="Arial"/>
                <w:b/>
                <w:color w:val="auto"/>
                <w:sz w:val="14"/>
                <w:szCs w:val="14"/>
                <w:lang w:val="pt-BR"/>
              </w:rPr>
            </w:pPr>
            <w:r w:rsidRPr="00550FE7">
              <w:rPr>
                <w:rFonts w:ascii="Arial" w:hAnsi="Arial" w:cs="Arial"/>
                <w:color w:val="auto"/>
                <w:sz w:val="14"/>
                <w:szCs w:val="14"/>
                <w:lang w:val="pt-BR" w:bidi="ar-SA"/>
              </w:rPr>
              <w:t>31</w:t>
            </w:r>
          </w:p>
        </w:tc>
      </w:tr>
      <w:tr w:rsidR="00550FE7" w:rsidRPr="00550FE7" w14:paraId="41264AA1" w14:textId="77777777" w:rsidTr="000D3A31">
        <w:trPr>
          <w:trHeight w:val="170"/>
          <w:jc w:val="center"/>
        </w:trPr>
        <w:tc>
          <w:tcPr>
            <w:tcW w:w="4962" w:type="dxa"/>
            <w:shd w:val="clear" w:color="auto" w:fill="auto"/>
            <w:vAlign w:val="center"/>
          </w:tcPr>
          <w:p w14:paraId="4593BE7C" w14:textId="4079C199" w:rsidR="002B7AAC" w:rsidRPr="00550FE7" w:rsidRDefault="002B7AAC" w:rsidP="002B7AAC">
            <w:pPr>
              <w:spacing w:before="100" w:beforeAutospacing="1" w:after="100" w:afterAutospacing="1"/>
              <w:rPr>
                <w:rFonts w:ascii="Arial" w:hAnsi="Arial" w:cs="Arial"/>
                <w:color w:val="auto"/>
                <w:sz w:val="14"/>
                <w:szCs w:val="14"/>
                <w:lang w:val="pt-BR" w:bidi="ar-SA"/>
              </w:rPr>
            </w:pPr>
            <w:r w:rsidRPr="00550FE7">
              <w:rPr>
                <w:rFonts w:ascii="Arial" w:hAnsi="Arial" w:cs="Arial"/>
                <w:bCs/>
                <w:color w:val="auto"/>
                <w:sz w:val="16"/>
                <w:szCs w:val="16"/>
                <w:lang w:val="pt-BR" w:bidi="ar-SA"/>
              </w:rPr>
              <w:t>Diretores*</w:t>
            </w:r>
          </w:p>
        </w:tc>
        <w:tc>
          <w:tcPr>
            <w:tcW w:w="1270" w:type="dxa"/>
            <w:shd w:val="clear" w:color="auto" w:fill="auto"/>
            <w:vAlign w:val="center"/>
          </w:tcPr>
          <w:p w14:paraId="4FFF8658" w14:textId="18C6D52C" w:rsidR="002B7AAC" w:rsidRPr="00550FE7" w:rsidRDefault="00627B2E" w:rsidP="002B7AAC">
            <w:pPr>
              <w:spacing w:before="100" w:beforeAutospacing="1" w:after="100" w:afterAutospacing="1"/>
              <w:jc w:val="center"/>
              <w:rPr>
                <w:rFonts w:ascii="Arial" w:hAnsi="Arial" w:cs="Arial"/>
                <w:color w:val="auto"/>
                <w:sz w:val="14"/>
                <w:szCs w:val="14"/>
                <w:lang w:val="pt-BR" w:bidi="ar-SA"/>
              </w:rPr>
            </w:pPr>
            <w:r w:rsidRPr="00550FE7">
              <w:rPr>
                <w:rFonts w:ascii="Arial" w:hAnsi="Arial" w:cs="Arial"/>
                <w:color w:val="auto"/>
                <w:sz w:val="14"/>
                <w:szCs w:val="14"/>
                <w:lang w:val="pt-BR" w:bidi="ar-SA"/>
              </w:rPr>
              <w:t>0</w:t>
            </w:r>
            <w:r w:rsidR="004779C4" w:rsidRPr="00550FE7">
              <w:rPr>
                <w:rFonts w:ascii="Arial" w:hAnsi="Arial" w:cs="Arial"/>
                <w:color w:val="auto"/>
                <w:sz w:val="14"/>
                <w:szCs w:val="14"/>
                <w:lang w:val="pt-BR" w:bidi="ar-SA"/>
              </w:rPr>
              <w:t>6</w:t>
            </w:r>
          </w:p>
        </w:tc>
        <w:tc>
          <w:tcPr>
            <w:tcW w:w="1276" w:type="dxa"/>
            <w:shd w:val="clear" w:color="auto" w:fill="auto"/>
            <w:vAlign w:val="center"/>
          </w:tcPr>
          <w:p w14:paraId="18D1BC02" w14:textId="4A56E26A" w:rsidR="002B7AAC" w:rsidRPr="00550FE7" w:rsidRDefault="002B7AAC" w:rsidP="002B7AAC">
            <w:pPr>
              <w:spacing w:before="100" w:beforeAutospacing="1" w:after="100" w:afterAutospacing="1"/>
              <w:jc w:val="center"/>
              <w:rPr>
                <w:rFonts w:ascii="Arial" w:hAnsi="Arial" w:cs="Arial"/>
                <w:color w:val="auto"/>
                <w:sz w:val="14"/>
                <w:szCs w:val="14"/>
                <w:lang w:val="pt-BR" w:bidi="ar-SA"/>
              </w:rPr>
            </w:pPr>
            <w:r w:rsidRPr="00550FE7">
              <w:rPr>
                <w:rFonts w:ascii="Arial" w:hAnsi="Arial" w:cs="Arial"/>
                <w:bCs/>
                <w:color w:val="auto"/>
                <w:sz w:val="14"/>
                <w:szCs w:val="14"/>
                <w:lang w:val="pt-BR" w:bidi="ar-SA"/>
              </w:rPr>
              <w:t>06</w:t>
            </w:r>
          </w:p>
        </w:tc>
      </w:tr>
      <w:tr w:rsidR="00550FE7" w:rsidRPr="00550FE7" w14:paraId="4B088666" w14:textId="77777777" w:rsidTr="000D3A31">
        <w:trPr>
          <w:trHeight w:val="170"/>
          <w:jc w:val="center"/>
        </w:trPr>
        <w:tc>
          <w:tcPr>
            <w:tcW w:w="4962" w:type="dxa"/>
            <w:shd w:val="clear" w:color="auto" w:fill="8EAADB" w:themeFill="accent1" w:themeFillTint="99"/>
            <w:vAlign w:val="center"/>
          </w:tcPr>
          <w:p w14:paraId="2E8FC667" w14:textId="215AC6F2" w:rsidR="002B7AAC" w:rsidRPr="00550FE7" w:rsidRDefault="002B7AAC" w:rsidP="002B7AAC">
            <w:pPr>
              <w:spacing w:before="100" w:beforeAutospacing="1" w:after="100" w:afterAutospacing="1"/>
              <w:rPr>
                <w:rFonts w:ascii="Arial" w:hAnsi="Arial" w:cs="Arial"/>
                <w:color w:val="auto"/>
                <w:sz w:val="14"/>
                <w:szCs w:val="14"/>
                <w:lang w:val="pt-BR" w:bidi="ar-SA"/>
              </w:rPr>
            </w:pPr>
            <w:r w:rsidRPr="00550FE7">
              <w:rPr>
                <w:rFonts w:ascii="Arial" w:hAnsi="Arial" w:cs="Arial"/>
                <w:b/>
                <w:color w:val="auto"/>
                <w:sz w:val="14"/>
                <w:szCs w:val="14"/>
                <w:lang w:val="pt-BR" w:bidi="ar-SA"/>
              </w:rPr>
              <w:t>TOTAL</w:t>
            </w:r>
          </w:p>
        </w:tc>
        <w:tc>
          <w:tcPr>
            <w:tcW w:w="1270" w:type="dxa"/>
            <w:shd w:val="clear" w:color="auto" w:fill="8EAADB" w:themeFill="accent1" w:themeFillTint="99"/>
            <w:vAlign w:val="center"/>
          </w:tcPr>
          <w:p w14:paraId="5CBB341C" w14:textId="4593D2D4" w:rsidR="002B7AAC" w:rsidRPr="00550FE7" w:rsidRDefault="00627B2E" w:rsidP="002B7AAC">
            <w:pPr>
              <w:spacing w:before="100" w:beforeAutospacing="1" w:after="100" w:afterAutospacing="1"/>
              <w:jc w:val="center"/>
              <w:rPr>
                <w:rFonts w:ascii="Arial" w:hAnsi="Arial" w:cs="Arial"/>
                <w:b/>
                <w:bCs/>
                <w:color w:val="auto"/>
                <w:sz w:val="14"/>
                <w:szCs w:val="14"/>
                <w:lang w:val="pt-BR" w:bidi="ar-SA"/>
              </w:rPr>
            </w:pPr>
            <w:r w:rsidRPr="00550FE7">
              <w:rPr>
                <w:rFonts w:ascii="Arial" w:hAnsi="Arial" w:cs="Arial"/>
                <w:b/>
                <w:bCs/>
                <w:color w:val="auto"/>
                <w:sz w:val="14"/>
                <w:szCs w:val="14"/>
                <w:lang w:val="pt-BR" w:bidi="ar-SA"/>
              </w:rPr>
              <w:t>1.8</w:t>
            </w:r>
            <w:r w:rsidR="00725B1F" w:rsidRPr="00550FE7">
              <w:rPr>
                <w:rFonts w:ascii="Arial" w:hAnsi="Arial" w:cs="Arial"/>
                <w:b/>
                <w:bCs/>
                <w:color w:val="auto"/>
                <w:sz w:val="14"/>
                <w:szCs w:val="14"/>
                <w:lang w:val="pt-BR" w:bidi="ar-SA"/>
              </w:rPr>
              <w:t>73</w:t>
            </w:r>
          </w:p>
        </w:tc>
        <w:tc>
          <w:tcPr>
            <w:tcW w:w="1276" w:type="dxa"/>
            <w:shd w:val="clear" w:color="auto" w:fill="8EAADB" w:themeFill="accent1" w:themeFillTint="99"/>
            <w:vAlign w:val="center"/>
          </w:tcPr>
          <w:p w14:paraId="14CB0196" w14:textId="575AD209" w:rsidR="002B7AAC" w:rsidRPr="00550FE7" w:rsidRDefault="002B7AAC" w:rsidP="002B7AAC">
            <w:pPr>
              <w:spacing w:before="100" w:beforeAutospacing="1" w:after="100" w:afterAutospacing="1"/>
              <w:jc w:val="center"/>
              <w:rPr>
                <w:rFonts w:ascii="Arial" w:hAnsi="Arial" w:cs="Arial"/>
                <w:color w:val="auto"/>
                <w:sz w:val="14"/>
                <w:szCs w:val="14"/>
                <w:lang w:val="pt-BR" w:bidi="ar-SA"/>
              </w:rPr>
            </w:pPr>
            <w:r w:rsidRPr="00550FE7">
              <w:rPr>
                <w:rFonts w:ascii="Arial" w:hAnsi="Arial" w:cs="Arial"/>
                <w:b/>
                <w:color w:val="auto"/>
                <w:sz w:val="14"/>
                <w:szCs w:val="14"/>
                <w:lang w:val="pt-BR" w:bidi="ar-SA"/>
              </w:rPr>
              <w:t>1.850</w:t>
            </w:r>
          </w:p>
        </w:tc>
      </w:tr>
    </w:tbl>
    <w:bookmarkEnd w:id="14"/>
    <w:p w14:paraId="060EDC7F" w14:textId="45F1666F" w:rsidR="007E5211" w:rsidRPr="00550FE7" w:rsidRDefault="007E5211" w:rsidP="000C41F0">
      <w:pPr>
        <w:suppressAutoHyphens/>
        <w:ind w:left="709"/>
        <w:rPr>
          <w:rFonts w:ascii="Times New Roman" w:hAnsi="Times New Roman" w:cs="Times New Roman"/>
          <w:color w:val="auto"/>
          <w:sz w:val="12"/>
          <w:szCs w:val="12"/>
          <w:lang w:val="pt-BR" w:eastAsia="pt-BR" w:bidi="ar-SA"/>
        </w:rPr>
      </w:pPr>
      <w:r w:rsidRPr="00550FE7">
        <w:rPr>
          <w:rFonts w:ascii="Times New Roman" w:hAnsi="Times New Roman" w:cs="Times New Roman"/>
          <w:color w:val="auto"/>
          <w:sz w:val="12"/>
          <w:szCs w:val="12"/>
          <w:lang w:val="pt-BR" w:eastAsia="pt-BR" w:bidi="ar-SA"/>
        </w:rPr>
        <w:t xml:space="preserve">Fonte QLP – posição em </w:t>
      </w:r>
      <w:r w:rsidR="00667679" w:rsidRPr="00550FE7">
        <w:rPr>
          <w:rFonts w:ascii="Times New Roman" w:hAnsi="Times New Roman" w:cs="Times New Roman"/>
          <w:color w:val="auto"/>
          <w:sz w:val="12"/>
          <w:szCs w:val="12"/>
          <w:lang w:val="pt-BR" w:eastAsia="pt-BR" w:bidi="ar-SA"/>
        </w:rPr>
        <w:t>junho</w:t>
      </w:r>
      <w:r w:rsidRPr="00550FE7">
        <w:rPr>
          <w:rFonts w:ascii="Times New Roman" w:hAnsi="Times New Roman" w:cs="Times New Roman"/>
          <w:color w:val="auto"/>
          <w:sz w:val="12"/>
          <w:szCs w:val="12"/>
          <w:lang w:val="pt-BR" w:eastAsia="pt-BR" w:bidi="ar-SA"/>
        </w:rPr>
        <w:t>/202</w:t>
      </w:r>
      <w:r w:rsidR="00657E2A" w:rsidRPr="00550FE7">
        <w:rPr>
          <w:rFonts w:ascii="Times New Roman" w:hAnsi="Times New Roman" w:cs="Times New Roman"/>
          <w:color w:val="auto"/>
          <w:sz w:val="12"/>
          <w:szCs w:val="12"/>
          <w:lang w:val="pt-BR" w:eastAsia="pt-BR" w:bidi="ar-SA"/>
        </w:rPr>
        <w:t>3</w:t>
      </w:r>
    </w:p>
    <w:p w14:paraId="02C95A8D" w14:textId="3166586D" w:rsidR="00135124" w:rsidRPr="00550FE7" w:rsidRDefault="00135124" w:rsidP="000C41F0">
      <w:pPr>
        <w:suppressAutoHyphens/>
        <w:ind w:left="709" w:right="709"/>
        <w:jc w:val="both"/>
        <w:rPr>
          <w:rFonts w:ascii="Times New Roman" w:hAnsi="Times New Roman" w:cs="Times New Roman"/>
          <w:color w:val="auto"/>
          <w:sz w:val="12"/>
          <w:szCs w:val="12"/>
          <w:lang w:val="pt-BR" w:eastAsia="pt-BR" w:bidi="ar-SA"/>
        </w:rPr>
      </w:pPr>
      <w:r w:rsidRPr="00550FE7">
        <w:rPr>
          <w:rFonts w:ascii="Times New Roman" w:hAnsi="Times New Roman" w:cs="Times New Roman"/>
          <w:color w:val="auto"/>
          <w:sz w:val="12"/>
          <w:szCs w:val="12"/>
          <w:shd w:val="clear" w:color="auto" w:fill="FFFFFF"/>
          <w:lang w:val="pt-BR"/>
        </w:rPr>
        <w:t>(1) A Portaria SEST nº 13, de </w:t>
      </w:r>
      <w:r w:rsidRPr="00550FE7">
        <w:rPr>
          <w:rStyle w:val="object"/>
          <w:rFonts w:ascii="Times New Roman" w:hAnsi="Times New Roman" w:cs="Times New Roman"/>
          <w:color w:val="auto"/>
          <w:sz w:val="12"/>
          <w:szCs w:val="12"/>
          <w:shd w:val="clear" w:color="auto" w:fill="FFFFFF"/>
          <w:lang w:val="pt-BR"/>
        </w:rPr>
        <w:t>7 de junho</w:t>
      </w:r>
      <w:r w:rsidRPr="00550FE7">
        <w:rPr>
          <w:rFonts w:ascii="Times New Roman" w:hAnsi="Times New Roman" w:cs="Times New Roman"/>
          <w:color w:val="auto"/>
          <w:sz w:val="12"/>
          <w:szCs w:val="12"/>
          <w:shd w:val="clear" w:color="auto" w:fill="FFFFFF"/>
          <w:lang w:val="pt-BR"/>
        </w:rPr>
        <w:t> de 2019, estabeleceu o limite e as classificações do quantitativo de pessoal da EBC. Dentre esses, os servidores do Regime Jurídico Único - RJU passaram a ser contabilizados no quadro de pessoal da EBC.</w:t>
      </w:r>
    </w:p>
    <w:p w14:paraId="0FF92822" w14:textId="126FBA47" w:rsidR="00C45E80" w:rsidRPr="00550FE7" w:rsidRDefault="00C45E80" w:rsidP="000C41F0">
      <w:pPr>
        <w:suppressAutoHyphens/>
        <w:ind w:left="709"/>
        <w:jc w:val="both"/>
        <w:rPr>
          <w:rFonts w:ascii="Times New Roman" w:hAnsi="Times New Roman" w:cs="Times New Roman"/>
          <w:color w:val="auto"/>
          <w:sz w:val="12"/>
          <w:szCs w:val="12"/>
          <w:lang w:val="pt-BR" w:eastAsia="pt-BR" w:bidi="ar-SA"/>
        </w:rPr>
      </w:pPr>
      <w:r w:rsidRPr="00550FE7">
        <w:rPr>
          <w:rFonts w:ascii="Times New Roman" w:hAnsi="Times New Roman" w:cs="Times New Roman"/>
          <w:color w:val="auto"/>
          <w:sz w:val="12"/>
          <w:szCs w:val="12"/>
          <w:lang w:val="pt-BR" w:eastAsia="pt-BR" w:bidi="ar-SA"/>
        </w:rPr>
        <w:t>(2) Neste relatório não são contabilizados os 0</w:t>
      </w:r>
      <w:r w:rsidR="00667679" w:rsidRPr="00550FE7">
        <w:rPr>
          <w:rFonts w:ascii="Times New Roman" w:hAnsi="Times New Roman" w:cs="Times New Roman"/>
          <w:color w:val="auto"/>
          <w:sz w:val="12"/>
          <w:szCs w:val="12"/>
          <w:lang w:val="pt-BR" w:eastAsia="pt-BR" w:bidi="ar-SA"/>
        </w:rPr>
        <w:t>6</w:t>
      </w:r>
      <w:r w:rsidRPr="00550FE7">
        <w:rPr>
          <w:rFonts w:ascii="Times New Roman" w:hAnsi="Times New Roman" w:cs="Times New Roman"/>
          <w:color w:val="auto"/>
          <w:sz w:val="12"/>
          <w:szCs w:val="12"/>
          <w:lang w:val="pt-BR" w:eastAsia="pt-BR" w:bidi="ar-SA"/>
        </w:rPr>
        <w:t>(</w:t>
      </w:r>
      <w:r w:rsidR="00657E2A" w:rsidRPr="00550FE7">
        <w:rPr>
          <w:rFonts w:ascii="Times New Roman" w:hAnsi="Times New Roman" w:cs="Times New Roman"/>
          <w:color w:val="auto"/>
          <w:sz w:val="12"/>
          <w:szCs w:val="12"/>
          <w:lang w:val="pt-BR" w:eastAsia="pt-BR" w:bidi="ar-SA"/>
        </w:rPr>
        <w:t>quatro</w:t>
      </w:r>
      <w:r w:rsidRPr="00550FE7">
        <w:rPr>
          <w:rFonts w:ascii="Times New Roman" w:hAnsi="Times New Roman" w:cs="Times New Roman"/>
          <w:color w:val="auto"/>
          <w:sz w:val="12"/>
          <w:szCs w:val="12"/>
          <w:lang w:val="pt-BR" w:eastAsia="pt-BR" w:bidi="ar-SA"/>
        </w:rPr>
        <w:t>) diretores.</w:t>
      </w:r>
    </w:p>
    <w:p w14:paraId="032DA73E" w14:textId="2E05C7CE" w:rsidR="00BA5A59" w:rsidRPr="00550FE7" w:rsidRDefault="00C45E80" w:rsidP="000C41F0">
      <w:pPr>
        <w:suppressAutoHyphens/>
        <w:ind w:left="709"/>
        <w:jc w:val="both"/>
        <w:rPr>
          <w:rFonts w:ascii="Times New Roman" w:hAnsi="Times New Roman" w:cs="Times New Roman"/>
          <w:color w:val="auto"/>
          <w:sz w:val="12"/>
          <w:szCs w:val="12"/>
          <w:lang w:val="pt-BR" w:eastAsia="pt-BR" w:bidi="ar-SA"/>
        </w:rPr>
      </w:pPr>
      <w:r w:rsidRPr="00550FE7">
        <w:rPr>
          <w:rFonts w:ascii="Times New Roman" w:hAnsi="Times New Roman" w:cs="Times New Roman"/>
          <w:color w:val="auto"/>
          <w:sz w:val="12"/>
          <w:szCs w:val="12"/>
          <w:lang w:val="pt-BR" w:eastAsia="pt-BR" w:bidi="ar-SA"/>
        </w:rPr>
        <w:t>(3)</w:t>
      </w:r>
      <w:r w:rsidR="00BA5A59" w:rsidRPr="00550FE7">
        <w:rPr>
          <w:rFonts w:ascii="Times New Roman" w:hAnsi="Times New Roman" w:cs="Times New Roman"/>
          <w:color w:val="auto"/>
          <w:sz w:val="12"/>
          <w:szCs w:val="12"/>
          <w:lang w:val="pt-BR" w:eastAsia="pt-BR" w:bidi="ar-SA"/>
        </w:rPr>
        <w:t>A portaria SEST nº 13, de 7 de julho de 2019 estabelece que os empregados aposentados por invalidez sejam deduzidos do quantitativo de</w:t>
      </w:r>
      <w:r w:rsidR="00132E53" w:rsidRPr="00550FE7">
        <w:rPr>
          <w:rFonts w:ascii="Times New Roman" w:hAnsi="Times New Roman" w:cs="Times New Roman"/>
          <w:color w:val="auto"/>
          <w:sz w:val="12"/>
          <w:szCs w:val="12"/>
          <w:lang w:val="pt-BR" w:eastAsia="pt-BR" w:bidi="ar-SA"/>
        </w:rPr>
        <w:t xml:space="preserve"> </w:t>
      </w:r>
      <w:r w:rsidR="00BA5A59" w:rsidRPr="00550FE7">
        <w:rPr>
          <w:rFonts w:ascii="Times New Roman" w:hAnsi="Times New Roman" w:cs="Times New Roman"/>
          <w:color w:val="auto"/>
          <w:sz w:val="12"/>
          <w:szCs w:val="12"/>
          <w:lang w:val="pt-BR" w:eastAsia="pt-BR" w:bidi="ar-SA"/>
        </w:rPr>
        <w:t>Pessoal.</w:t>
      </w:r>
    </w:p>
    <w:bookmarkEnd w:id="11"/>
    <w:bookmarkEnd w:id="13"/>
    <w:p w14:paraId="66A590D9" w14:textId="77777777" w:rsidR="00EF2FB6" w:rsidRPr="00550FE7" w:rsidRDefault="00EF2FB6" w:rsidP="00361E15">
      <w:pPr>
        <w:suppressAutoHyphens/>
        <w:spacing w:before="100" w:beforeAutospacing="1" w:after="100" w:afterAutospacing="1"/>
        <w:jc w:val="both"/>
        <w:rPr>
          <w:rFonts w:ascii="Times New Roman" w:hAnsi="Times New Roman" w:cs="Times New Roman"/>
          <w:b/>
          <w:iCs/>
          <w:color w:val="auto"/>
          <w:lang w:val="pt-BR" w:eastAsia="pt-BR" w:bidi="ar-SA"/>
        </w:rPr>
      </w:pPr>
    </w:p>
    <w:p w14:paraId="73783857" w14:textId="6CFDFB7B" w:rsidR="006B34DE" w:rsidRPr="00550FE7" w:rsidRDefault="006B34DE" w:rsidP="00361E15">
      <w:pPr>
        <w:suppressAutoHyphens/>
        <w:spacing w:before="100" w:beforeAutospacing="1" w:after="100" w:afterAutospacing="1"/>
        <w:jc w:val="both"/>
        <w:rPr>
          <w:rFonts w:ascii="Times New Roman" w:hAnsi="Times New Roman" w:cs="Times New Roman"/>
          <w:b/>
          <w:iCs/>
          <w:color w:val="auto"/>
          <w:lang w:val="pt-BR" w:eastAsia="pt-BR" w:bidi="ar-SA"/>
        </w:rPr>
      </w:pPr>
      <w:r w:rsidRPr="00550FE7">
        <w:rPr>
          <w:rFonts w:ascii="Times New Roman" w:hAnsi="Times New Roman" w:cs="Times New Roman"/>
          <w:b/>
          <w:iCs/>
          <w:color w:val="auto"/>
          <w:lang w:val="pt-BR" w:eastAsia="pt-BR" w:bidi="ar-SA"/>
        </w:rPr>
        <w:t>NOTA 3</w:t>
      </w:r>
      <w:r w:rsidR="00E51161" w:rsidRPr="00550FE7">
        <w:rPr>
          <w:rFonts w:ascii="Times New Roman" w:hAnsi="Times New Roman" w:cs="Times New Roman"/>
          <w:b/>
          <w:iCs/>
          <w:color w:val="auto"/>
          <w:lang w:val="pt-BR" w:eastAsia="pt-BR" w:bidi="ar-SA"/>
        </w:rPr>
        <w:t>3</w:t>
      </w:r>
      <w:r w:rsidRPr="00550FE7">
        <w:rPr>
          <w:rFonts w:ascii="Times New Roman" w:hAnsi="Times New Roman" w:cs="Times New Roman"/>
          <w:b/>
          <w:iCs/>
          <w:color w:val="auto"/>
          <w:lang w:val="pt-BR" w:eastAsia="pt-BR" w:bidi="ar-SA"/>
        </w:rPr>
        <w:t xml:space="preserve"> – Custo dos Serviços Prestados</w:t>
      </w:r>
    </w:p>
    <w:p w14:paraId="2B092D6F" w14:textId="77777777" w:rsidR="002F5290" w:rsidRPr="00550FE7" w:rsidRDefault="002F5290" w:rsidP="002F5290">
      <w:pPr>
        <w:suppressAutoHyphens/>
        <w:ind w:firstLine="1418"/>
        <w:contextualSpacing/>
        <w:jc w:val="both"/>
        <w:rPr>
          <w:rFonts w:ascii="Times New Roman" w:hAnsi="Times New Roman" w:cs="Times New Roman"/>
          <w:color w:val="auto"/>
          <w:lang w:val="pt-BR" w:eastAsia="pt-BR"/>
        </w:rPr>
      </w:pPr>
      <w:r w:rsidRPr="00550FE7">
        <w:rPr>
          <w:rFonts w:ascii="Times New Roman" w:hAnsi="Times New Roman" w:cs="Times New Roman"/>
          <w:color w:val="auto"/>
          <w:lang w:val="pt-BR" w:eastAsia="pt-BR"/>
        </w:rPr>
        <w:t>Os Custos dos Serviços Prestados (CSP) apurados no 2º Trimestre de 2023 totalizaram R$ 221,3 milhões, dos quais R$ 182,3 milhões referem-se aos custos de Pessoal, R$ 36,4 milhões de Serviços de Terceiros e R$ 2,5 milhão de Outros Custos Gerais e Administrativos, conforme quadro detalhado abaixo:</w:t>
      </w:r>
    </w:p>
    <w:p w14:paraId="49A4CDD8" w14:textId="77777777" w:rsidR="002F5290" w:rsidRPr="00550FE7" w:rsidRDefault="002F5290" w:rsidP="002F5290">
      <w:pPr>
        <w:suppressAutoHyphens/>
        <w:ind w:firstLine="1418"/>
        <w:contextualSpacing/>
        <w:jc w:val="both"/>
        <w:rPr>
          <w:rFonts w:ascii="Times New Roman" w:hAnsi="Times New Roman" w:cs="Times New Roman"/>
          <w:color w:val="auto"/>
          <w:lang w:val="pt-BR" w:eastAsia="pt-BR"/>
        </w:rPr>
      </w:pPr>
    </w:p>
    <w:p w14:paraId="4B85A881" w14:textId="77777777" w:rsidR="000D3A31" w:rsidRPr="00550FE7" w:rsidRDefault="000D3A31" w:rsidP="002F5290">
      <w:pPr>
        <w:suppressAutoHyphens/>
        <w:ind w:firstLine="1418"/>
        <w:contextualSpacing/>
        <w:jc w:val="both"/>
        <w:rPr>
          <w:rFonts w:ascii="Times New Roman" w:hAnsi="Times New Roman" w:cs="Times New Roman"/>
          <w:color w:val="auto"/>
          <w:lang w:val="pt-BR" w:eastAsia="pt-BR"/>
        </w:rPr>
      </w:pPr>
    </w:p>
    <w:p w14:paraId="5D6E8CEF" w14:textId="723B8A61" w:rsidR="001A5C93" w:rsidRPr="00550FE7" w:rsidRDefault="001A5C93" w:rsidP="00787804">
      <w:pPr>
        <w:tabs>
          <w:tab w:val="left" w:pos="1560"/>
          <w:tab w:val="left" w:pos="1985"/>
          <w:tab w:val="left" w:pos="2694"/>
          <w:tab w:val="left" w:pos="3686"/>
          <w:tab w:val="left" w:pos="4395"/>
          <w:tab w:val="left" w:pos="4678"/>
        </w:tabs>
        <w:suppressAutoHyphens/>
        <w:ind w:firstLine="142"/>
        <w:jc w:val="both"/>
        <w:rPr>
          <w:rFonts w:ascii="Times New Roman" w:hAnsi="Times New Roman" w:cs="Times New Roman"/>
          <w:color w:val="auto"/>
          <w:sz w:val="28"/>
          <w:szCs w:val="28"/>
          <w:lang w:val="pt-BR" w:eastAsia="pt-BR" w:bidi="ar-SA"/>
        </w:rPr>
      </w:pPr>
      <w:r w:rsidRPr="00550FE7">
        <w:rPr>
          <w:rFonts w:ascii="Times New Roman" w:eastAsiaTheme="minorHAnsi" w:hAnsi="Times New Roman" w:cs="Times New Roman"/>
          <w:b/>
          <w:bCs/>
          <w:color w:val="auto"/>
          <w:lang w:val="pt-BR" w:eastAsia="en-US" w:bidi="ar-SA"/>
        </w:rPr>
        <w:t xml:space="preserve">Tabela </w:t>
      </w:r>
      <w:r w:rsidR="003A5112" w:rsidRPr="00550FE7">
        <w:rPr>
          <w:rFonts w:ascii="Times New Roman" w:eastAsiaTheme="minorHAnsi" w:hAnsi="Times New Roman" w:cs="Times New Roman"/>
          <w:b/>
          <w:bCs/>
          <w:color w:val="auto"/>
          <w:lang w:val="pt-BR" w:eastAsia="en-US" w:bidi="ar-SA"/>
        </w:rPr>
        <w:t>19</w:t>
      </w:r>
      <w:r w:rsidRPr="00550FE7">
        <w:rPr>
          <w:rFonts w:ascii="Times New Roman" w:eastAsiaTheme="minorHAnsi" w:hAnsi="Times New Roman" w:cs="Times New Roman"/>
          <w:b/>
          <w:bCs/>
          <w:color w:val="auto"/>
          <w:lang w:val="pt-BR" w:eastAsia="en-US" w:bidi="ar-SA"/>
        </w:rPr>
        <w:t xml:space="preserve">. </w:t>
      </w:r>
      <w:r w:rsidRPr="00550FE7">
        <w:rPr>
          <w:rFonts w:ascii="Times New Roman" w:eastAsiaTheme="minorHAnsi" w:hAnsi="Times New Roman" w:cs="Times New Roman"/>
          <w:color w:val="auto"/>
          <w:lang w:val="pt-BR" w:eastAsia="en-US" w:bidi="ar-SA"/>
        </w:rPr>
        <w:t>Custo dos Serviços Prestados.</w:t>
      </w:r>
    </w:p>
    <w:p w14:paraId="75218504" w14:textId="77777777" w:rsidR="006B34DE" w:rsidRPr="00550FE7" w:rsidRDefault="006B34DE" w:rsidP="00211EB2">
      <w:pPr>
        <w:tabs>
          <w:tab w:val="left" w:pos="1134"/>
          <w:tab w:val="left" w:pos="1701"/>
          <w:tab w:val="left" w:pos="1843"/>
          <w:tab w:val="left" w:pos="7797"/>
        </w:tabs>
        <w:suppressAutoHyphens/>
        <w:ind w:right="283"/>
        <w:jc w:val="right"/>
        <w:rPr>
          <w:rFonts w:ascii="Times New Roman" w:hAnsi="Times New Roman" w:cs="Times New Roman"/>
          <w:color w:val="auto"/>
          <w:sz w:val="12"/>
          <w:szCs w:val="12"/>
          <w:lang w:val="pt-BR" w:eastAsia="pt-BR" w:bidi="ar-SA"/>
        </w:rPr>
      </w:pPr>
      <w:r w:rsidRPr="00550FE7">
        <w:rPr>
          <w:rFonts w:ascii="Times New Roman" w:hAnsi="Times New Roman" w:cs="Times New Roman"/>
          <w:color w:val="auto"/>
          <w:sz w:val="12"/>
          <w:szCs w:val="12"/>
          <w:lang w:val="pt-BR" w:eastAsia="pt-BR" w:bidi="ar-SA"/>
        </w:rPr>
        <w:t>Em R$ 1,00</w:t>
      </w:r>
    </w:p>
    <w:tbl>
      <w:tblPr>
        <w:tblW w:w="8647" w:type="dxa"/>
        <w:tblInd w:w="-5" w:type="dxa"/>
        <w:tblCellMar>
          <w:left w:w="70" w:type="dxa"/>
          <w:right w:w="70" w:type="dxa"/>
        </w:tblCellMar>
        <w:tblLook w:val="04A0" w:firstRow="1" w:lastRow="0" w:firstColumn="1" w:lastColumn="0" w:noHBand="0" w:noVBand="1"/>
      </w:tblPr>
      <w:tblGrid>
        <w:gridCol w:w="4883"/>
        <w:gridCol w:w="1953"/>
        <w:gridCol w:w="1811"/>
      </w:tblGrid>
      <w:tr w:rsidR="00550FE7" w:rsidRPr="00550FE7" w14:paraId="61CE2920" w14:textId="77777777" w:rsidTr="00E8104C">
        <w:trPr>
          <w:trHeight w:hRule="exact" w:val="284"/>
        </w:trPr>
        <w:tc>
          <w:tcPr>
            <w:tcW w:w="8647" w:type="dxa"/>
            <w:gridSpan w:val="3"/>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21F8D348" w14:textId="77777777" w:rsidR="007E5211" w:rsidRPr="00550FE7" w:rsidRDefault="007E5211" w:rsidP="00ED3BB3">
            <w:pPr>
              <w:spacing w:before="100" w:beforeAutospacing="1" w:after="100" w:afterAutospacing="1"/>
              <w:ind w:left="-40" w:firstLine="5"/>
              <w:jc w:val="center"/>
              <w:rPr>
                <w:rFonts w:ascii="Arial" w:hAnsi="Arial" w:cs="Arial"/>
                <w:bCs/>
                <w:color w:val="auto"/>
                <w:sz w:val="14"/>
                <w:szCs w:val="14"/>
                <w:lang w:val="pt-BR" w:eastAsia="pt-BR" w:bidi="ar-SA"/>
              </w:rPr>
            </w:pPr>
            <w:r w:rsidRPr="00550FE7">
              <w:rPr>
                <w:rFonts w:ascii="Arial" w:hAnsi="Arial" w:cs="Arial"/>
                <w:bCs/>
                <w:color w:val="auto"/>
                <w:sz w:val="14"/>
                <w:szCs w:val="14"/>
                <w:lang w:val="pt-BR" w:eastAsia="pt-BR" w:bidi="ar-SA"/>
              </w:rPr>
              <w:t>COMPOSIÇÃO DE CUSTOS OPERACIONAIS PARA DRE</w:t>
            </w:r>
          </w:p>
        </w:tc>
      </w:tr>
      <w:tr w:rsidR="00550FE7" w:rsidRPr="00550FE7" w14:paraId="0D4FDF19" w14:textId="77777777" w:rsidTr="00E8104C">
        <w:trPr>
          <w:trHeight w:hRule="exact" w:val="284"/>
        </w:trPr>
        <w:tc>
          <w:tcPr>
            <w:tcW w:w="4883" w:type="dxa"/>
            <w:tcBorders>
              <w:top w:val="single" w:sz="4" w:space="0" w:color="auto"/>
              <w:left w:val="single" w:sz="4" w:space="0" w:color="auto"/>
              <w:bottom w:val="single" w:sz="4" w:space="0" w:color="auto"/>
              <w:right w:val="single" w:sz="4" w:space="0" w:color="auto"/>
            </w:tcBorders>
            <w:shd w:val="clear" w:color="000000" w:fill="D2F0FA"/>
            <w:noWrap/>
            <w:vAlign w:val="center"/>
          </w:tcPr>
          <w:p w14:paraId="3D0CA4C4" w14:textId="77777777" w:rsidR="002B5E6E" w:rsidRPr="00550FE7" w:rsidRDefault="002B5E6E" w:rsidP="002B5E6E">
            <w:pPr>
              <w:spacing w:before="100" w:beforeAutospacing="1" w:after="100" w:afterAutospacing="1"/>
              <w:ind w:left="-40" w:firstLine="5"/>
              <w:rPr>
                <w:rFonts w:ascii="Arial" w:hAnsi="Arial" w:cs="Arial"/>
                <w:bCs/>
                <w:color w:val="auto"/>
                <w:sz w:val="14"/>
                <w:szCs w:val="14"/>
                <w:lang w:val="pt-BR" w:eastAsia="pt-BR" w:bidi="ar-SA"/>
              </w:rPr>
            </w:pPr>
          </w:p>
        </w:tc>
        <w:tc>
          <w:tcPr>
            <w:tcW w:w="1953"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2919BB83" w14:textId="43F3CB2E" w:rsidR="002B5E6E" w:rsidRPr="00550FE7" w:rsidRDefault="002B5E6E" w:rsidP="002B5E6E">
            <w:pPr>
              <w:spacing w:before="100" w:beforeAutospacing="1" w:after="100" w:afterAutospacing="1"/>
              <w:ind w:left="-40" w:firstLine="5"/>
              <w:jc w:val="center"/>
              <w:rPr>
                <w:rFonts w:ascii="Arial" w:hAnsi="Arial" w:cs="Arial"/>
                <w:bCs/>
                <w:color w:val="auto"/>
                <w:sz w:val="14"/>
                <w:szCs w:val="14"/>
                <w:lang w:val="pt-BR" w:eastAsia="pt-BR" w:bidi="ar-SA"/>
              </w:rPr>
            </w:pPr>
            <w:r w:rsidRPr="00550FE7">
              <w:rPr>
                <w:rFonts w:ascii="Arial" w:hAnsi="Arial" w:cs="Arial"/>
                <w:bCs/>
                <w:color w:val="auto"/>
                <w:sz w:val="14"/>
                <w:szCs w:val="14"/>
                <w:lang w:val="pt-BR" w:eastAsia="pt-BR" w:bidi="ar-SA"/>
              </w:rPr>
              <w:t>3</w:t>
            </w:r>
            <w:r w:rsidR="00037AC7" w:rsidRPr="00550FE7">
              <w:rPr>
                <w:rFonts w:ascii="Arial" w:hAnsi="Arial" w:cs="Arial"/>
                <w:bCs/>
                <w:color w:val="auto"/>
                <w:sz w:val="14"/>
                <w:szCs w:val="14"/>
                <w:lang w:val="pt-BR" w:eastAsia="pt-BR" w:bidi="ar-SA"/>
              </w:rPr>
              <w:t>0</w:t>
            </w:r>
            <w:r w:rsidRPr="00550FE7">
              <w:rPr>
                <w:rFonts w:ascii="Arial" w:hAnsi="Arial" w:cs="Arial"/>
                <w:bCs/>
                <w:color w:val="auto"/>
                <w:sz w:val="14"/>
                <w:szCs w:val="14"/>
                <w:lang w:val="pt-BR" w:eastAsia="pt-BR" w:bidi="ar-SA"/>
              </w:rPr>
              <w:t>/0</w:t>
            </w:r>
            <w:r w:rsidR="00037AC7" w:rsidRPr="00550FE7">
              <w:rPr>
                <w:rFonts w:ascii="Arial" w:hAnsi="Arial" w:cs="Arial"/>
                <w:bCs/>
                <w:color w:val="auto"/>
                <w:sz w:val="14"/>
                <w:szCs w:val="14"/>
                <w:lang w:val="pt-BR" w:eastAsia="pt-BR" w:bidi="ar-SA"/>
              </w:rPr>
              <w:t>6</w:t>
            </w:r>
            <w:r w:rsidRPr="00550FE7">
              <w:rPr>
                <w:rFonts w:ascii="Arial" w:hAnsi="Arial" w:cs="Arial"/>
                <w:bCs/>
                <w:color w:val="auto"/>
                <w:sz w:val="14"/>
                <w:szCs w:val="14"/>
                <w:lang w:val="pt-BR" w:eastAsia="pt-BR" w:bidi="ar-SA"/>
              </w:rPr>
              <w:t>/2023</w:t>
            </w:r>
          </w:p>
        </w:tc>
        <w:tc>
          <w:tcPr>
            <w:tcW w:w="1811" w:type="dxa"/>
            <w:tcBorders>
              <w:top w:val="single" w:sz="4" w:space="0" w:color="auto"/>
              <w:left w:val="nil"/>
              <w:bottom w:val="single" w:sz="4" w:space="0" w:color="auto"/>
              <w:right w:val="single" w:sz="4" w:space="0" w:color="auto"/>
            </w:tcBorders>
            <w:shd w:val="clear" w:color="000000" w:fill="D2F0FA"/>
            <w:tcMar>
              <w:left w:w="0" w:type="dxa"/>
              <w:right w:w="170" w:type="dxa"/>
            </w:tcMar>
            <w:vAlign w:val="center"/>
          </w:tcPr>
          <w:p w14:paraId="5B3B4EEE" w14:textId="37891435" w:rsidR="002B5E6E" w:rsidRPr="00550FE7" w:rsidRDefault="002B5E6E" w:rsidP="002B5E6E">
            <w:pPr>
              <w:spacing w:before="100" w:beforeAutospacing="1" w:after="100" w:afterAutospacing="1"/>
              <w:ind w:left="-40" w:firstLine="5"/>
              <w:jc w:val="center"/>
              <w:rPr>
                <w:rFonts w:ascii="Arial" w:hAnsi="Arial" w:cs="Arial"/>
                <w:bCs/>
                <w:color w:val="auto"/>
                <w:sz w:val="14"/>
                <w:szCs w:val="14"/>
                <w:lang w:val="pt-BR" w:eastAsia="pt-BR" w:bidi="ar-SA"/>
              </w:rPr>
            </w:pPr>
            <w:r w:rsidRPr="00550FE7">
              <w:rPr>
                <w:rFonts w:ascii="Arial" w:hAnsi="Arial" w:cs="Arial"/>
                <w:bCs/>
                <w:color w:val="auto"/>
                <w:sz w:val="14"/>
                <w:szCs w:val="14"/>
                <w:lang w:val="pt-BR" w:eastAsia="pt-BR" w:bidi="ar-SA"/>
              </w:rPr>
              <w:t>30/06/2022</w:t>
            </w:r>
          </w:p>
        </w:tc>
      </w:tr>
      <w:tr w:rsidR="00550FE7" w:rsidRPr="00550FE7" w14:paraId="6FB05A2D" w14:textId="77777777" w:rsidTr="00E8104C">
        <w:trPr>
          <w:trHeight w:hRule="exact" w:val="284"/>
        </w:trPr>
        <w:tc>
          <w:tcPr>
            <w:tcW w:w="4883"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4C2E855E" w14:textId="77777777" w:rsidR="002B5E6E" w:rsidRPr="00550FE7" w:rsidRDefault="002B5E6E" w:rsidP="002B5E6E">
            <w:pPr>
              <w:spacing w:before="100" w:beforeAutospacing="1" w:after="100" w:afterAutospacing="1"/>
              <w:ind w:left="-40" w:firstLine="5"/>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GERAIS E ADMINISTRATIVAS = (1) + (2) + (3)</w:t>
            </w:r>
          </w:p>
        </w:tc>
        <w:tc>
          <w:tcPr>
            <w:tcW w:w="1953"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2FBF4556" w14:textId="5515722E" w:rsidR="002B5E6E" w:rsidRPr="00550FE7" w:rsidRDefault="00037AC7"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221.318.317,96</w:t>
            </w:r>
          </w:p>
        </w:tc>
        <w:tc>
          <w:tcPr>
            <w:tcW w:w="181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57D3B414" w14:textId="3F47DE5E" w:rsidR="002B5E6E" w:rsidRPr="00550FE7" w:rsidRDefault="002B5E6E"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179.793.439,26</w:t>
            </w:r>
          </w:p>
        </w:tc>
      </w:tr>
      <w:tr w:rsidR="00550FE7" w:rsidRPr="00550FE7" w14:paraId="58FF4DB1" w14:textId="77777777" w:rsidTr="00E8104C">
        <w:trPr>
          <w:trHeight w:hRule="exact" w:val="284"/>
        </w:trPr>
        <w:tc>
          <w:tcPr>
            <w:tcW w:w="4883"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5B80544D" w14:textId="77777777" w:rsidR="002B5E6E" w:rsidRPr="00550FE7" w:rsidRDefault="002B5E6E" w:rsidP="002B5E6E">
            <w:pPr>
              <w:spacing w:before="100" w:beforeAutospacing="1" w:after="100" w:afterAutospacing="1"/>
              <w:ind w:left="-40" w:firstLine="5"/>
              <w:jc w:val="both"/>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 PESSOAL</w:t>
            </w:r>
          </w:p>
        </w:tc>
        <w:tc>
          <w:tcPr>
            <w:tcW w:w="1953"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652EF3CC" w14:textId="2E88F1F2" w:rsidR="002B5E6E" w:rsidRPr="00550FE7" w:rsidRDefault="00037AC7"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182.344.131,48</w:t>
            </w:r>
          </w:p>
        </w:tc>
        <w:tc>
          <w:tcPr>
            <w:tcW w:w="181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554BD38B" w14:textId="55F9635D" w:rsidR="002B5E6E" w:rsidRPr="00550FE7" w:rsidRDefault="002B5E6E"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134.568.000,65</w:t>
            </w:r>
          </w:p>
        </w:tc>
      </w:tr>
      <w:tr w:rsidR="00550FE7" w:rsidRPr="00550FE7" w14:paraId="45C8C445" w14:textId="77777777" w:rsidTr="00E8104C">
        <w:trPr>
          <w:trHeight w:hRule="exact" w:val="284"/>
        </w:trPr>
        <w:tc>
          <w:tcPr>
            <w:tcW w:w="4883"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5554631B" w14:textId="77777777" w:rsidR="002B5E6E" w:rsidRPr="00550FE7" w:rsidRDefault="002B5E6E" w:rsidP="002B5E6E">
            <w:pPr>
              <w:spacing w:before="100" w:beforeAutospacing="1" w:after="100" w:afterAutospacing="1"/>
              <w:ind w:left="-40" w:firstLine="5"/>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 xml:space="preserve">   + Vencimentos e Vantagens Fixas</w:t>
            </w:r>
          </w:p>
        </w:tc>
        <w:tc>
          <w:tcPr>
            <w:tcW w:w="1953"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216ADA8D" w14:textId="4A60A2A4" w:rsidR="002B5E6E" w:rsidRPr="00550FE7" w:rsidRDefault="00037AC7"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104.649.507,81</w:t>
            </w:r>
          </w:p>
        </w:tc>
        <w:tc>
          <w:tcPr>
            <w:tcW w:w="181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1B4F219A" w14:textId="69D7E914" w:rsidR="002B5E6E" w:rsidRPr="00550FE7" w:rsidRDefault="002B5E6E"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75.496.901,34</w:t>
            </w:r>
          </w:p>
        </w:tc>
      </w:tr>
      <w:tr w:rsidR="00550FE7" w:rsidRPr="00550FE7" w14:paraId="36827022" w14:textId="77777777" w:rsidTr="00E8104C">
        <w:trPr>
          <w:trHeight w:hRule="exact" w:val="284"/>
        </w:trPr>
        <w:tc>
          <w:tcPr>
            <w:tcW w:w="4883"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421E752A" w14:textId="77777777" w:rsidR="002B5E6E" w:rsidRPr="00550FE7" w:rsidRDefault="002B5E6E" w:rsidP="002B5E6E">
            <w:pPr>
              <w:spacing w:before="100" w:beforeAutospacing="1" w:after="100" w:afterAutospacing="1"/>
              <w:ind w:left="-40" w:firstLine="5"/>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 xml:space="preserve">   = Outras Despesas Variáveis</w:t>
            </w:r>
          </w:p>
        </w:tc>
        <w:tc>
          <w:tcPr>
            <w:tcW w:w="1953"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2581ADE4" w14:textId="12FFEED0" w:rsidR="002B5E6E" w:rsidRPr="00550FE7" w:rsidRDefault="00037AC7"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13.998.636,65</w:t>
            </w:r>
          </w:p>
        </w:tc>
        <w:tc>
          <w:tcPr>
            <w:tcW w:w="181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7AF8D14D" w14:textId="26C992FC" w:rsidR="002B5E6E" w:rsidRPr="00550FE7" w:rsidRDefault="002B5E6E"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12.924.197,91</w:t>
            </w:r>
          </w:p>
        </w:tc>
      </w:tr>
      <w:tr w:rsidR="00550FE7" w:rsidRPr="00550FE7" w14:paraId="6727F0F4" w14:textId="77777777" w:rsidTr="00E8104C">
        <w:trPr>
          <w:trHeight w:hRule="exact" w:val="284"/>
        </w:trPr>
        <w:tc>
          <w:tcPr>
            <w:tcW w:w="4883"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45149740" w14:textId="77777777" w:rsidR="002B5E6E" w:rsidRPr="00550FE7" w:rsidRDefault="002B5E6E" w:rsidP="002B5E6E">
            <w:pPr>
              <w:spacing w:before="100" w:beforeAutospacing="1" w:after="100" w:afterAutospacing="1"/>
              <w:ind w:left="-40" w:firstLine="5"/>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 xml:space="preserve">        + Prorrogação de Jornada</w:t>
            </w:r>
          </w:p>
        </w:tc>
        <w:tc>
          <w:tcPr>
            <w:tcW w:w="1953"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41FB565B" w14:textId="1F111969" w:rsidR="002B5E6E" w:rsidRPr="00550FE7" w:rsidRDefault="00037AC7"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13.998.636,65</w:t>
            </w:r>
          </w:p>
        </w:tc>
        <w:tc>
          <w:tcPr>
            <w:tcW w:w="181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622CAE4F" w14:textId="3128462B" w:rsidR="002B5E6E" w:rsidRPr="00550FE7" w:rsidRDefault="002B5E6E"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12.924.197,91</w:t>
            </w:r>
          </w:p>
        </w:tc>
      </w:tr>
      <w:tr w:rsidR="00550FE7" w:rsidRPr="00550FE7" w14:paraId="053E12A9" w14:textId="77777777" w:rsidTr="00E8104C">
        <w:trPr>
          <w:trHeight w:hRule="exact" w:val="284"/>
        </w:trPr>
        <w:tc>
          <w:tcPr>
            <w:tcW w:w="4883"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02539BD5" w14:textId="77777777" w:rsidR="002B5E6E" w:rsidRPr="00550FE7" w:rsidRDefault="002B5E6E" w:rsidP="002B5E6E">
            <w:pPr>
              <w:spacing w:before="100" w:beforeAutospacing="1" w:after="100" w:afterAutospacing="1"/>
              <w:ind w:left="-40" w:firstLine="5"/>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 xml:space="preserve">   = Encargos Sociais</w:t>
            </w:r>
          </w:p>
        </w:tc>
        <w:tc>
          <w:tcPr>
            <w:tcW w:w="1953"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5C8DF007" w14:textId="173AE686" w:rsidR="002B5E6E" w:rsidRPr="00550FE7" w:rsidRDefault="00037AC7"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41.438.981,98</w:t>
            </w:r>
          </w:p>
        </w:tc>
        <w:tc>
          <w:tcPr>
            <w:tcW w:w="181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4C3E187B" w14:textId="580389EA" w:rsidR="002B5E6E" w:rsidRPr="00550FE7" w:rsidRDefault="002B5E6E"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26.973.046,50</w:t>
            </w:r>
          </w:p>
        </w:tc>
      </w:tr>
      <w:tr w:rsidR="00550FE7" w:rsidRPr="00550FE7" w14:paraId="01F43D8C" w14:textId="77777777" w:rsidTr="00E8104C">
        <w:trPr>
          <w:trHeight w:hRule="exact" w:val="284"/>
        </w:trPr>
        <w:tc>
          <w:tcPr>
            <w:tcW w:w="4883"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395E870E" w14:textId="77777777" w:rsidR="002B5E6E" w:rsidRPr="00550FE7" w:rsidRDefault="002B5E6E" w:rsidP="002B5E6E">
            <w:pPr>
              <w:spacing w:before="100" w:beforeAutospacing="1" w:after="100" w:afterAutospacing="1"/>
              <w:ind w:left="-40" w:firstLine="5"/>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 xml:space="preserve">        + FGTS</w:t>
            </w:r>
          </w:p>
        </w:tc>
        <w:tc>
          <w:tcPr>
            <w:tcW w:w="1953"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7A6FFD9F" w14:textId="5E83A3B6" w:rsidR="002B5E6E" w:rsidRPr="00550FE7" w:rsidRDefault="00037AC7"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9.907.213,16</w:t>
            </w:r>
          </w:p>
        </w:tc>
        <w:tc>
          <w:tcPr>
            <w:tcW w:w="181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3561BF4A" w14:textId="091708A9" w:rsidR="002B5E6E" w:rsidRPr="00550FE7" w:rsidRDefault="002B5E6E"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7.526.394,96</w:t>
            </w:r>
          </w:p>
        </w:tc>
      </w:tr>
      <w:tr w:rsidR="00550FE7" w:rsidRPr="00550FE7" w14:paraId="0B958AD0" w14:textId="77777777" w:rsidTr="00E8104C">
        <w:trPr>
          <w:trHeight w:hRule="exact" w:val="284"/>
        </w:trPr>
        <w:tc>
          <w:tcPr>
            <w:tcW w:w="4883"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11E9D82A" w14:textId="77777777" w:rsidR="002B5E6E" w:rsidRPr="00550FE7" w:rsidRDefault="002B5E6E" w:rsidP="002B5E6E">
            <w:pPr>
              <w:spacing w:before="100" w:beforeAutospacing="1" w:after="100" w:afterAutospacing="1"/>
              <w:ind w:left="-40" w:firstLine="5"/>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 xml:space="preserve">        + Previdência Social</w:t>
            </w:r>
          </w:p>
        </w:tc>
        <w:tc>
          <w:tcPr>
            <w:tcW w:w="1953"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53166E7E" w14:textId="5DAB3EEC" w:rsidR="002B5E6E" w:rsidRPr="00550FE7" w:rsidRDefault="00037AC7"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31.531.768,82</w:t>
            </w:r>
          </w:p>
        </w:tc>
        <w:tc>
          <w:tcPr>
            <w:tcW w:w="181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1E99C133" w14:textId="372AC658" w:rsidR="002B5E6E" w:rsidRPr="00550FE7" w:rsidRDefault="002B5E6E"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19.446.651,54</w:t>
            </w:r>
          </w:p>
        </w:tc>
      </w:tr>
      <w:tr w:rsidR="00550FE7" w:rsidRPr="00550FE7" w14:paraId="78E122E4"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02FAF368" w14:textId="77777777" w:rsidR="002B5E6E" w:rsidRPr="00550FE7" w:rsidRDefault="002B5E6E" w:rsidP="002B5E6E">
            <w:pPr>
              <w:spacing w:before="100" w:beforeAutospacing="1" w:after="100" w:afterAutospacing="1"/>
              <w:ind w:left="-40" w:firstLine="5"/>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 xml:space="preserve">   + Decisões Judiciais/Indenizações</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705885D7" w14:textId="4B2E6A7A" w:rsidR="002B5E6E" w:rsidRPr="00550FE7" w:rsidRDefault="00037AC7"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364.998,03</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0F1377A1" w14:textId="6BCC7F22" w:rsidR="002B5E6E" w:rsidRPr="00550FE7" w:rsidRDefault="002B5E6E"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220.625,07</w:t>
            </w:r>
          </w:p>
        </w:tc>
      </w:tr>
      <w:tr w:rsidR="00550FE7" w:rsidRPr="00550FE7" w14:paraId="42998F73"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70048900" w14:textId="77777777" w:rsidR="002B5E6E" w:rsidRPr="00550FE7" w:rsidRDefault="002B5E6E" w:rsidP="002B5E6E">
            <w:pPr>
              <w:spacing w:before="100" w:beforeAutospacing="1" w:after="100" w:afterAutospacing="1"/>
              <w:ind w:left="-40" w:firstLine="5"/>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 xml:space="preserve">   = Benefícios Sociais</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7908AEB8" w14:textId="4ED82887" w:rsidR="002B5E6E" w:rsidRPr="00550FE7" w:rsidRDefault="00037AC7"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21.892.007,01</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5D23D46F" w14:textId="7C3623BF" w:rsidR="002B5E6E" w:rsidRPr="00550FE7" w:rsidRDefault="002B5E6E"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18.953.229,83</w:t>
            </w:r>
          </w:p>
        </w:tc>
      </w:tr>
      <w:tr w:rsidR="00550FE7" w:rsidRPr="00550FE7" w14:paraId="14A27644"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1821028D" w14:textId="77777777" w:rsidR="002B5E6E" w:rsidRPr="00550FE7" w:rsidRDefault="002B5E6E" w:rsidP="002B5E6E">
            <w:pPr>
              <w:spacing w:before="100" w:beforeAutospacing="1" w:after="100" w:afterAutospacing="1"/>
              <w:ind w:left="-40" w:firstLine="5"/>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 xml:space="preserve">        + Auxílio Refeição/Alimentação</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456B918C" w14:textId="46A715F8" w:rsidR="002B5E6E" w:rsidRPr="00550FE7" w:rsidRDefault="00037AC7"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10.301.347,64</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4ABB75C9" w14:textId="41E1546E" w:rsidR="002B5E6E" w:rsidRPr="00550FE7" w:rsidRDefault="002B5E6E"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8.252.470,40</w:t>
            </w:r>
          </w:p>
        </w:tc>
      </w:tr>
      <w:tr w:rsidR="00550FE7" w:rsidRPr="00550FE7" w14:paraId="6358ED98"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379FC4CD" w14:textId="77777777" w:rsidR="002B5E6E" w:rsidRPr="00550FE7" w:rsidRDefault="002B5E6E" w:rsidP="002B5E6E">
            <w:pPr>
              <w:spacing w:before="100" w:beforeAutospacing="1" w:after="100" w:afterAutospacing="1"/>
              <w:ind w:left="-40" w:firstLine="5"/>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 xml:space="preserve">        + Auxílio Transporte/Moradia</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074DCBDC" w14:textId="191A2864" w:rsidR="002B5E6E" w:rsidRPr="00550FE7" w:rsidRDefault="00037AC7"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477.171,06</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4E92732A" w14:textId="0D4FA274" w:rsidR="002B5E6E" w:rsidRPr="00550FE7" w:rsidRDefault="002B5E6E"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428.365,36</w:t>
            </w:r>
          </w:p>
        </w:tc>
      </w:tr>
      <w:tr w:rsidR="00550FE7" w:rsidRPr="00550FE7" w14:paraId="6F1BF17C"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659FCA2A" w14:textId="77777777" w:rsidR="002B5E6E" w:rsidRPr="00550FE7" w:rsidRDefault="002B5E6E" w:rsidP="002B5E6E">
            <w:pPr>
              <w:spacing w:before="100" w:beforeAutospacing="1" w:after="100" w:afterAutospacing="1"/>
              <w:ind w:left="-40" w:firstLine="5"/>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 xml:space="preserve">        + Assistência Médica</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3E1BA751" w14:textId="13B23F76" w:rsidR="002B5E6E" w:rsidRPr="00550FE7" w:rsidRDefault="00037AC7"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9.479.335,41</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45EEA425" w14:textId="0A21FD20" w:rsidR="002B5E6E" w:rsidRPr="00550FE7" w:rsidRDefault="002B5E6E"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8.931.195,49</w:t>
            </w:r>
          </w:p>
        </w:tc>
      </w:tr>
      <w:tr w:rsidR="00550FE7" w:rsidRPr="00550FE7" w14:paraId="4FAC1FE2"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1E0C1E48" w14:textId="77777777" w:rsidR="002B5E6E" w:rsidRPr="00550FE7" w:rsidRDefault="002B5E6E" w:rsidP="002B5E6E">
            <w:pPr>
              <w:spacing w:before="100" w:beforeAutospacing="1" w:after="100" w:afterAutospacing="1"/>
              <w:ind w:left="-40" w:firstLine="5"/>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 xml:space="preserve">        + Assistência Pré-escolar/Creche/Aux. Deficiente</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51F269ED" w14:textId="634BC552" w:rsidR="002B5E6E" w:rsidRPr="00550FE7" w:rsidRDefault="00037AC7"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1.634.152,90</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5BD684A9" w14:textId="565D1A88" w:rsidR="002B5E6E" w:rsidRPr="00550FE7" w:rsidRDefault="002B5E6E"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1.341.198,58</w:t>
            </w:r>
          </w:p>
        </w:tc>
      </w:tr>
      <w:tr w:rsidR="00550FE7" w:rsidRPr="00550FE7" w14:paraId="5B6B700A"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19500ECD" w14:textId="77777777" w:rsidR="002B5E6E" w:rsidRPr="00550FE7" w:rsidRDefault="002B5E6E" w:rsidP="002B5E6E">
            <w:pPr>
              <w:spacing w:before="100" w:beforeAutospacing="1" w:after="100" w:afterAutospacing="1"/>
              <w:ind w:left="-40" w:firstLine="5"/>
              <w:jc w:val="both"/>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(2) SERVIÇOS DE TERCEIROS</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2F547EF4" w14:textId="5A2C6389" w:rsidR="002B5E6E" w:rsidRPr="00550FE7" w:rsidRDefault="00037AC7"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36.454.486,27</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57971E1F" w14:textId="5A97291F" w:rsidR="002B5E6E" w:rsidRPr="00550FE7" w:rsidRDefault="002B5E6E"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40.295.928,38</w:t>
            </w:r>
          </w:p>
        </w:tc>
      </w:tr>
      <w:tr w:rsidR="00550FE7" w:rsidRPr="00550FE7" w14:paraId="60AA22CC"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43B6153C" w14:textId="77777777" w:rsidR="002B5E6E" w:rsidRPr="00550FE7" w:rsidRDefault="002B5E6E" w:rsidP="002B5E6E">
            <w:pPr>
              <w:spacing w:before="100" w:beforeAutospacing="1" w:after="100" w:afterAutospacing="1"/>
              <w:ind w:left="-40" w:firstLine="5"/>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 xml:space="preserve">   = Serviços Continuados</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3B598453" w14:textId="7A8F33D1" w:rsidR="002B5E6E" w:rsidRPr="00550FE7" w:rsidRDefault="00037AC7"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13.589.825,75</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743642B6" w14:textId="5AC404E9" w:rsidR="002B5E6E" w:rsidRPr="00550FE7" w:rsidRDefault="002B5E6E"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14.857.043,70</w:t>
            </w:r>
          </w:p>
        </w:tc>
      </w:tr>
      <w:tr w:rsidR="00550FE7" w:rsidRPr="00550FE7" w14:paraId="3E34A876"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7A05CE7D" w14:textId="77777777" w:rsidR="002B5E6E" w:rsidRPr="00550FE7" w:rsidRDefault="002B5E6E" w:rsidP="002B5E6E">
            <w:pPr>
              <w:spacing w:before="100" w:beforeAutospacing="1" w:after="100" w:afterAutospacing="1"/>
              <w:ind w:left="-40" w:firstLine="5"/>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 xml:space="preserve">       + Água</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4BCF7E35" w14:textId="4C41BF40" w:rsidR="002B5E6E" w:rsidRPr="00550FE7" w:rsidRDefault="00037AC7"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162.401,94</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72298733" w14:textId="087B4996" w:rsidR="002B5E6E" w:rsidRPr="00550FE7" w:rsidRDefault="002B5E6E"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190.501,79</w:t>
            </w:r>
          </w:p>
        </w:tc>
      </w:tr>
      <w:tr w:rsidR="00550FE7" w:rsidRPr="00550FE7" w14:paraId="7C9308FA"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052F974E" w14:textId="77777777" w:rsidR="002B5E6E" w:rsidRPr="00550FE7" w:rsidRDefault="002B5E6E" w:rsidP="002B5E6E">
            <w:pPr>
              <w:spacing w:before="100" w:beforeAutospacing="1" w:after="100" w:afterAutospacing="1"/>
              <w:ind w:left="-40" w:firstLine="5"/>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 xml:space="preserve">       + Energia Elétrica</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0DCC360C" w14:textId="60727CCD" w:rsidR="002B5E6E" w:rsidRPr="00550FE7" w:rsidRDefault="00037AC7"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4.429.830,50</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6E42325D" w14:textId="5469E4FD" w:rsidR="002B5E6E" w:rsidRPr="00550FE7" w:rsidRDefault="002B5E6E"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5.090.917,99</w:t>
            </w:r>
          </w:p>
        </w:tc>
      </w:tr>
      <w:tr w:rsidR="00550FE7" w:rsidRPr="00550FE7" w14:paraId="07A8C262"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2FCC4DF1" w14:textId="77777777" w:rsidR="002B5E6E" w:rsidRPr="00550FE7" w:rsidRDefault="002B5E6E" w:rsidP="002B5E6E">
            <w:pPr>
              <w:spacing w:before="100" w:beforeAutospacing="1" w:after="100" w:afterAutospacing="1"/>
              <w:ind w:left="-40" w:firstLine="5"/>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 xml:space="preserve">       + Condomínio</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4BD6D86A" w14:textId="7C13148B" w:rsidR="002B5E6E" w:rsidRPr="00550FE7" w:rsidRDefault="00037AC7"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672.718,65</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0C392763" w14:textId="17FE5BAA" w:rsidR="002B5E6E" w:rsidRPr="00550FE7" w:rsidRDefault="002B5E6E"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1.120.391,77</w:t>
            </w:r>
          </w:p>
        </w:tc>
      </w:tr>
      <w:tr w:rsidR="00550FE7" w:rsidRPr="00550FE7" w14:paraId="71287074"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7035CCAA" w14:textId="77777777" w:rsidR="002B5E6E" w:rsidRPr="00550FE7" w:rsidRDefault="002B5E6E" w:rsidP="002B5E6E">
            <w:pPr>
              <w:spacing w:before="100" w:beforeAutospacing="1" w:after="100" w:afterAutospacing="1"/>
              <w:ind w:left="-40" w:firstLine="5"/>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 xml:space="preserve">       + Aluguel de Veículos em Viagem</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5AF99642" w14:textId="0C76EA4E" w:rsidR="002B5E6E" w:rsidRPr="00550FE7" w:rsidRDefault="00037AC7"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758.825,53</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34064F99" w14:textId="280515C8" w:rsidR="002B5E6E" w:rsidRPr="00550FE7" w:rsidRDefault="002B5E6E"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708.096,80</w:t>
            </w:r>
          </w:p>
        </w:tc>
      </w:tr>
      <w:tr w:rsidR="00550FE7" w:rsidRPr="00550FE7" w14:paraId="6BD83AAE"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376F041B" w14:textId="77777777" w:rsidR="002B5E6E" w:rsidRPr="00550FE7" w:rsidRDefault="002B5E6E" w:rsidP="002B5E6E">
            <w:pPr>
              <w:spacing w:before="100" w:beforeAutospacing="1" w:after="100" w:afterAutospacing="1"/>
              <w:ind w:left="-40" w:firstLine="5"/>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 xml:space="preserve">       + Passagem</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38FD644A" w14:textId="6BA9AEC0" w:rsidR="002B5E6E" w:rsidRPr="00550FE7" w:rsidRDefault="00037AC7"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1.122.056,56</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6BFD349C" w14:textId="281A11B2" w:rsidR="002B5E6E" w:rsidRPr="00550FE7" w:rsidRDefault="002B5E6E"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1.783.838,89</w:t>
            </w:r>
          </w:p>
        </w:tc>
      </w:tr>
      <w:tr w:rsidR="00550FE7" w:rsidRPr="00550FE7" w14:paraId="27BAF97C"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615028B5" w14:textId="77777777" w:rsidR="002B5E6E" w:rsidRPr="00550FE7" w:rsidRDefault="002B5E6E" w:rsidP="002B5E6E">
            <w:pPr>
              <w:spacing w:before="100" w:beforeAutospacing="1" w:after="100" w:afterAutospacing="1"/>
              <w:ind w:left="-40" w:firstLine="5"/>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 xml:space="preserve">       + Hospedagem</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5B369F90" w14:textId="3AEEAE37" w:rsidR="002B5E6E" w:rsidRPr="00550FE7" w:rsidRDefault="00AF4F6F"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123.196,51</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59944229" w14:textId="3E0E486F" w:rsidR="002B5E6E" w:rsidRPr="00550FE7" w:rsidRDefault="002B5E6E"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36.034,81</w:t>
            </w:r>
          </w:p>
        </w:tc>
      </w:tr>
      <w:tr w:rsidR="00550FE7" w:rsidRPr="00550FE7" w14:paraId="21D56DE0"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4B01D4AD" w14:textId="77777777" w:rsidR="002B5E6E" w:rsidRPr="00550FE7" w:rsidRDefault="002B5E6E" w:rsidP="002B5E6E">
            <w:pPr>
              <w:spacing w:before="100" w:beforeAutospacing="1" w:after="100" w:afterAutospacing="1"/>
              <w:ind w:left="-40" w:firstLine="5"/>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 xml:space="preserve">       + Telecomunicações</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2048C764" w14:textId="7F4E3824" w:rsidR="002B5E6E" w:rsidRPr="00550FE7" w:rsidRDefault="00AF4F6F"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6.320.796,06</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2316194D" w14:textId="53785AF2" w:rsidR="002B5E6E" w:rsidRPr="00550FE7" w:rsidRDefault="002B5E6E" w:rsidP="002B5E6E">
            <w:pPr>
              <w:spacing w:before="100" w:beforeAutospacing="1" w:after="100" w:afterAutospacing="1"/>
              <w:ind w:left="-40" w:firstLine="5"/>
              <w:jc w:val="right"/>
              <w:rPr>
                <w:rFonts w:ascii="Arial" w:hAnsi="Arial" w:cs="Arial"/>
                <w:color w:val="auto"/>
                <w:sz w:val="14"/>
                <w:szCs w:val="14"/>
                <w:lang w:val="pt-BR" w:eastAsia="pt-BR" w:bidi="ar-SA"/>
              </w:rPr>
            </w:pPr>
            <w:r w:rsidRPr="00550FE7">
              <w:rPr>
                <w:rFonts w:ascii="Arial" w:hAnsi="Arial" w:cs="Arial"/>
                <w:color w:val="auto"/>
                <w:sz w:val="14"/>
                <w:szCs w:val="14"/>
                <w:lang w:val="pt-BR" w:eastAsia="pt-BR" w:bidi="ar-SA"/>
              </w:rPr>
              <w:t>5.927.261,65</w:t>
            </w:r>
          </w:p>
        </w:tc>
      </w:tr>
      <w:tr w:rsidR="00550FE7" w:rsidRPr="00550FE7" w14:paraId="5D7CCCA3"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13E4E81E" w14:textId="77777777" w:rsidR="002B5E6E" w:rsidRPr="00550FE7" w:rsidRDefault="002B5E6E" w:rsidP="002B5E6E">
            <w:pPr>
              <w:spacing w:before="100" w:beforeAutospacing="1" w:after="100" w:afterAutospacing="1"/>
              <w:ind w:left="-40" w:firstLine="5"/>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 xml:space="preserve">   + Contratos</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4FA99426" w14:textId="757B9723" w:rsidR="002B5E6E" w:rsidRPr="00550FE7" w:rsidRDefault="00AF4F6F"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22.864.660,52</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37A55A0F" w14:textId="4EAD82E4" w:rsidR="002B5E6E" w:rsidRPr="00550FE7" w:rsidRDefault="002B5E6E"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25.438.884,68</w:t>
            </w:r>
          </w:p>
        </w:tc>
      </w:tr>
      <w:tr w:rsidR="00550FE7" w:rsidRPr="00550FE7" w14:paraId="1E9030C2"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17C3653B" w14:textId="77777777" w:rsidR="002B5E6E" w:rsidRPr="00550FE7" w:rsidRDefault="002B5E6E" w:rsidP="002B5E6E">
            <w:pPr>
              <w:spacing w:before="100" w:beforeAutospacing="1" w:after="100" w:afterAutospacing="1"/>
              <w:ind w:left="-40" w:firstLine="5"/>
              <w:jc w:val="both"/>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(3) GERAIS E ADMINISTRATIVOS OUTROS</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3E0F3E02" w14:textId="22352BEA" w:rsidR="002B5E6E" w:rsidRPr="00550FE7" w:rsidRDefault="00AF4F6F"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2.519.700,21</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69CAA7B1" w14:textId="533035FB" w:rsidR="002B5E6E" w:rsidRPr="00550FE7" w:rsidRDefault="002B5E6E"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4.929.510,23</w:t>
            </w:r>
          </w:p>
        </w:tc>
      </w:tr>
      <w:tr w:rsidR="00550FE7" w:rsidRPr="00550FE7" w14:paraId="5E4F3679"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1CAB34D5" w14:textId="77777777" w:rsidR="002B5E6E" w:rsidRPr="00550FE7" w:rsidRDefault="002B5E6E" w:rsidP="002B5E6E">
            <w:pPr>
              <w:spacing w:before="100" w:beforeAutospacing="1" w:after="100" w:afterAutospacing="1"/>
              <w:ind w:left="-40" w:firstLine="5"/>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 xml:space="preserve">   + IMPOSTOS E TAXAS</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6F168540" w14:textId="66BA94DB" w:rsidR="002B5E6E" w:rsidRPr="00550FE7" w:rsidRDefault="00AF4F6F"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544.763,99</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4E02D917" w14:textId="6FD06FC7" w:rsidR="002B5E6E" w:rsidRPr="00550FE7" w:rsidRDefault="002B5E6E"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1.197.881,41</w:t>
            </w:r>
          </w:p>
        </w:tc>
      </w:tr>
      <w:tr w:rsidR="00550FE7" w:rsidRPr="00550FE7" w14:paraId="3EF87350"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1FE9A81C" w14:textId="77777777" w:rsidR="002B5E6E" w:rsidRPr="00550FE7" w:rsidRDefault="002B5E6E" w:rsidP="002B5E6E">
            <w:pPr>
              <w:spacing w:before="100" w:beforeAutospacing="1" w:after="100" w:afterAutospacing="1"/>
              <w:ind w:left="-40" w:firstLine="5"/>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 xml:space="preserve">   + DIÁRIAS</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61E30014" w14:textId="60C04940" w:rsidR="002B5E6E" w:rsidRPr="00550FE7" w:rsidRDefault="00AF4F6F"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1.245.523,77</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5C86EB29" w14:textId="4EB9F5D2" w:rsidR="002B5E6E" w:rsidRPr="00550FE7" w:rsidRDefault="002B5E6E"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882.458,25</w:t>
            </w:r>
          </w:p>
        </w:tc>
      </w:tr>
      <w:tr w:rsidR="00550FE7" w:rsidRPr="00550FE7" w14:paraId="2141C375" w14:textId="77777777" w:rsidTr="00E8104C">
        <w:trPr>
          <w:trHeight w:hRule="exact" w:val="284"/>
        </w:trPr>
        <w:tc>
          <w:tcPr>
            <w:tcW w:w="4883" w:type="dxa"/>
            <w:tcBorders>
              <w:top w:val="nil"/>
              <w:left w:val="single" w:sz="4" w:space="0" w:color="auto"/>
              <w:bottom w:val="single" w:sz="4" w:space="0" w:color="auto"/>
              <w:right w:val="single" w:sz="4" w:space="0" w:color="auto"/>
            </w:tcBorders>
            <w:shd w:val="clear" w:color="000000" w:fill="D2F0FA"/>
            <w:noWrap/>
            <w:vAlign w:val="center"/>
            <w:hideMark/>
          </w:tcPr>
          <w:p w14:paraId="5C6CA1B9" w14:textId="77777777" w:rsidR="002B5E6E" w:rsidRPr="00550FE7" w:rsidRDefault="002B5E6E" w:rsidP="002B5E6E">
            <w:pPr>
              <w:spacing w:before="100" w:beforeAutospacing="1" w:after="100" w:afterAutospacing="1"/>
              <w:ind w:left="-40" w:firstLine="5"/>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 xml:space="preserve">   + CONSUMO DE MATERIAIS</w:t>
            </w:r>
          </w:p>
        </w:tc>
        <w:tc>
          <w:tcPr>
            <w:tcW w:w="1953" w:type="dxa"/>
            <w:tcBorders>
              <w:top w:val="nil"/>
              <w:left w:val="nil"/>
              <w:bottom w:val="single" w:sz="4" w:space="0" w:color="auto"/>
              <w:right w:val="single" w:sz="4" w:space="0" w:color="auto"/>
            </w:tcBorders>
            <w:shd w:val="clear" w:color="000000" w:fill="D2F0FA"/>
            <w:noWrap/>
            <w:tcMar>
              <w:right w:w="284" w:type="dxa"/>
            </w:tcMar>
            <w:vAlign w:val="center"/>
          </w:tcPr>
          <w:p w14:paraId="4E8511FE" w14:textId="7BB8B8EC" w:rsidR="002B5E6E" w:rsidRPr="00550FE7" w:rsidRDefault="00AF4F6F"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108.110,40</w:t>
            </w:r>
          </w:p>
        </w:tc>
        <w:tc>
          <w:tcPr>
            <w:tcW w:w="1811" w:type="dxa"/>
            <w:tcBorders>
              <w:top w:val="nil"/>
              <w:left w:val="nil"/>
              <w:bottom w:val="single" w:sz="4" w:space="0" w:color="auto"/>
              <w:right w:val="single" w:sz="4" w:space="0" w:color="auto"/>
            </w:tcBorders>
            <w:shd w:val="clear" w:color="000000" w:fill="D2F0FA"/>
            <w:tcMar>
              <w:left w:w="28" w:type="dxa"/>
              <w:right w:w="284" w:type="dxa"/>
            </w:tcMar>
            <w:vAlign w:val="center"/>
          </w:tcPr>
          <w:p w14:paraId="62102AAB" w14:textId="724595A6" w:rsidR="002B5E6E" w:rsidRPr="00550FE7" w:rsidRDefault="002B5E6E"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1.109.866,77</w:t>
            </w:r>
          </w:p>
        </w:tc>
      </w:tr>
      <w:tr w:rsidR="00550FE7" w:rsidRPr="00550FE7" w14:paraId="5A35BD4D" w14:textId="77777777" w:rsidTr="00E8104C">
        <w:trPr>
          <w:trHeight w:hRule="exact" w:val="284"/>
        </w:trPr>
        <w:tc>
          <w:tcPr>
            <w:tcW w:w="4883"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72F4111B" w14:textId="77777777" w:rsidR="002B5E6E" w:rsidRPr="00550FE7" w:rsidRDefault="002B5E6E" w:rsidP="002B5E6E">
            <w:pPr>
              <w:spacing w:before="100" w:beforeAutospacing="1" w:after="100" w:afterAutospacing="1"/>
              <w:ind w:left="-40" w:firstLine="5"/>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 xml:space="preserve">   + DEPRECIAÇÃO</w:t>
            </w:r>
          </w:p>
        </w:tc>
        <w:tc>
          <w:tcPr>
            <w:tcW w:w="1953" w:type="dxa"/>
            <w:tcBorders>
              <w:top w:val="single" w:sz="4" w:space="0" w:color="auto"/>
              <w:left w:val="nil"/>
              <w:bottom w:val="single" w:sz="4" w:space="0" w:color="auto"/>
              <w:right w:val="single" w:sz="4" w:space="0" w:color="auto"/>
            </w:tcBorders>
            <w:shd w:val="clear" w:color="000000" w:fill="D2F0FA"/>
            <w:noWrap/>
            <w:tcMar>
              <w:right w:w="284" w:type="dxa"/>
            </w:tcMar>
            <w:vAlign w:val="center"/>
          </w:tcPr>
          <w:p w14:paraId="18411C17" w14:textId="666C8A06" w:rsidR="002B5E6E" w:rsidRPr="00550FE7" w:rsidRDefault="00AF4F6F"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621.302,05</w:t>
            </w:r>
          </w:p>
        </w:tc>
        <w:tc>
          <w:tcPr>
            <w:tcW w:w="1811" w:type="dxa"/>
            <w:tcBorders>
              <w:top w:val="single" w:sz="4" w:space="0" w:color="auto"/>
              <w:left w:val="nil"/>
              <w:bottom w:val="single" w:sz="4" w:space="0" w:color="auto"/>
              <w:right w:val="single" w:sz="4" w:space="0" w:color="auto"/>
            </w:tcBorders>
            <w:shd w:val="clear" w:color="000000" w:fill="D2F0FA"/>
            <w:tcMar>
              <w:left w:w="28" w:type="dxa"/>
              <w:right w:w="284" w:type="dxa"/>
            </w:tcMar>
            <w:vAlign w:val="center"/>
          </w:tcPr>
          <w:p w14:paraId="14DF6BC2" w14:textId="5A750202" w:rsidR="002B5E6E" w:rsidRPr="00550FE7" w:rsidRDefault="002B5E6E" w:rsidP="002B5E6E">
            <w:pPr>
              <w:spacing w:before="100" w:beforeAutospacing="1" w:after="100" w:afterAutospacing="1"/>
              <w:ind w:left="-40" w:firstLine="5"/>
              <w:jc w:val="right"/>
              <w:rPr>
                <w:rFonts w:ascii="Arial" w:hAnsi="Arial" w:cs="Arial"/>
                <w:b/>
                <w:bCs/>
                <w:color w:val="auto"/>
                <w:sz w:val="14"/>
                <w:szCs w:val="14"/>
                <w:lang w:val="pt-BR" w:eastAsia="pt-BR" w:bidi="ar-SA"/>
              </w:rPr>
            </w:pPr>
            <w:r w:rsidRPr="00550FE7">
              <w:rPr>
                <w:rFonts w:ascii="Arial" w:hAnsi="Arial" w:cs="Arial"/>
                <w:b/>
                <w:bCs/>
                <w:color w:val="auto"/>
                <w:sz w:val="14"/>
                <w:szCs w:val="14"/>
                <w:lang w:val="pt-BR" w:eastAsia="pt-BR" w:bidi="ar-SA"/>
              </w:rPr>
              <w:t>1.739.303,80</w:t>
            </w:r>
          </w:p>
        </w:tc>
      </w:tr>
    </w:tbl>
    <w:p w14:paraId="5AAC2C48" w14:textId="77777777" w:rsidR="007065CA" w:rsidRPr="00550FE7" w:rsidRDefault="00EA44CD" w:rsidP="00ED3BB3">
      <w:pPr>
        <w:spacing w:after="100" w:afterAutospacing="1"/>
        <w:jc w:val="both"/>
        <w:rPr>
          <w:rFonts w:ascii="Times New Roman" w:hAnsi="Times New Roman" w:cs="Times New Roman"/>
          <w:color w:val="auto"/>
          <w:sz w:val="20"/>
          <w:szCs w:val="20"/>
          <w:lang w:val="pt-BR" w:eastAsia="pt-BR" w:bidi="ar-SA"/>
        </w:rPr>
      </w:pPr>
      <w:r w:rsidRPr="00550FE7">
        <w:rPr>
          <w:rFonts w:ascii="Times New Roman" w:hAnsi="Times New Roman" w:cs="Times New Roman"/>
          <w:color w:val="auto"/>
          <w:sz w:val="10"/>
          <w:szCs w:val="10"/>
          <w:lang w:val="pt-BR" w:eastAsia="pt-BR" w:bidi="ar-SA"/>
        </w:rPr>
        <w:t>Fonte CCUST</w:t>
      </w:r>
    </w:p>
    <w:bookmarkEnd w:id="0"/>
    <w:bookmarkEnd w:id="1"/>
    <w:p w14:paraId="460DE1B3" w14:textId="77777777" w:rsidR="002F5290" w:rsidRPr="00550FE7" w:rsidRDefault="002F5290" w:rsidP="002F5290">
      <w:pPr>
        <w:spacing w:line="276" w:lineRule="auto"/>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Ao comparar os custos do 2º trimestre de 2023 (R$ 221.318.317,96) com os custos do 2º Trimestre de 2022 (R$ 179.793.439,26), tem-se um aumento de 23,1%.</w:t>
      </w:r>
    </w:p>
    <w:p w14:paraId="1D985D81" w14:textId="77777777" w:rsidR="002F5290" w:rsidRPr="00550FE7" w:rsidRDefault="002F5290" w:rsidP="002F5290">
      <w:pPr>
        <w:spacing w:line="276" w:lineRule="auto"/>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O aumento é reflexo do acordo celebrado entre a Empresa Brasil de Comunicação (EBC) e as entidades sindicais representativas dos trabalhadores, por intermediação do TST, referente ao dissídio coletivo do Acordo Coletivo de Trabalho (ACT) 2020/2022, que impactou, significativamente, na folha do mês de junho/2023.</w:t>
      </w:r>
    </w:p>
    <w:p w14:paraId="7947F0A8" w14:textId="77777777" w:rsidR="002F5290" w:rsidRPr="00550FE7" w:rsidRDefault="002F5290" w:rsidP="002F5290">
      <w:pPr>
        <w:spacing w:line="276" w:lineRule="auto"/>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t xml:space="preserve">Por outro lado, houve uma redução dos custos de serviços de terceiros (-9,53%); e, dos custos gerais e administrativos (-48,89%), em função da redução da estrutura física da sede da EBC e da implantação do trabalho remoto/híbrido, refletindo na diminuição de gastos com água, energia, condomínio, entre outros contratos de natureza de serviços continuados. </w:t>
      </w:r>
    </w:p>
    <w:p w14:paraId="57E85238" w14:textId="77777777" w:rsidR="002F5290" w:rsidRPr="00550FE7" w:rsidRDefault="002F5290" w:rsidP="002F5290">
      <w:pPr>
        <w:spacing w:line="276" w:lineRule="auto"/>
        <w:ind w:firstLine="1418"/>
        <w:jc w:val="both"/>
        <w:rPr>
          <w:rFonts w:ascii="Times New Roman" w:hAnsi="Times New Roman" w:cs="Times New Roman"/>
          <w:color w:val="auto"/>
          <w:lang w:val="pt-BR" w:eastAsia="pt-BR" w:bidi="ar-SA"/>
        </w:rPr>
      </w:pPr>
      <w:r w:rsidRPr="00550FE7">
        <w:rPr>
          <w:rFonts w:ascii="Times New Roman" w:hAnsi="Times New Roman" w:cs="Times New Roman"/>
          <w:color w:val="auto"/>
          <w:lang w:val="pt-BR" w:eastAsia="pt-BR" w:bidi="ar-SA"/>
        </w:rPr>
        <w:lastRenderedPageBreak/>
        <w:t xml:space="preserve">Os dados de custos podem ser acessados no site da EBC, no endereço: </w:t>
      </w:r>
      <w:hyperlink r:id="rId26" w:history="1">
        <w:r w:rsidRPr="00550FE7">
          <w:rPr>
            <w:rFonts w:ascii="Times New Roman" w:hAnsi="Times New Roman" w:cs="Times New Roman"/>
            <w:color w:val="auto"/>
            <w:u w:val="single"/>
            <w:lang w:val="pt-BR" w:eastAsia="pt-BR" w:bidi="ar-SA"/>
          </w:rPr>
          <w:t>https://www.ebc.com.br/institucional/lei-de-acesso-a-informacao/custos</w:t>
        </w:r>
      </w:hyperlink>
      <w:r w:rsidRPr="00550FE7">
        <w:rPr>
          <w:rFonts w:ascii="Times New Roman" w:hAnsi="Times New Roman" w:cs="Times New Roman"/>
          <w:color w:val="auto"/>
          <w:lang w:val="pt-BR" w:eastAsia="pt-BR" w:bidi="ar-SA"/>
        </w:rPr>
        <w:t>, que retrata o modelo premiado de “Sistematização de Custos no Setor Público”, primeira colocada no Prêmio Chico Ribeiro, Instituto Social Iris, edição 2017, e, pelo 4ª ano consecutivo se mantém em 1º lugar no Ranking de Desempenho na Qualidade da Informação de Custos na categoria Empresas Estatais Dependentes do Tesouro, reconhecido pela Secretaria do Tesouro Nacional – STN.</w:t>
      </w:r>
    </w:p>
    <w:p w14:paraId="06A70B7C" w14:textId="77777777" w:rsidR="002F5290" w:rsidRPr="00550FE7" w:rsidRDefault="002F5290" w:rsidP="002F5290">
      <w:pPr>
        <w:spacing w:line="276" w:lineRule="auto"/>
        <w:ind w:firstLine="708"/>
        <w:jc w:val="both"/>
        <w:rPr>
          <w:rFonts w:ascii="Times New Roman" w:hAnsi="Times New Roman" w:cs="Times New Roman"/>
          <w:color w:val="auto"/>
          <w:lang w:val="pt-BR" w:eastAsia="pt-BR" w:bidi="ar-SA"/>
        </w:rPr>
      </w:pPr>
    </w:p>
    <w:p w14:paraId="7E693891" w14:textId="77777777" w:rsidR="00D20DD6" w:rsidRPr="00550FE7" w:rsidRDefault="00D20DD6" w:rsidP="00D83FC5">
      <w:pPr>
        <w:spacing w:line="276" w:lineRule="auto"/>
        <w:ind w:firstLine="1418"/>
        <w:jc w:val="both"/>
        <w:rPr>
          <w:rFonts w:ascii="Times New Roman" w:hAnsi="Times New Roman" w:cs="Times New Roman"/>
          <w:color w:val="auto"/>
          <w:lang w:val="pt-BR" w:eastAsia="pt-BR" w:bidi="ar-SA"/>
        </w:rPr>
      </w:pPr>
    </w:p>
    <w:p w14:paraId="234104F7" w14:textId="77777777" w:rsidR="00D840B3" w:rsidRPr="00550FE7" w:rsidRDefault="00D840B3" w:rsidP="00DC0996">
      <w:pPr>
        <w:keepNext/>
        <w:jc w:val="center"/>
        <w:outlineLvl w:val="8"/>
        <w:rPr>
          <w:rFonts w:cstheme="majorHAnsi"/>
          <w:b/>
          <w:color w:val="auto"/>
          <w:sz w:val="20"/>
          <w:szCs w:val="20"/>
          <w:lang w:eastAsia="pt-BR"/>
        </w:rPr>
      </w:pPr>
    </w:p>
    <w:p w14:paraId="3344A07E" w14:textId="77777777" w:rsidR="000970BB" w:rsidRPr="00550FE7" w:rsidRDefault="000970BB" w:rsidP="00DC0996">
      <w:pPr>
        <w:keepNext/>
        <w:jc w:val="center"/>
        <w:outlineLvl w:val="8"/>
        <w:rPr>
          <w:rFonts w:cstheme="majorHAnsi"/>
          <w:b/>
          <w:color w:val="auto"/>
          <w:sz w:val="20"/>
          <w:szCs w:val="20"/>
          <w:lang w:eastAsia="pt-BR"/>
        </w:rPr>
      </w:pPr>
    </w:p>
    <w:p w14:paraId="753B558B" w14:textId="77777777" w:rsidR="000970BB" w:rsidRPr="00550FE7" w:rsidRDefault="000970BB" w:rsidP="00DC0996">
      <w:pPr>
        <w:keepNext/>
        <w:jc w:val="center"/>
        <w:outlineLvl w:val="8"/>
        <w:rPr>
          <w:rFonts w:cstheme="majorHAnsi"/>
          <w:b/>
          <w:color w:val="auto"/>
          <w:sz w:val="20"/>
          <w:szCs w:val="20"/>
          <w:lang w:eastAsia="pt-BR"/>
        </w:rPr>
      </w:pPr>
    </w:p>
    <w:p w14:paraId="087F1439" w14:textId="77777777" w:rsidR="00D840B3" w:rsidRPr="00550FE7" w:rsidRDefault="00D840B3" w:rsidP="00DC0996">
      <w:pPr>
        <w:keepNext/>
        <w:jc w:val="center"/>
        <w:outlineLvl w:val="8"/>
        <w:rPr>
          <w:rFonts w:cstheme="majorHAnsi"/>
          <w:b/>
          <w:color w:val="auto"/>
          <w:sz w:val="20"/>
          <w:szCs w:val="20"/>
          <w:lang w:eastAsia="pt-BR"/>
        </w:rPr>
      </w:pPr>
    </w:p>
    <w:p w14:paraId="003FB122" w14:textId="77777777" w:rsidR="00D840B3" w:rsidRPr="00550FE7" w:rsidRDefault="00D840B3" w:rsidP="00DC0996">
      <w:pPr>
        <w:keepNext/>
        <w:jc w:val="center"/>
        <w:outlineLvl w:val="8"/>
        <w:rPr>
          <w:rFonts w:cstheme="majorHAnsi"/>
          <w:b/>
          <w:color w:val="auto"/>
          <w:sz w:val="20"/>
          <w:szCs w:val="20"/>
          <w:lang w:eastAsia="pt-BR"/>
        </w:rPr>
      </w:pPr>
    </w:p>
    <w:tbl>
      <w:tblPr>
        <w:tblStyle w:val="Tabelacomgrade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970BB" w:rsidRPr="00550FE7" w14:paraId="5ED0C707" w14:textId="77777777" w:rsidTr="00A13FBE">
        <w:tc>
          <w:tcPr>
            <w:tcW w:w="4247" w:type="dxa"/>
          </w:tcPr>
          <w:p w14:paraId="711EB71A" w14:textId="77777777" w:rsidR="00D840B3" w:rsidRPr="00550FE7" w:rsidRDefault="00D840B3" w:rsidP="00D840B3">
            <w:pPr>
              <w:keepNext/>
              <w:jc w:val="center"/>
              <w:outlineLvl w:val="8"/>
              <w:rPr>
                <w:rFonts w:ascii="Times New Roman" w:hAnsi="Times New Roman" w:cs="Times New Roman"/>
                <w:bCs/>
                <w:color w:val="auto"/>
                <w:lang w:val="pt-BR" w:eastAsia="pt-BR"/>
              </w:rPr>
            </w:pPr>
            <w:r w:rsidRPr="00550FE7">
              <w:rPr>
                <w:rFonts w:ascii="Times New Roman" w:hAnsi="Times New Roman" w:cs="Times New Roman"/>
                <w:bCs/>
                <w:color w:val="auto"/>
                <w:lang w:val="pt-BR" w:eastAsia="pt-BR"/>
              </w:rPr>
              <w:t>Ana Carolina Elleres Guedes</w:t>
            </w:r>
          </w:p>
          <w:p w14:paraId="42636644" w14:textId="77777777" w:rsidR="00D840B3" w:rsidRPr="00550FE7" w:rsidRDefault="00D840B3" w:rsidP="00D840B3">
            <w:pPr>
              <w:keepNext/>
              <w:jc w:val="center"/>
              <w:outlineLvl w:val="8"/>
              <w:rPr>
                <w:rFonts w:ascii="Times New Roman" w:hAnsi="Times New Roman" w:cs="Times New Roman"/>
                <w:bCs/>
                <w:color w:val="auto"/>
                <w:lang w:val="pt-BR" w:eastAsia="pt-BR"/>
              </w:rPr>
            </w:pPr>
            <w:r w:rsidRPr="00550FE7">
              <w:rPr>
                <w:rFonts w:ascii="Times New Roman" w:hAnsi="Times New Roman" w:cs="Times New Roman"/>
                <w:bCs/>
                <w:color w:val="auto"/>
                <w:lang w:val="pt-BR" w:eastAsia="pt-BR"/>
              </w:rPr>
              <w:t>Contadora</w:t>
            </w:r>
          </w:p>
          <w:p w14:paraId="5F3CC69F" w14:textId="7CB6C2BF" w:rsidR="00D840B3" w:rsidRPr="00550FE7" w:rsidRDefault="00D840B3" w:rsidP="00D840B3">
            <w:pPr>
              <w:jc w:val="center"/>
              <w:rPr>
                <w:rFonts w:ascii="Times New Roman" w:hAnsi="Times New Roman" w:cs="Times New Roman"/>
                <w:color w:val="auto"/>
                <w:lang w:val="pt-BR" w:bidi="ar-SA"/>
              </w:rPr>
            </w:pPr>
            <w:r w:rsidRPr="00550FE7">
              <w:rPr>
                <w:rFonts w:ascii="Times New Roman" w:hAnsi="Times New Roman" w:cs="Times New Roman"/>
                <w:bCs/>
                <w:color w:val="auto"/>
                <w:lang w:eastAsia="pt-BR"/>
              </w:rPr>
              <w:t>CRC-DF 023992</w:t>
            </w:r>
          </w:p>
        </w:tc>
        <w:tc>
          <w:tcPr>
            <w:tcW w:w="4247" w:type="dxa"/>
          </w:tcPr>
          <w:p w14:paraId="399C9C20" w14:textId="47ED0797" w:rsidR="00D840B3" w:rsidRPr="00550FE7" w:rsidRDefault="000970BB" w:rsidP="00A13FBE">
            <w:pPr>
              <w:jc w:val="center"/>
              <w:rPr>
                <w:rFonts w:ascii="Times New Roman" w:hAnsi="Times New Roman" w:cs="Times New Roman"/>
                <w:color w:val="auto"/>
                <w:lang w:val="pt-BR" w:eastAsia="pt-BR"/>
              </w:rPr>
            </w:pPr>
            <w:r w:rsidRPr="00550FE7">
              <w:rPr>
                <w:rFonts w:ascii="Times New Roman" w:hAnsi="Times New Roman" w:cs="Times New Roman"/>
                <w:color w:val="auto"/>
                <w:lang w:val="pt-BR" w:eastAsia="pt-BR"/>
              </w:rPr>
              <w:t>Sonia Maria Alves de Medeiros</w:t>
            </w:r>
          </w:p>
          <w:p w14:paraId="481E53B6" w14:textId="77777777" w:rsidR="00D840B3" w:rsidRPr="00550FE7" w:rsidRDefault="00D840B3" w:rsidP="00A13FBE">
            <w:pPr>
              <w:jc w:val="center"/>
              <w:rPr>
                <w:rFonts w:ascii="Times New Roman" w:hAnsi="Times New Roman" w:cs="Times New Roman"/>
                <w:color w:val="auto"/>
                <w:lang w:val="pt-BR" w:eastAsia="pt-BR"/>
              </w:rPr>
            </w:pPr>
            <w:r w:rsidRPr="00550FE7">
              <w:rPr>
                <w:rFonts w:ascii="Times New Roman" w:hAnsi="Times New Roman" w:cs="Times New Roman"/>
                <w:color w:val="auto"/>
                <w:lang w:val="pt-BR" w:eastAsia="pt-BR"/>
              </w:rPr>
              <w:t>Gerente Executivo de Orçamento,</w:t>
            </w:r>
          </w:p>
          <w:p w14:paraId="4E7E5006" w14:textId="77777777" w:rsidR="00D840B3" w:rsidRPr="00550FE7" w:rsidRDefault="00D840B3" w:rsidP="00A13FBE">
            <w:pPr>
              <w:jc w:val="center"/>
              <w:rPr>
                <w:rFonts w:ascii="Times New Roman" w:hAnsi="Times New Roman" w:cs="Times New Roman"/>
                <w:color w:val="auto"/>
                <w:lang w:val="pt-BR" w:bidi="ar-SA"/>
              </w:rPr>
            </w:pPr>
            <w:r w:rsidRPr="00550FE7">
              <w:rPr>
                <w:rFonts w:ascii="Times New Roman" w:hAnsi="Times New Roman" w:cs="Times New Roman"/>
                <w:color w:val="auto"/>
                <w:lang w:val="pt-BR" w:eastAsia="pt-BR"/>
              </w:rPr>
              <w:t>Finanças e Contabilidade</w:t>
            </w:r>
          </w:p>
        </w:tc>
      </w:tr>
    </w:tbl>
    <w:p w14:paraId="0A703103" w14:textId="77777777" w:rsidR="00D840B3" w:rsidRPr="00550FE7" w:rsidRDefault="00D840B3" w:rsidP="00D840B3">
      <w:pPr>
        <w:spacing w:before="100" w:beforeAutospacing="1" w:after="100" w:afterAutospacing="1"/>
        <w:rPr>
          <w:rFonts w:ascii="Times New Roman" w:hAnsi="Times New Roman" w:cs="Times New Roman"/>
          <w:color w:val="auto"/>
          <w:lang w:val="pt-BR" w:bidi="ar-SA"/>
        </w:rPr>
      </w:pPr>
    </w:p>
    <w:p w14:paraId="0D14EEEC" w14:textId="77777777" w:rsidR="00D840B3" w:rsidRPr="00550FE7" w:rsidRDefault="00D840B3" w:rsidP="00D840B3">
      <w:pPr>
        <w:spacing w:before="100" w:beforeAutospacing="1" w:after="100" w:afterAutospacing="1"/>
        <w:rPr>
          <w:rFonts w:ascii="Times New Roman" w:hAnsi="Times New Roman" w:cs="Times New Roman"/>
          <w:color w:val="auto"/>
          <w:lang w:val="pt-BR" w:bidi="ar-SA"/>
        </w:rPr>
      </w:pPr>
    </w:p>
    <w:tbl>
      <w:tblPr>
        <w:tblStyle w:val="Tabelacomgrade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75B8B" w:rsidRPr="00550FE7" w14:paraId="35E6D8F0" w14:textId="77777777" w:rsidTr="00A13FBE">
        <w:tc>
          <w:tcPr>
            <w:tcW w:w="8494" w:type="dxa"/>
          </w:tcPr>
          <w:p w14:paraId="771E9B5D" w14:textId="0F440D34" w:rsidR="00D840B3" w:rsidRPr="00550FE7" w:rsidRDefault="00275B8B" w:rsidP="00A13FBE">
            <w:pPr>
              <w:keepNext/>
              <w:jc w:val="center"/>
              <w:outlineLvl w:val="8"/>
              <w:rPr>
                <w:rFonts w:ascii="Times New Roman" w:hAnsi="Times New Roman" w:cs="Times New Roman"/>
                <w:iCs/>
                <w:color w:val="auto"/>
                <w:lang w:val="pt-BR" w:eastAsia="pt-BR" w:bidi="ar-SA"/>
              </w:rPr>
            </w:pPr>
            <w:r w:rsidRPr="00550FE7">
              <w:rPr>
                <w:rFonts w:ascii="Times New Roman" w:hAnsi="Times New Roman" w:cs="Times New Roman"/>
                <w:iCs/>
                <w:color w:val="auto"/>
                <w:lang w:val="pt-BR" w:eastAsia="pt-BR" w:bidi="ar-SA"/>
              </w:rPr>
              <w:t>Sabrina Gabeto Soares</w:t>
            </w:r>
          </w:p>
          <w:p w14:paraId="6C3B317F" w14:textId="40BB2E60" w:rsidR="00D840B3" w:rsidRPr="00550FE7" w:rsidRDefault="00D840B3" w:rsidP="00A13FBE">
            <w:pPr>
              <w:jc w:val="center"/>
              <w:rPr>
                <w:rFonts w:ascii="Times New Roman" w:hAnsi="Times New Roman" w:cs="Times New Roman"/>
                <w:color w:val="auto"/>
                <w:lang w:val="pt-BR" w:bidi="ar-SA"/>
              </w:rPr>
            </w:pPr>
            <w:r w:rsidRPr="00550FE7">
              <w:rPr>
                <w:rFonts w:ascii="Times New Roman" w:hAnsi="Times New Roman" w:cs="Times New Roman"/>
                <w:color w:val="auto"/>
                <w:lang w:val="pt-BR" w:eastAsia="pt-BR"/>
              </w:rPr>
              <w:t>Diretor</w:t>
            </w:r>
            <w:r w:rsidR="00275B8B" w:rsidRPr="00550FE7">
              <w:rPr>
                <w:rFonts w:ascii="Times New Roman" w:hAnsi="Times New Roman" w:cs="Times New Roman"/>
                <w:color w:val="auto"/>
                <w:lang w:val="pt-BR" w:eastAsia="pt-BR"/>
              </w:rPr>
              <w:t>a</w:t>
            </w:r>
            <w:r w:rsidRPr="00550FE7">
              <w:rPr>
                <w:rFonts w:ascii="Times New Roman" w:hAnsi="Times New Roman" w:cs="Times New Roman"/>
                <w:color w:val="auto"/>
                <w:lang w:val="pt-BR" w:eastAsia="pt-BR"/>
              </w:rPr>
              <w:t xml:space="preserve"> de Administração, Finanças e Pessoas</w:t>
            </w:r>
          </w:p>
        </w:tc>
      </w:tr>
    </w:tbl>
    <w:p w14:paraId="5AE49527" w14:textId="77777777" w:rsidR="00D840B3" w:rsidRPr="00550FE7" w:rsidRDefault="00D840B3" w:rsidP="00DC0996">
      <w:pPr>
        <w:keepNext/>
        <w:jc w:val="center"/>
        <w:outlineLvl w:val="8"/>
        <w:rPr>
          <w:rFonts w:cstheme="majorHAnsi"/>
          <w:b/>
          <w:color w:val="auto"/>
          <w:sz w:val="20"/>
          <w:szCs w:val="20"/>
          <w:lang w:eastAsia="pt-BR"/>
        </w:rPr>
      </w:pPr>
    </w:p>
    <w:p w14:paraId="05F694C7" w14:textId="77777777" w:rsidR="00D840B3" w:rsidRPr="00550FE7" w:rsidRDefault="00D840B3" w:rsidP="00DC0996">
      <w:pPr>
        <w:keepNext/>
        <w:jc w:val="center"/>
        <w:outlineLvl w:val="8"/>
        <w:rPr>
          <w:rFonts w:cstheme="majorHAnsi"/>
          <w:b/>
          <w:color w:val="auto"/>
          <w:sz w:val="20"/>
          <w:szCs w:val="20"/>
          <w:lang w:eastAsia="pt-BR"/>
        </w:rPr>
      </w:pPr>
    </w:p>
    <w:p w14:paraId="6CE8B6E1" w14:textId="77777777" w:rsidR="00D840B3" w:rsidRPr="00550FE7" w:rsidRDefault="00D840B3" w:rsidP="00DC0996">
      <w:pPr>
        <w:keepNext/>
        <w:jc w:val="center"/>
        <w:outlineLvl w:val="8"/>
        <w:rPr>
          <w:rFonts w:cstheme="majorHAnsi"/>
          <w:b/>
          <w:color w:val="auto"/>
          <w:sz w:val="20"/>
          <w:szCs w:val="20"/>
          <w:lang w:eastAsia="pt-BR"/>
        </w:rPr>
      </w:pPr>
    </w:p>
    <w:p w14:paraId="00550AC2" w14:textId="77777777" w:rsidR="00D840B3" w:rsidRPr="00550FE7" w:rsidRDefault="00D840B3" w:rsidP="00DC0996">
      <w:pPr>
        <w:keepNext/>
        <w:jc w:val="center"/>
        <w:outlineLvl w:val="8"/>
        <w:rPr>
          <w:rFonts w:cstheme="majorHAnsi"/>
          <w:b/>
          <w:color w:val="auto"/>
          <w:sz w:val="20"/>
          <w:szCs w:val="20"/>
          <w:lang w:eastAsia="pt-BR"/>
        </w:rPr>
      </w:pPr>
    </w:p>
    <w:p w14:paraId="2C2D7F8D" w14:textId="77777777" w:rsidR="00D840B3" w:rsidRPr="00550FE7" w:rsidRDefault="00D840B3" w:rsidP="00DC0996">
      <w:pPr>
        <w:keepNext/>
        <w:jc w:val="center"/>
        <w:outlineLvl w:val="8"/>
        <w:rPr>
          <w:rFonts w:cstheme="majorHAnsi"/>
          <w:b/>
          <w:color w:val="auto"/>
          <w:sz w:val="20"/>
          <w:szCs w:val="20"/>
          <w:lang w:eastAsia="pt-BR"/>
        </w:rPr>
      </w:pPr>
    </w:p>
    <w:p w14:paraId="06539DF3" w14:textId="77777777" w:rsidR="00D840B3" w:rsidRPr="00550FE7" w:rsidRDefault="00D840B3" w:rsidP="00DC0996">
      <w:pPr>
        <w:keepNext/>
        <w:jc w:val="center"/>
        <w:outlineLvl w:val="8"/>
        <w:rPr>
          <w:rFonts w:cstheme="majorHAnsi"/>
          <w:b/>
          <w:color w:val="auto"/>
          <w:sz w:val="20"/>
          <w:szCs w:val="20"/>
          <w:lang w:eastAsia="pt-BR"/>
        </w:rPr>
      </w:pPr>
    </w:p>
    <w:p w14:paraId="1B96AF05" w14:textId="77777777" w:rsidR="00D840B3" w:rsidRPr="00550FE7" w:rsidRDefault="00D840B3" w:rsidP="00DC0996">
      <w:pPr>
        <w:keepNext/>
        <w:jc w:val="center"/>
        <w:outlineLvl w:val="8"/>
        <w:rPr>
          <w:rFonts w:cstheme="majorHAnsi"/>
          <w:b/>
          <w:color w:val="auto"/>
          <w:sz w:val="20"/>
          <w:szCs w:val="20"/>
          <w:lang w:eastAsia="pt-BR"/>
        </w:rPr>
      </w:pPr>
    </w:p>
    <w:p w14:paraId="6B6EF04C" w14:textId="77777777" w:rsidR="00D840B3" w:rsidRPr="00550FE7" w:rsidRDefault="00D840B3" w:rsidP="00DC0996">
      <w:pPr>
        <w:keepNext/>
        <w:jc w:val="center"/>
        <w:outlineLvl w:val="8"/>
        <w:rPr>
          <w:rFonts w:cstheme="majorHAnsi"/>
          <w:b/>
          <w:color w:val="auto"/>
          <w:sz w:val="20"/>
          <w:szCs w:val="20"/>
          <w:lang w:eastAsia="pt-BR"/>
        </w:rPr>
      </w:pPr>
    </w:p>
    <w:p w14:paraId="629CE8F7" w14:textId="77777777" w:rsidR="00D840B3" w:rsidRPr="00550FE7" w:rsidRDefault="00D840B3" w:rsidP="00DC0996">
      <w:pPr>
        <w:keepNext/>
        <w:jc w:val="center"/>
        <w:outlineLvl w:val="8"/>
        <w:rPr>
          <w:rFonts w:cstheme="majorHAnsi"/>
          <w:b/>
          <w:color w:val="auto"/>
          <w:sz w:val="20"/>
          <w:szCs w:val="20"/>
          <w:lang w:eastAsia="pt-BR"/>
        </w:rPr>
      </w:pPr>
    </w:p>
    <w:sectPr w:rsidR="00D840B3" w:rsidRPr="00550FE7" w:rsidSect="00A21242">
      <w:headerReference w:type="default" r:id="rId27"/>
      <w:footerReference w:type="default" r:id="rId28"/>
      <w:pgSz w:w="11906" w:h="16838"/>
      <w:pgMar w:top="1701" w:right="1418"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45A1" w14:textId="77777777" w:rsidR="00FD0DD9" w:rsidRDefault="00FD0DD9" w:rsidP="006A6FCE">
      <w:r>
        <w:separator/>
      </w:r>
    </w:p>
  </w:endnote>
  <w:endnote w:type="continuationSeparator" w:id="0">
    <w:p w14:paraId="3C0AD60F" w14:textId="77777777" w:rsidR="00FD0DD9" w:rsidRDefault="00FD0DD9" w:rsidP="006A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font455">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ont344">
    <w:altName w:val="Times New Roman"/>
    <w:charset w:val="00"/>
    <w:family w:val="auto"/>
    <w:pitch w:val="variable"/>
  </w:font>
  <w:font w:name="font182">
    <w:altName w:val="Times New Roman"/>
    <w:charset w:val="00"/>
    <w:family w:val="auto"/>
    <w:pitch w:val="variable"/>
  </w:font>
  <w:font w:name="WenQuanYi Micro Hei">
    <w:altName w:val="Times New Roman"/>
    <w:charset w:val="00"/>
    <w:family w:val="roman"/>
    <w:pitch w:val="default"/>
  </w:font>
  <w:font w:name="Liberation Serif">
    <w:panose1 w:val="02020603050405020304"/>
    <w:charset w:val="00"/>
    <w:family w:val="roman"/>
    <w:pitch w:val="variable"/>
    <w:sig w:usb0="E0000AFF" w:usb1="500078FF" w:usb2="00000021" w:usb3="00000000" w:csb0="000001BF" w:csb1="00000000"/>
  </w:font>
  <w:font w:name="Lohit Hind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663652"/>
      <w:docPartObj>
        <w:docPartGallery w:val="Page Numbers (Bottom of Page)"/>
        <w:docPartUnique/>
      </w:docPartObj>
    </w:sdtPr>
    <w:sdtContent>
      <w:p w14:paraId="479492FB" w14:textId="77777777" w:rsidR="00DE6CAA" w:rsidRPr="00240F1F" w:rsidRDefault="00DE6CAA">
        <w:pPr>
          <w:pStyle w:val="Rodap"/>
          <w:jc w:val="center"/>
          <w:rPr>
            <w:rFonts w:ascii="Arial" w:hAnsi="Arial" w:cs="Arial"/>
          </w:rPr>
        </w:pPr>
        <w:r w:rsidRPr="00240F1F">
          <w:rPr>
            <w:rFonts w:ascii="Arial" w:hAnsi="Arial" w:cs="Arial"/>
          </w:rPr>
          <w:fldChar w:fldCharType="begin"/>
        </w:r>
        <w:r w:rsidRPr="00240F1F">
          <w:rPr>
            <w:rFonts w:ascii="Arial" w:hAnsi="Arial" w:cs="Arial"/>
          </w:rPr>
          <w:instrText>PAGE   \* MERGEFORMAT</w:instrText>
        </w:r>
        <w:r w:rsidRPr="00240F1F">
          <w:rPr>
            <w:rFonts w:ascii="Arial" w:hAnsi="Arial" w:cs="Arial"/>
          </w:rPr>
          <w:fldChar w:fldCharType="separate"/>
        </w:r>
        <w:r w:rsidR="00CF60A5" w:rsidRPr="00CF60A5">
          <w:rPr>
            <w:rFonts w:ascii="Arial" w:hAnsi="Arial" w:cs="Arial"/>
            <w:noProof/>
            <w:lang w:val="pt-BR"/>
          </w:rPr>
          <w:t>29</w:t>
        </w:r>
        <w:r w:rsidRPr="00240F1F">
          <w:rPr>
            <w:rFonts w:ascii="Arial" w:hAnsi="Arial" w:cs="Arial"/>
          </w:rPr>
          <w:fldChar w:fldCharType="end"/>
        </w:r>
      </w:p>
    </w:sdtContent>
  </w:sdt>
  <w:p w14:paraId="29D776C2" w14:textId="77777777" w:rsidR="00DE6CAA" w:rsidRDefault="00DE6C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EC4D" w14:textId="77777777" w:rsidR="00FD0DD9" w:rsidRDefault="00FD0DD9" w:rsidP="006A6FCE">
      <w:r>
        <w:separator/>
      </w:r>
    </w:p>
  </w:footnote>
  <w:footnote w:type="continuationSeparator" w:id="0">
    <w:p w14:paraId="726468C3" w14:textId="77777777" w:rsidR="00FD0DD9" w:rsidRDefault="00FD0DD9" w:rsidP="006A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914" w14:textId="77777777" w:rsidR="00DE6CAA" w:rsidRPr="00E05A9C" w:rsidRDefault="00DE6CAA" w:rsidP="00517BF8">
    <w:pPr>
      <w:ind w:hanging="851"/>
      <w:rPr>
        <w:lang w:val="pt-BR"/>
      </w:rPr>
    </w:pPr>
    <w:r>
      <w:rPr>
        <w:noProof/>
        <w:lang w:val="pt-BR" w:eastAsia="pt-BR" w:bidi="ar-SA"/>
      </w:rPr>
      <w:drawing>
        <wp:anchor distT="0" distB="0" distL="114300" distR="114300" simplePos="0" relativeHeight="251662336" behindDoc="1" locked="0" layoutInCell="1" allowOverlap="1" wp14:anchorId="66B2E854" wp14:editId="3B5EF303">
          <wp:simplePos x="0" y="0"/>
          <wp:positionH relativeFrom="column">
            <wp:posOffset>-60960</wp:posOffset>
          </wp:positionH>
          <wp:positionV relativeFrom="paragraph">
            <wp:posOffset>-49530</wp:posOffset>
          </wp:positionV>
          <wp:extent cx="5376981" cy="658715"/>
          <wp:effectExtent l="0" t="0" r="0" b="8255"/>
          <wp:wrapNone/>
          <wp:docPr id="852428055" name="Imagem 852428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BC - CORRESPONDEN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76981" cy="658715"/>
                  </a:xfrm>
                  <a:prstGeom prst="rect">
                    <a:avLst/>
                  </a:prstGeom>
                </pic:spPr>
              </pic:pic>
            </a:graphicData>
          </a:graphic>
          <wp14:sizeRelH relativeFrom="margin">
            <wp14:pctWidth>0</wp14:pctWidth>
          </wp14:sizeRelH>
          <wp14:sizeRelV relativeFrom="margin">
            <wp14:pctHeight>0</wp14:pctHeight>
          </wp14:sizeRelV>
        </wp:anchor>
      </w:drawing>
    </w:r>
    <w:r w:rsidRPr="00E05A9C">
      <w:rPr>
        <w:noProof/>
        <w:lang w:val="pt-BR" w:eastAsia="pt-BR" w:bidi="ar-SA"/>
      </w:rPr>
      <mc:AlternateContent>
        <mc:Choice Requires="wps">
          <w:drawing>
            <wp:anchor distT="0" distB="0" distL="114935" distR="114935" simplePos="0" relativeHeight="251659264" behindDoc="1" locked="0" layoutInCell="1" allowOverlap="1" wp14:anchorId="27463685" wp14:editId="48A8E425">
              <wp:simplePos x="0" y="0"/>
              <wp:positionH relativeFrom="page">
                <wp:posOffset>6011839</wp:posOffset>
              </wp:positionH>
              <wp:positionV relativeFrom="page">
                <wp:posOffset>627797</wp:posOffset>
              </wp:positionV>
              <wp:extent cx="626214" cy="13970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14"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82964" w14:textId="77777777" w:rsidR="00DE6CAA" w:rsidRDefault="00DE6CAA" w:rsidP="00E05A9C">
                          <w:pPr>
                            <w:pStyle w:val="PageNumberRight"/>
                            <w:rPr>
                              <w:color w:val="548DD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63685" id="_x0000_t202" coordsize="21600,21600" o:spt="202" path="m,l,21600r21600,l21600,xe">
              <v:stroke joinstyle="miter"/>
              <v:path gradientshapeok="t" o:connecttype="rect"/>
            </v:shapetype>
            <v:shape id="Caixa de Texto 1" o:spid="_x0000_s1026" type="#_x0000_t202" style="position:absolute;margin-left:473.35pt;margin-top:49.45pt;width:49.3pt;height:11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" stroked="f">
              <v:fill opacity="0"/>
              <v:textbox inset="0,0,0,0">
                <w:txbxContent>
                  <w:p w14:paraId="45D82964" w14:textId="77777777" w:rsidR="00DE6CAA" w:rsidRDefault="00DE6CAA" w:rsidP="00E05A9C">
                    <w:pPr>
                      <w:pStyle w:val="PageNumberRight"/>
                      <w:rPr>
                        <w:color w:val="548DD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pStyle w:val="MMTopic1"/>
      <w:suff w:val="space"/>
      <w:lvlText w:val="%1.%2"/>
      <w:lvlJc w:val="left"/>
      <w:pPr>
        <w:tabs>
          <w:tab w:val="num" w:pos="0"/>
        </w:tabs>
        <w:ind w:left="0" w:firstLine="0"/>
      </w:pPr>
    </w:lvl>
    <w:lvl w:ilvl="2">
      <w:start w:val="1"/>
      <w:numFmt w:val="decimal"/>
      <w:pStyle w:val="MMTopic2"/>
      <w:suff w:val="space"/>
      <w:lvlText w:val="%1.%2.%3"/>
      <w:lvlJc w:val="left"/>
      <w:pPr>
        <w:tabs>
          <w:tab w:val="num" w:pos="0"/>
        </w:tabs>
        <w:ind w:left="0" w:firstLine="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A3E075EE"/>
    <w:name w:val="WW8Num29"/>
    <w:lvl w:ilvl="0">
      <w:start w:val="1"/>
      <w:numFmt w:val="decimal"/>
      <w:lvlText w:val="%1."/>
      <w:lvlJc w:val="left"/>
      <w:pPr>
        <w:tabs>
          <w:tab w:val="num" w:pos="0"/>
        </w:tabs>
        <w:ind w:left="502" w:hanging="360"/>
      </w:pPr>
      <w:rPr>
        <w:rFonts w:ascii="Wingdings" w:hAnsi="Wingdings" w:cs="OpenSymbol"/>
      </w:rPr>
    </w:lvl>
    <w:lvl w:ilvl="1">
      <w:start w:val="1"/>
      <w:numFmt w:val="decimal"/>
      <w:lvlText w:val="%1.%2"/>
      <w:lvlJc w:val="left"/>
      <w:pPr>
        <w:tabs>
          <w:tab w:val="num" w:pos="0"/>
        </w:tabs>
        <w:ind w:left="420" w:hanging="360"/>
      </w:pPr>
      <w:rPr>
        <w:b/>
      </w:r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38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1920" w:hanging="1440"/>
      </w:pPr>
    </w:lvl>
  </w:abstractNum>
  <w:abstractNum w:abstractNumId="2" w15:restartNumberingAfterBreak="0">
    <w:nsid w:val="00000003"/>
    <w:multiLevelType w:val="multilevel"/>
    <w:tmpl w:val="00000003"/>
    <w:name w:val="WW8Num31"/>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multilevel"/>
    <w:tmpl w:val="00000004"/>
    <w:name w:val="WW8Num33"/>
    <w:lvl w:ilvl="0">
      <w:start w:val="1"/>
      <w:numFmt w:val="decimal"/>
      <w:pStyle w:val="MMTopic3"/>
      <w:lvlText w:val="%1"/>
      <w:lvlJc w:val="left"/>
      <w:pPr>
        <w:tabs>
          <w:tab w:val="num" w:pos="0"/>
        </w:tabs>
        <w:ind w:left="360" w:hanging="360"/>
      </w:pPr>
    </w:lvl>
    <w:lvl w:ilvl="1">
      <w:start w:val="1"/>
      <w:numFmt w:val="decimal"/>
      <w:lvlText w:val="%1.%2"/>
      <w:lvlJc w:val="left"/>
      <w:pPr>
        <w:tabs>
          <w:tab w:val="num" w:pos="0"/>
        </w:tabs>
        <w:ind w:left="2912"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35"/>
    <w:lvl w:ilvl="0">
      <w:start w:val="1"/>
      <w:numFmt w:val="decimal"/>
      <w:pStyle w:val="Ttulo1"/>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multilevel"/>
    <w:tmpl w:val="00000006"/>
    <w:name w:val="WW8Num37"/>
    <w:lvl w:ilvl="0">
      <w:start w:val="2"/>
      <w:numFmt w:val="decimal"/>
      <w:lvlText w:val="%1"/>
      <w:lvlJc w:val="left"/>
      <w:pPr>
        <w:tabs>
          <w:tab w:val="num" w:pos="0"/>
        </w:tabs>
        <w:ind w:left="360" w:hanging="360"/>
      </w:p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1260" w:hanging="108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74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220" w:hanging="1800"/>
      </w:pPr>
    </w:lvl>
    <w:lvl w:ilvl="8">
      <w:start w:val="1"/>
      <w:numFmt w:val="decimal"/>
      <w:lvlText w:val="%1.%2.%3.%4.%5.%6.%7.%8.%9"/>
      <w:lvlJc w:val="left"/>
      <w:pPr>
        <w:tabs>
          <w:tab w:val="num" w:pos="0"/>
        </w:tabs>
        <w:ind w:left="2280" w:hanging="1800"/>
      </w:pPr>
    </w:lvl>
  </w:abstractNum>
  <w:abstractNum w:abstractNumId="6" w15:restartNumberingAfterBreak="0">
    <w:nsid w:val="00000007"/>
    <w:multiLevelType w:val="singleLevel"/>
    <w:tmpl w:val="00000007"/>
    <w:lvl w:ilvl="0">
      <w:numFmt w:val="bullet"/>
      <w:pStyle w:val="Commarcadores1"/>
      <w:lvlText w:val=""/>
      <w:lvlJc w:val="left"/>
      <w:pPr>
        <w:tabs>
          <w:tab w:val="num" w:pos="840"/>
        </w:tabs>
        <w:ind w:left="840" w:hanging="360"/>
      </w:pPr>
      <w:rPr>
        <w:rFonts w:ascii="Wingdings" w:hAnsi="Wingdings" w:cs="OpenSymbol"/>
      </w:rPr>
    </w:lvl>
  </w:abstractNum>
  <w:abstractNum w:abstractNumId="7" w15:restartNumberingAfterBreak="0">
    <w:nsid w:val="00000008"/>
    <w:multiLevelType w:val="singleLevel"/>
    <w:tmpl w:val="00000008"/>
    <w:name w:val="WW8Num19"/>
    <w:lvl w:ilvl="0">
      <w:start w:val="1"/>
      <w:numFmt w:val="bullet"/>
      <w:lvlText w:val=""/>
      <w:lvlJc w:val="left"/>
      <w:pPr>
        <w:tabs>
          <w:tab w:val="num" w:pos="2160"/>
        </w:tabs>
        <w:ind w:left="2160" w:hanging="360"/>
      </w:pPr>
      <w:rPr>
        <w:rFonts w:ascii="Symbol" w:hAnsi="Symbol" w:cs="OpenSymbol"/>
      </w:rPr>
    </w:lvl>
  </w:abstractNum>
  <w:abstractNum w:abstractNumId="8" w15:restartNumberingAfterBreak="0">
    <w:nsid w:val="03BB48F8"/>
    <w:multiLevelType w:val="multilevel"/>
    <w:tmpl w:val="123CD8E0"/>
    <w:lvl w:ilvl="0">
      <w:start w:val="4"/>
      <w:numFmt w:val="decimal"/>
      <w:lvlText w:val="%1"/>
      <w:lvlJc w:val="left"/>
      <w:pPr>
        <w:ind w:left="360" w:hanging="360"/>
      </w:pPr>
      <w:rPr>
        <w:rFonts w:hint="default"/>
      </w:rPr>
    </w:lvl>
    <w:lvl w:ilvl="1">
      <w:start w:val="5"/>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9" w15:restartNumberingAfterBreak="0">
    <w:nsid w:val="10AE1F9E"/>
    <w:multiLevelType w:val="multilevel"/>
    <w:tmpl w:val="AB22D53E"/>
    <w:lvl w:ilvl="0">
      <w:start w:val="1"/>
      <w:numFmt w:val="decimal"/>
      <w:lvlText w:val="%1)"/>
      <w:lvlJc w:val="left"/>
      <w:pPr>
        <w:ind w:left="375" w:hanging="375"/>
      </w:pPr>
      <w:rPr>
        <w:rFonts w:hint="default"/>
      </w:rPr>
    </w:lvl>
    <w:lvl w:ilvl="1">
      <w:start w:val="1"/>
      <w:numFmt w:val="decimal"/>
      <w:lvlText w:val="%1.%2"/>
      <w:lvlJc w:val="left"/>
      <w:pPr>
        <w:ind w:left="5054"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15:restartNumberingAfterBreak="0">
    <w:nsid w:val="185A7BFE"/>
    <w:multiLevelType w:val="hybridMultilevel"/>
    <w:tmpl w:val="89C0F32E"/>
    <w:lvl w:ilvl="0" w:tplc="A1B29272">
      <w:start w:val="1"/>
      <w:numFmt w:val="lowerRoman"/>
      <w:lvlText w:val="%1)"/>
      <w:lvlJc w:val="left"/>
      <w:pPr>
        <w:ind w:left="2496" w:hanging="72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1" w15:restartNumberingAfterBreak="0">
    <w:nsid w:val="297D5CDB"/>
    <w:multiLevelType w:val="hybridMultilevel"/>
    <w:tmpl w:val="549E8654"/>
    <w:lvl w:ilvl="0" w:tplc="F03A9680">
      <w:start w:val="1"/>
      <w:numFmt w:val="decimal"/>
      <w:lvlText w:val="%1)"/>
      <w:lvlJc w:val="left"/>
      <w:pPr>
        <w:ind w:left="1783" w:hanging="360"/>
      </w:pPr>
      <w:rPr>
        <w:rFonts w:hint="default"/>
      </w:rPr>
    </w:lvl>
    <w:lvl w:ilvl="1" w:tplc="04160019" w:tentative="1">
      <w:start w:val="1"/>
      <w:numFmt w:val="lowerLetter"/>
      <w:lvlText w:val="%2."/>
      <w:lvlJc w:val="left"/>
      <w:pPr>
        <w:ind w:left="2503" w:hanging="360"/>
      </w:pPr>
    </w:lvl>
    <w:lvl w:ilvl="2" w:tplc="0416001B" w:tentative="1">
      <w:start w:val="1"/>
      <w:numFmt w:val="lowerRoman"/>
      <w:lvlText w:val="%3."/>
      <w:lvlJc w:val="right"/>
      <w:pPr>
        <w:ind w:left="3223" w:hanging="180"/>
      </w:pPr>
    </w:lvl>
    <w:lvl w:ilvl="3" w:tplc="0416000F" w:tentative="1">
      <w:start w:val="1"/>
      <w:numFmt w:val="decimal"/>
      <w:lvlText w:val="%4."/>
      <w:lvlJc w:val="left"/>
      <w:pPr>
        <w:ind w:left="3943" w:hanging="360"/>
      </w:pPr>
    </w:lvl>
    <w:lvl w:ilvl="4" w:tplc="04160019" w:tentative="1">
      <w:start w:val="1"/>
      <w:numFmt w:val="lowerLetter"/>
      <w:lvlText w:val="%5."/>
      <w:lvlJc w:val="left"/>
      <w:pPr>
        <w:ind w:left="4663" w:hanging="360"/>
      </w:pPr>
    </w:lvl>
    <w:lvl w:ilvl="5" w:tplc="0416001B" w:tentative="1">
      <w:start w:val="1"/>
      <w:numFmt w:val="lowerRoman"/>
      <w:lvlText w:val="%6."/>
      <w:lvlJc w:val="right"/>
      <w:pPr>
        <w:ind w:left="5383" w:hanging="180"/>
      </w:pPr>
    </w:lvl>
    <w:lvl w:ilvl="6" w:tplc="0416000F" w:tentative="1">
      <w:start w:val="1"/>
      <w:numFmt w:val="decimal"/>
      <w:lvlText w:val="%7."/>
      <w:lvlJc w:val="left"/>
      <w:pPr>
        <w:ind w:left="6103" w:hanging="360"/>
      </w:pPr>
    </w:lvl>
    <w:lvl w:ilvl="7" w:tplc="04160019" w:tentative="1">
      <w:start w:val="1"/>
      <w:numFmt w:val="lowerLetter"/>
      <w:lvlText w:val="%8."/>
      <w:lvlJc w:val="left"/>
      <w:pPr>
        <w:ind w:left="6823" w:hanging="360"/>
      </w:pPr>
    </w:lvl>
    <w:lvl w:ilvl="8" w:tplc="0416001B" w:tentative="1">
      <w:start w:val="1"/>
      <w:numFmt w:val="lowerRoman"/>
      <w:lvlText w:val="%9."/>
      <w:lvlJc w:val="right"/>
      <w:pPr>
        <w:ind w:left="7543" w:hanging="180"/>
      </w:pPr>
    </w:lvl>
  </w:abstractNum>
  <w:abstractNum w:abstractNumId="12" w15:restartNumberingAfterBreak="0">
    <w:nsid w:val="346551CA"/>
    <w:multiLevelType w:val="hybridMultilevel"/>
    <w:tmpl w:val="F02E9DC4"/>
    <w:lvl w:ilvl="0" w:tplc="6654113E">
      <w:start w:val="1"/>
      <w:numFmt w:val="lowerLetter"/>
      <w:lvlText w:val="%1)"/>
      <w:lvlJc w:val="left"/>
      <w:pPr>
        <w:ind w:left="1795" w:hanging="360"/>
      </w:pPr>
      <w:rPr>
        <w:rFonts w:hint="default"/>
      </w:rPr>
    </w:lvl>
    <w:lvl w:ilvl="1" w:tplc="04160019" w:tentative="1">
      <w:start w:val="1"/>
      <w:numFmt w:val="lowerLetter"/>
      <w:lvlText w:val="%2."/>
      <w:lvlJc w:val="left"/>
      <w:pPr>
        <w:ind w:left="2515" w:hanging="360"/>
      </w:pPr>
    </w:lvl>
    <w:lvl w:ilvl="2" w:tplc="0416001B" w:tentative="1">
      <w:start w:val="1"/>
      <w:numFmt w:val="lowerRoman"/>
      <w:lvlText w:val="%3."/>
      <w:lvlJc w:val="right"/>
      <w:pPr>
        <w:ind w:left="3235" w:hanging="180"/>
      </w:pPr>
    </w:lvl>
    <w:lvl w:ilvl="3" w:tplc="0416000F" w:tentative="1">
      <w:start w:val="1"/>
      <w:numFmt w:val="decimal"/>
      <w:lvlText w:val="%4."/>
      <w:lvlJc w:val="left"/>
      <w:pPr>
        <w:ind w:left="3955" w:hanging="360"/>
      </w:pPr>
    </w:lvl>
    <w:lvl w:ilvl="4" w:tplc="04160019" w:tentative="1">
      <w:start w:val="1"/>
      <w:numFmt w:val="lowerLetter"/>
      <w:lvlText w:val="%5."/>
      <w:lvlJc w:val="left"/>
      <w:pPr>
        <w:ind w:left="4675" w:hanging="360"/>
      </w:pPr>
    </w:lvl>
    <w:lvl w:ilvl="5" w:tplc="0416001B" w:tentative="1">
      <w:start w:val="1"/>
      <w:numFmt w:val="lowerRoman"/>
      <w:lvlText w:val="%6."/>
      <w:lvlJc w:val="right"/>
      <w:pPr>
        <w:ind w:left="5395" w:hanging="180"/>
      </w:pPr>
    </w:lvl>
    <w:lvl w:ilvl="6" w:tplc="0416000F" w:tentative="1">
      <w:start w:val="1"/>
      <w:numFmt w:val="decimal"/>
      <w:lvlText w:val="%7."/>
      <w:lvlJc w:val="left"/>
      <w:pPr>
        <w:ind w:left="6115" w:hanging="360"/>
      </w:pPr>
    </w:lvl>
    <w:lvl w:ilvl="7" w:tplc="04160019" w:tentative="1">
      <w:start w:val="1"/>
      <w:numFmt w:val="lowerLetter"/>
      <w:lvlText w:val="%8."/>
      <w:lvlJc w:val="left"/>
      <w:pPr>
        <w:ind w:left="6835" w:hanging="360"/>
      </w:pPr>
    </w:lvl>
    <w:lvl w:ilvl="8" w:tplc="0416001B" w:tentative="1">
      <w:start w:val="1"/>
      <w:numFmt w:val="lowerRoman"/>
      <w:lvlText w:val="%9."/>
      <w:lvlJc w:val="right"/>
      <w:pPr>
        <w:ind w:left="7555" w:hanging="180"/>
      </w:pPr>
    </w:lvl>
  </w:abstractNum>
  <w:abstractNum w:abstractNumId="13" w15:restartNumberingAfterBreak="0">
    <w:nsid w:val="7D917741"/>
    <w:multiLevelType w:val="multilevel"/>
    <w:tmpl w:val="B880C07C"/>
    <w:lvl w:ilvl="0">
      <w:start w:val="4"/>
      <w:numFmt w:val="decimal"/>
      <w:lvlText w:val="%1"/>
      <w:lvlJc w:val="left"/>
      <w:pPr>
        <w:ind w:left="360" w:hanging="360"/>
      </w:pPr>
      <w:rPr>
        <w:rFonts w:hint="default"/>
      </w:rPr>
    </w:lvl>
    <w:lvl w:ilvl="1">
      <w:start w:val="3"/>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num w:numId="1" w16cid:durableId="1524593878">
    <w:abstractNumId w:val="0"/>
  </w:num>
  <w:num w:numId="2" w16cid:durableId="348873851">
    <w:abstractNumId w:val="3"/>
  </w:num>
  <w:num w:numId="3" w16cid:durableId="112791748">
    <w:abstractNumId w:val="4"/>
  </w:num>
  <w:num w:numId="4" w16cid:durableId="632103046">
    <w:abstractNumId w:val="6"/>
  </w:num>
  <w:num w:numId="5" w16cid:durableId="1168398194">
    <w:abstractNumId w:val="12"/>
  </w:num>
  <w:num w:numId="6" w16cid:durableId="940649343">
    <w:abstractNumId w:val="11"/>
  </w:num>
  <w:num w:numId="7" w16cid:durableId="1373921525">
    <w:abstractNumId w:val="9"/>
  </w:num>
  <w:num w:numId="8" w16cid:durableId="808979418">
    <w:abstractNumId w:val="10"/>
  </w:num>
  <w:num w:numId="9" w16cid:durableId="1779450841">
    <w:abstractNumId w:val="13"/>
  </w:num>
  <w:num w:numId="10" w16cid:durableId="1113935227">
    <w:abstractNumId w:val="8"/>
  </w:num>
  <w:num w:numId="11" w16cid:durableId="5950190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CE"/>
    <w:rsid w:val="000002AA"/>
    <w:rsid w:val="00000425"/>
    <w:rsid w:val="00000EC9"/>
    <w:rsid w:val="00001129"/>
    <w:rsid w:val="00001D8D"/>
    <w:rsid w:val="00001DA5"/>
    <w:rsid w:val="00002066"/>
    <w:rsid w:val="00002349"/>
    <w:rsid w:val="0000283E"/>
    <w:rsid w:val="00003741"/>
    <w:rsid w:val="000039DE"/>
    <w:rsid w:val="00003C8E"/>
    <w:rsid w:val="00003E00"/>
    <w:rsid w:val="00005166"/>
    <w:rsid w:val="000056F2"/>
    <w:rsid w:val="00005C5C"/>
    <w:rsid w:val="00005DE8"/>
    <w:rsid w:val="00005F39"/>
    <w:rsid w:val="00005FED"/>
    <w:rsid w:val="00007804"/>
    <w:rsid w:val="00010816"/>
    <w:rsid w:val="00010DCE"/>
    <w:rsid w:val="00011425"/>
    <w:rsid w:val="000124CC"/>
    <w:rsid w:val="00012772"/>
    <w:rsid w:val="00012C71"/>
    <w:rsid w:val="000138E9"/>
    <w:rsid w:val="000140B7"/>
    <w:rsid w:val="000141C6"/>
    <w:rsid w:val="00014CC3"/>
    <w:rsid w:val="00015DEB"/>
    <w:rsid w:val="00015E37"/>
    <w:rsid w:val="00016A3C"/>
    <w:rsid w:val="00016F9E"/>
    <w:rsid w:val="0001709F"/>
    <w:rsid w:val="00017755"/>
    <w:rsid w:val="000203E4"/>
    <w:rsid w:val="000204FB"/>
    <w:rsid w:val="000220B7"/>
    <w:rsid w:val="000221B5"/>
    <w:rsid w:val="000222AD"/>
    <w:rsid w:val="000234D8"/>
    <w:rsid w:val="00023601"/>
    <w:rsid w:val="00023652"/>
    <w:rsid w:val="00023FDE"/>
    <w:rsid w:val="0002452C"/>
    <w:rsid w:val="00024EE8"/>
    <w:rsid w:val="00025736"/>
    <w:rsid w:val="0002578D"/>
    <w:rsid w:val="00025E5B"/>
    <w:rsid w:val="00025EA7"/>
    <w:rsid w:val="00025F5F"/>
    <w:rsid w:val="000261B7"/>
    <w:rsid w:val="0003086B"/>
    <w:rsid w:val="00030B16"/>
    <w:rsid w:val="000313A2"/>
    <w:rsid w:val="00031746"/>
    <w:rsid w:val="00032411"/>
    <w:rsid w:val="0003277E"/>
    <w:rsid w:val="000330E7"/>
    <w:rsid w:val="00033806"/>
    <w:rsid w:val="00033CCA"/>
    <w:rsid w:val="0003429B"/>
    <w:rsid w:val="0003437E"/>
    <w:rsid w:val="00034503"/>
    <w:rsid w:val="00034DF3"/>
    <w:rsid w:val="000352EB"/>
    <w:rsid w:val="00035B9A"/>
    <w:rsid w:val="00037044"/>
    <w:rsid w:val="00037AC7"/>
    <w:rsid w:val="00037EC7"/>
    <w:rsid w:val="000407D1"/>
    <w:rsid w:val="00040A39"/>
    <w:rsid w:val="00040D9D"/>
    <w:rsid w:val="0004244A"/>
    <w:rsid w:val="00044DBF"/>
    <w:rsid w:val="0004502B"/>
    <w:rsid w:val="0004521D"/>
    <w:rsid w:val="00045B93"/>
    <w:rsid w:val="000462D5"/>
    <w:rsid w:val="000465B8"/>
    <w:rsid w:val="00046B06"/>
    <w:rsid w:val="00046CA9"/>
    <w:rsid w:val="0004757B"/>
    <w:rsid w:val="000477C7"/>
    <w:rsid w:val="00047EFA"/>
    <w:rsid w:val="00050580"/>
    <w:rsid w:val="000506CB"/>
    <w:rsid w:val="00050DFE"/>
    <w:rsid w:val="00051DBA"/>
    <w:rsid w:val="00051E23"/>
    <w:rsid w:val="000533C8"/>
    <w:rsid w:val="00053917"/>
    <w:rsid w:val="00053F1D"/>
    <w:rsid w:val="00054753"/>
    <w:rsid w:val="00054E7A"/>
    <w:rsid w:val="000552E2"/>
    <w:rsid w:val="000554B1"/>
    <w:rsid w:val="0005554A"/>
    <w:rsid w:val="00056B6B"/>
    <w:rsid w:val="00056CE9"/>
    <w:rsid w:val="00057099"/>
    <w:rsid w:val="00057ACC"/>
    <w:rsid w:val="00060C3C"/>
    <w:rsid w:val="00061730"/>
    <w:rsid w:val="000617E2"/>
    <w:rsid w:val="00061A9C"/>
    <w:rsid w:val="00061D8F"/>
    <w:rsid w:val="000631C2"/>
    <w:rsid w:val="00063EC2"/>
    <w:rsid w:val="00064BDD"/>
    <w:rsid w:val="000650E4"/>
    <w:rsid w:val="00065594"/>
    <w:rsid w:val="000658CC"/>
    <w:rsid w:val="00065A70"/>
    <w:rsid w:val="00065AA4"/>
    <w:rsid w:val="000663FB"/>
    <w:rsid w:val="00066616"/>
    <w:rsid w:val="00066E09"/>
    <w:rsid w:val="00067B24"/>
    <w:rsid w:val="000706B1"/>
    <w:rsid w:val="00070D7D"/>
    <w:rsid w:val="00071D8A"/>
    <w:rsid w:val="00071F48"/>
    <w:rsid w:val="00071F71"/>
    <w:rsid w:val="0007511C"/>
    <w:rsid w:val="0007520A"/>
    <w:rsid w:val="000757E2"/>
    <w:rsid w:val="0007666E"/>
    <w:rsid w:val="00076A38"/>
    <w:rsid w:val="0007726B"/>
    <w:rsid w:val="0008004F"/>
    <w:rsid w:val="000804D1"/>
    <w:rsid w:val="00080C27"/>
    <w:rsid w:val="00080DC0"/>
    <w:rsid w:val="00081309"/>
    <w:rsid w:val="000825D5"/>
    <w:rsid w:val="0008319A"/>
    <w:rsid w:val="00083BD1"/>
    <w:rsid w:val="0008421A"/>
    <w:rsid w:val="000853B0"/>
    <w:rsid w:val="0008545D"/>
    <w:rsid w:val="00085B3C"/>
    <w:rsid w:val="000867BE"/>
    <w:rsid w:val="000871A3"/>
    <w:rsid w:val="000873B5"/>
    <w:rsid w:val="000879FB"/>
    <w:rsid w:val="00090029"/>
    <w:rsid w:val="00090EBE"/>
    <w:rsid w:val="00091855"/>
    <w:rsid w:val="00091B20"/>
    <w:rsid w:val="0009359C"/>
    <w:rsid w:val="00093752"/>
    <w:rsid w:val="00093FE0"/>
    <w:rsid w:val="0009402D"/>
    <w:rsid w:val="00094298"/>
    <w:rsid w:val="0009493D"/>
    <w:rsid w:val="00095967"/>
    <w:rsid w:val="000970BB"/>
    <w:rsid w:val="00097DA9"/>
    <w:rsid w:val="000A01B4"/>
    <w:rsid w:val="000A1326"/>
    <w:rsid w:val="000A26FE"/>
    <w:rsid w:val="000A36D6"/>
    <w:rsid w:val="000A4062"/>
    <w:rsid w:val="000A4162"/>
    <w:rsid w:val="000A505E"/>
    <w:rsid w:val="000A5B87"/>
    <w:rsid w:val="000A65DA"/>
    <w:rsid w:val="000A668E"/>
    <w:rsid w:val="000A7B90"/>
    <w:rsid w:val="000B0F1E"/>
    <w:rsid w:val="000B18B6"/>
    <w:rsid w:val="000B2151"/>
    <w:rsid w:val="000B2D5C"/>
    <w:rsid w:val="000B303C"/>
    <w:rsid w:val="000B443F"/>
    <w:rsid w:val="000B4626"/>
    <w:rsid w:val="000B480A"/>
    <w:rsid w:val="000B5019"/>
    <w:rsid w:val="000B512F"/>
    <w:rsid w:val="000B5B36"/>
    <w:rsid w:val="000B5D9B"/>
    <w:rsid w:val="000B61CB"/>
    <w:rsid w:val="000B6882"/>
    <w:rsid w:val="000B793A"/>
    <w:rsid w:val="000C1191"/>
    <w:rsid w:val="000C13CD"/>
    <w:rsid w:val="000C1E8D"/>
    <w:rsid w:val="000C29A8"/>
    <w:rsid w:val="000C3E8D"/>
    <w:rsid w:val="000C41F0"/>
    <w:rsid w:val="000C424C"/>
    <w:rsid w:val="000C47BC"/>
    <w:rsid w:val="000C4A3C"/>
    <w:rsid w:val="000C4CEF"/>
    <w:rsid w:val="000C4D0F"/>
    <w:rsid w:val="000C5F2E"/>
    <w:rsid w:val="000C66A7"/>
    <w:rsid w:val="000C6867"/>
    <w:rsid w:val="000C696E"/>
    <w:rsid w:val="000C728E"/>
    <w:rsid w:val="000C789E"/>
    <w:rsid w:val="000D04E5"/>
    <w:rsid w:val="000D0980"/>
    <w:rsid w:val="000D1F0F"/>
    <w:rsid w:val="000D39E8"/>
    <w:rsid w:val="000D3A31"/>
    <w:rsid w:val="000D3E3F"/>
    <w:rsid w:val="000D4AC0"/>
    <w:rsid w:val="000D60E1"/>
    <w:rsid w:val="000D64DE"/>
    <w:rsid w:val="000D6A8A"/>
    <w:rsid w:val="000E01D4"/>
    <w:rsid w:val="000E1046"/>
    <w:rsid w:val="000E27F2"/>
    <w:rsid w:val="000E2E5B"/>
    <w:rsid w:val="000E32FB"/>
    <w:rsid w:val="000E3A47"/>
    <w:rsid w:val="000E3C12"/>
    <w:rsid w:val="000E3F4F"/>
    <w:rsid w:val="000E438D"/>
    <w:rsid w:val="000E47BD"/>
    <w:rsid w:val="000E4DA2"/>
    <w:rsid w:val="000E4EA5"/>
    <w:rsid w:val="000E546E"/>
    <w:rsid w:val="000E6198"/>
    <w:rsid w:val="000F00E9"/>
    <w:rsid w:val="000F05AE"/>
    <w:rsid w:val="000F118C"/>
    <w:rsid w:val="000F193E"/>
    <w:rsid w:val="000F4E74"/>
    <w:rsid w:val="000F5E1D"/>
    <w:rsid w:val="000F746F"/>
    <w:rsid w:val="00100CEC"/>
    <w:rsid w:val="00101103"/>
    <w:rsid w:val="00101499"/>
    <w:rsid w:val="001019BC"/>
    <w:rsid w:val="00102CA3"/>
    <w:rsid w:val="001035BE"/>
    <w:rsid w:val="00103FCB"/>
    <w:rsid w:val="0010403B"/>
    <w:rsid w:val="0010490B"/>
    <w:rsid w:val="00105B91"/>
    <w:rsid w:val="00105E24"/>
    <w:rsid w:val="0010678F"/>
    <w:rsid w:val="00107D14"/>
    <w:rsid w:val="001104D6"/>
    <w:rsid w:val="00110705"/>
    <w:rsid w:val="00110799"/>
    <w:rsid w:val="00110878"/>
    <w:rsid w:val="00111D86"/>
    <w:rsid w:val="001131FE"/>
    <w:rsid w:val="00114EEC"/>
    <w:rsid w:val="00115B1B"/>
    <w:rsid w:val="00115C7D"/>
    <w:rsid w:val="00115F73"/>
    <w:rsid w:val="00116140"/>
    <w:rsid w:val="00116430"/>
    <w:rsid w:val="00116ED6"/>
    <w:rsid w:val="00117CC7"/>
    <w:rsid w:val="00117FA5"/>
    <w:rsid w:val="001205F5"/>
    <w:rsid w:val="0012232B"/>
    <w:rsid w:val="00122384"/>
    <w:rsid w:val="00122980"/>
    <w:rsid w:val="00123FC6"/>
    <w:rsid w:val="0012449B"/>
    <w:rsid w:val="001246BE"/>
    <w:rsid w:val="001271A2"/>
    <w:rsid w:val="00127A40"/>
    <w:rsid w:val="00127E18"/>
    <w:rsid w:val="00127F71"/>
    <w:rsid w:val="00130942"/>
    <w:rsid w:val="00130BAA"/>
    <w:rsid w:val="00131954"/>
    <w:rsid w:val="00132098"/>
    <w:rsid w:val="001326AC"/>
    <w:rsid w:val="00132E53"/>
    <w:rsid w:val="00133D83"/>
    <w:rsid w:val="00135124"/>
    <w:rsid w:val="001352DF"/>
    <w:rsid w:val="00135508"/>
    <w:rsid w:val="00135ECB"/>
    <w:rsid w:val="00136ADC"/>
    <w:rsid w:val="00136B2B"/>
    <w:rsid w:val="00136C6D"/>
    <w:rsid w:val="00136C6E"/>
    <w:rsid w:val="0013705C"/>
    <w:rsid w:val="0013773A"/>
    <w:rsid w:val="0013780C"/>
    <w:rsid w:val="0013792E"/>
    <w:rsid w:val="00140324"/>
    <w:rsid w:val="0014050E"/>
    <w:rsid w:val="0014105D"/>
    <w:rsid w:val="00141665"/>
    <w:rsid w:val="00141737"/>
    <w:rsid w:val="001432D5"/>
    <w:rsid w:val="00143B01"/>
    <w:rsid w:val="00144837"/>
    <w:rsid w:val="00144D72"/>
    <w:rsid w:val="00144F08"/>
    <w:rsid w:val="001454C7"/>
    <w:rsid w:val="00145B03"/>
    <w:rsid w:val="00145BDC"/>
    <w:rsid w:val="001466F0"/>
    <w:rsid w:val="00147BDD"/>
    <w:rsid w:val="0015192C"/>
    <w:rsid w:val="00151AD4"/>
    <w:rsid w:val="00152268"/>
    <w:rsid w:val="001535DD"/>
    <w:rsid w:val="001559F7"/>
    <w:rsid w:val="00155BE3"/>
    <w:rsid w:val="0015658C"/>
    <w:rsid w:val="00156642"/>
    <w:rsid w:val="00156C5B"/>
    <w:rsid w:val="001570F9"/>
    <w:rsid w:val="001575B1"/>
    <w:rsid w:val="00160E84"/>
    <w:rsid w:val="00162F09"/>
    <w:rsid w:val="0016312A"/>
    <w:rsid w:val="00163CA2"/>
    <w:rsid w:val="00164361"/>
    <w:rsid w:val="00165069"/>
    <w:rsid w:val="00165DCE"/>
    <w:rsid w:val="00166AE0"/>
    <w:rsid w:val="0016782E"/>
    <w:rsid w:val="001701D4"/>
    <w:rsid w:val="001709A7"/>
    <w:rsid w:val="00170FB2"/>
    <w:rsid w:val="001725B7"/>
    <w:rsid w:val="00174C17"/>
    <w:rsid w:val="0017541F"/>
    <w:rsid w:val="00175470"/>
    <w:rsid w:val="00176201"/>
    <w:rsid w:val="0017689A"/>
    <w:rsid w:val="00176CC6"/>
    <w:rsid w:val="00180384"/>
    <w:rsid w:val="00181C2C"/>
    <w:rsid w:val="00182DB3"/>
    <w:rsid w:val="00183E02"/>
    <w:rsid w:val="001841A6"/>
    <w:rsid w:val="001845F0"/>
    <w:rsid w:val="00185D8D"/>
    <w:rsid w:val="001900BC"/>
    <w:rsid w:val="00190331"/>
    <w:rsid w:val="00190E52"/>
    <w:rsid w:val="001914AD"/>
    <w:rsid w:val="00192C6A"/>
    <w:rsid w:val="001932AD"/>
    <w:rsid w:val="00193321"/>
    <w:rsid w:val="00193756"/>
    <w:rsid w:val="00193792"/>
    <w:rsid w:val="00193FCF"/>
    <w:rsid w:val="00194BFF"/>
    <w:rsid w:val="00194F1C"/>
    <w:rsid w:val="00194F55"/>
    <w:rsid w:val="001955D8"/>
    <w:rsid w:val="00196317"/>
    <w:rsid w:val="0019646C"/>
    <w:rsid w:val="001964CB"/>
    <w:rsid w:val="0019667C"/>
    <w:rsid w:val="00196A26"/>
    <w:rsid w:val="00196ADC"/>
    <w:rsid w:val="00196FFD"/>
    <w:rsid w:val="001A08F3"/>
    <w:rsid w:val="001A15F3"/>
    <w:rsid w:val="001A168D"/>
    <w:rsid w:val="001A2EC5"/>
    <w:rsid w:val="001A3F2C"/>
    <w:rsid w:val="001A4297"/>
    <w:rsid w:val="001A502A"/>
    <w:rsid w:val="001A5199"/>
    <w:rsid w:val="001A526A"/>
    <w:rsid w:val="001A57FC"/>
    <w:rsid w:val="001A5C93"/>
    <w:rsid w:val="001A7328"/>
    <w:rsid w:val="001A79B2"/>
    <w:rsid w:val="001A7ABA"/>
    <w:rsid w:val="001B0E07"/>
    <w:rsid w:val="001B1084"/>
    <w:rsid w:val="001B1296"/>
    <w:rsid w:val="001B164B"/>
    <w:rsid w:val="001B1704"/>
    <w:rsid w:val="001B23BA"/>
    <w:rsid w:val="001B342C"/>
    <w:rsid w:val="001B4226"/>
    <w:rsid w:val="001B4B65"/>
    <w:rsid w:val="001B586C"/>
    <w:rsid w:val="001B5DCB"/>
    <w:rsid w:val="001B7D15"/>
    <w:rsid w:val="001B7F0A"/>
    <w:rsid w:val="001C011C"/>
    <w:rsid w:val="001C15F1"/>
    <w:rsid w:val="001C16B9"/>
    <w:rsid w:val="001C3596"/>
    <w:rsid w:val="001C3941"/>
    <w:rsid w:val="001C3C5E"/>
    <w:rsid w:val="001C3D6C"/>
    <w:rsid w:val="001C44C3"/>
    <w:rsid w:val="001C46B9"/>
    <w:rsid w:val="001C4FF0"/>
    <w:rsid w:val="001C5F32"/>
    <w:rsid w:val="001C6564"/>
    <w:rsid w:val="001C6D4A"/>
    <w:rsid w:val="001C6E01"/>
    <w:rsid w:val="001C728D"/>
    <w:rsid w:val="001C7AB9"/>
    <w:rsid w:val="001C7C8A"/>
    <w:rsid w:val="001D0697"/>
    <w:rsid w:val="001D0805"/>
    <w:rsid w:val="001D0CBF"/>
    <w:rsid w:val="001D230C"/>
    <w:rsid w:val="001D2838"/>
    <w:rsid w:val="001D2C73"/>
    <w:rsid w:val="001D3BF1"/>
    <w:rsid w:val="001D425E"/>
    <w:rsid w:val="001D50FE"/>
    <w:rsid w:val="001D524F"/>
    <w:rsid w:val="001D5353"/>
    <w:rsid w:val="001D5976"/>
    <w:rsid w:val="001D7525"/>
    <w:rsid w:val="001D79FA"/>
    <w:rsid w:val="001D7E54"/>
    <w:rsid w:val="001D7F8B"/>
    <w:rsid w:val="001E02B4"/>
    <w:rsid w:val="001E113D"/>
    <w:rsid w:val="001E1AF1"/>
    <w:rsid w:val="001E2977"/>
    <w:rsid w:val="001E2D60"/>
    <w:rsid w:val="001E2F47"/>
    <w:rsid w:val="001E2F68"/>
    <w:rsid w:val="001E33A7"/>
    <w:rsid w:val="001E3981"/>
    <w:rsid w:val="001E58BF"/>
    <w:rsid w:val="001E65D7"/>
    <w:rsid w:val="001E6B99"/>
    <w:rsid w:val="001E7A0E"/>
    <w:rsid w:val="001F0829"/>
    <w:rsid w:val="001F10EA"/>
    <w:rsid w:val="001F1501"/>
    <w:rsid w:val="001F24FB"/>
    <w:rsid w:val="001F32FF"/>
    <w:rsid w:val="001F3336"/>
    <w:rsid w:val="001F34B7"/>
    <w:rsid w:val="001F373E"/>
    <w:rsid w:val="001F3A5B"/>
    <w:rsid w:val="001F6E3E"/>
    <w:rsid w:val="001F75D8"/>
    <w:rsid w:val="001F7F34"/>
    <w:rsid w:val="002001ED"/>
    <w:rsid w:val="00200B68"/>
    <w:rsid w:val="00200C1D"/>
    <w:rsid w:val="0020285B"/>
    <w:rsid w:val="00202E1E"/>
    <w:rsid w:val="002032B4"/>
    <w:rsid w:val="00204770"/>
    <w:rsid w:val="00204988"/>
    <w:rsid w:val="002059F6"/>
    <w:rsid w:val="00205D06"/>
    <w:rsid w:val="00206579"/>
    <w:rsid w:val="00207FA2"/>
    <w:rsid w:val="00210854"/>
    <w:rsid w:val="00211D3A"/>
    <w:rsid w:val="00211EB2"/>
    <w:rsid w:val="002127E0"/>
    <w:rsid w:val="0021446F"/>
    <w:rsid w:val="00214926"/>
    <w:rsid w:val="00214A87"/>
    <w:rsid w:val="00214E1F"/>
    <w:rsid w:val="0021549F"/>
    <w:rsid w:val="002155F9"/>
    <w:rsid w:val="00215CF0"/>
    <w:rsid w:val="0021611E"/>
    <w:rsid w:val="00216237"/>
    <w:rsid w:val="00216708"/>
    <w:rsid w:val="00216968"/>
    <w:rsid w:val="0021741C"/>
    <w:rsid w:val="00217774"/>
    <w:rsid w:val="00217ACB"/>
    <w:rsid w:val="00220061"/>
    <w:rsid w:val="002207F9"/>
    <w:rsid w:val="00220975"/>
    <w:rsid w:val="00221E33"/>
    <w:rsid w:val="0022287C"/>
    <w:rsid w:val="00222ACC"/>
    <w:rsid w:val="00222B16"/>
    <w:rsid w:val="00223232"/>
    <w:rsid w:val="00223E51"/>
    <w:rsid w:val="00224453"/>
    <w:rsid w:val="00224F68"/>
    <w:rsid w:val="002252E3"/>
    <w:rsid w:val="00226014"/>
    <w:rsid w:val="00226253"/>
    <w:rsid w:val="0022657B"/>
    <w:rsid w:val="00230F4C"/>
    <w:rsid w:val="0023141D"/>
    <w:rsid w:val="00231607"/>
    <w:rsid w:val="002320FF"/>
    <w:rsid w:val="00232BB5"/>
    <w:rsid w:val="00235145"/>
    <w:rsid w:val="002358C2"/>
    <w:rsid w:val="00235F2A"/>
    <w:rsid w:val="0023602B"/>
    <w:rsid w:val="002378E9"/>
    <w:rsid w:val="00237D48"/>
    <w:rsid w:val="00240423"/>
    <w:rsid w:val="002404F2"/>
    <w:rsid w:val="00240591"/>
    <w:rsid w:val="00240F1F"/>
    <w:rsid w:val="0024143B"/>
    <w:rsid w:val="00241812"/>
    <w:rsid w:val="00241C08"/>
    <w:rsid w:val="002425BA"/>
    <w:rsid w:val="002426D8"/>
    <w:rsid w:val="002429FA"/>
    <w:rsid w:val="00242B85"/>
    <w:rsid w:val="002433BF"/>
    <w:rsid w:val="00243A84"/>
    <w:rsid w:val="002445EE"/>
    <w:rsid w:val="00244EAA"/>
    <w:rsid w:val="002459D2"/>
    <w:rsid w:val="00245A13"/>
    <w:rsid w:val="00245D93"/>
    <w:rsid w:val="00246248"/>
    <w:rsid w:val="0024665E"/>
    <w:rsid w:val="0024708F"/>
    <w:rsid w:val="002474BE"/>
    <w:rsid w:val="00247A54"/>
    <w:rsid w:val="002505FC"/>
    <w:rsid w:val="00251248"/>
    <w:rsid w:val="002518F0"/>
    <w:rsid w:val="00251CFF"/>
    <w:rsid w:val="002520B0"/>
    <w:rsid w:val="002528FD"/>
    <w:rsid w:val="00252B06"/>
    <w:rsid w:val="00253062"/>
    <w:rsid w:val="002531B0"/>
    <w:rsid w:val="00254D28"/>
    <w:rsid w:val="002560C1"/>
    <w:rsid w:val="0025668E"/>
    <w:rsid w:val="002568AB"/>
    <w:rsid w:val="00257C74"/>
    <w:rsid w:val="00257C90"/>
    <w:rsid w:val="00257CA3"/>
    <w:rsid w:val="00260971"/>
    <w:rsid w:val="0026108A"/>
    <w:rsid w:val="00261367"/>
    <w:rsid w:val="002621AA"/>
    <w:rsid w:val="00262D20"/>
    <w:rsid w:val="002637A7"/>
    <w:rsid w:val="00263815"/>
    <w:rsid w:val="00263C05"/>
    <w:rsid w:val="00264BE9"/>
    <w:rsid w:val="0026548B"/>
    <w:rsid w:val="00266B4E"/>
    <w:rsid w:val="00266C45"/>
    <w:rsid w:val="002705B6"/>
    <w:rsid w:val="00270A4F"/>
    <w:rsid w:val="00272A3D"/>
    <w:rsid w:val="00272FF7"/>
    <w:rsid w:val="00273621"/>
    <w:rsid w:val="0027363B"/>
    <w:rsid w:val="00274383"/>
    <w:rsid w:val="002745A9"/>
    <w:rsid w:val="002746E8"/>
    <w:rsid w:val="00275B8B"/>
    <w:rsid w:val="002764B5"/>
    <w:rsid w:val="00276711"/>
    <w:rsid w:val="00277C6D"/>
    <w:rsid w:val="00281871"/>
    <w:rsid w:val="002819B5"/>
    <w:rsid w:val="002826F0"/>
    <w:rsid w:val="00282841"/>
    <w:rsid w:val="0028433B"/>
    <w:rsid w:val="0028581F"/>
    <w:rsid w:val="00285980"/>
    <w:rsid w:val="00285CC8"/>
    <w:rsid w:val="00285F35"/>
    <w:rsid w:val="0029110E"/>
    <w:rsid w:val="002919B3"/>
    <w:rsid w:val="00292ECD"/>
    <w:rsid w:val="002938A6"/>
    <w:rsid w:val="00293AD4"/>
    <w:rsid w:val="00293DD5"/>
    <w:rsid w:val="00293FCB"/>
    <w:rsid w:val="0029416A"/>
    <w:rsid w:val="00297A6C"/>
    <w:rsid w:val="002A0139"/>
    <w:rsid w:val="002A03D1"/>
    <w:rsid w:val="002A0EA4"/>
    <w:rsid w:val="002A130E"/>
    <w:rsid w:val="002A2D78"/>
    <w:rsid w:val="002A306E"/>
    <w:rsid w:val="002A3AFE"/>
    <w:rsid w:val="002A4659"/>
    <w:rsid w:val="002A5092"/>
    <w:rsid w:val="002A579A"/>
    <w:rsid w:val="002A5FAE"/>
    <w:rsid w:val="002A6350"/>
    <w:rsid w:val="002A6E24"/>
    <w:rsid w:val="002A7704"/>
    <w:rsid w:val="002A7AB6"/>
    <w:rsid w:val="002A7E7D"/>
    <w:rsid w:val="002B040F"/>
    <w:rsid w:val="002B13DA"/>
    <w:rsid w:val="002B1437"/>
    <w:rsid w:val="002B1489"/>
    <w:rsid w:val="002B1702"/>
    <w:rsid w:val="002B1C6D"/>
    <w:rsid w:val="002B21FB"/>
    <w:rsid w:val="002B260C"/>
    <w:rsid w:val="002B29CF"/>
    <w:rsid w:val="002B3213"/>
    <w:rsid w:val="002B33D9"/>
    <w:rsid w:val="002B38FF"/>
    <w:rsid w:val="002B4D8B"/>
    <w:rsid w:val="002B4F38"/>
    <w:rsid w:val="002B5E6E"/>
    <w:rsid w:val="002B64B6"/>
    <w:rsid w:val="002B6510"/>
    <w:rsid w:val="002B677D"/>
    <w:rsid w:val="002B7531"/>
    <w:rsid w:val="002B7AAC"/>
    <w:rsid w:val="002B7CAC"/>
    <w:rsid w:val="002C0872"/>
    <w:rsid w:val="002C143D"/>
    <w:rsid w:val="002C18B6"/>
    <w:rsid w:val="002C3FF0"/>
    <w:rsid w:val="002C481A"/>
    <w:rsid w:val="002C4CFC"/>
    <w:rsid w:val="002C4FA7"/>
    <w:rsid w:val="002C50E4"/>
    <w:rsid w:val="002C571E"/>
    <w:rsid w:val="002C581F"/>
    <w:rsid w:val="002C7B6C"/>
    <w:rsid w:val="002D01AA"/>
    <w:rsid w:val="002D16B4"/>
    <w:rsid w:val="002D16CD"/>
    <w:rsid w:val="002D2B57"/>
    <w:rsid w:val="002D3519"/>
    <w:rsid w:val="002D4EE4"/>
    <w:rsid w:val="002D5ADA"/>
    <w:rsid w:val="002D6DDD"/>
    <w:rsid w:val="002E00C0"/>
    <w:rsid w:val="002E1073"/>
    <w:rsid w:val="002E1AB6"/>
    <w:rsid w:val="002E1E62"/>
    <w:rsid w:val="002E2B23"/>
    <w:rsid w:val="002E391D"/>
    <w:rsid w:val="002E3D92"/>
    <w:rsid w:val="002E3F3A"/>
    <w:rsid w:val="002E4154"/>
    <w:rsid w:val="002E4C20"/>
    <w:rsid w:val="002E57D0"/>
    <w:rsid w:val="002E5AC6"/>
    <w:rsid w:val="002E65E6"/>
    <w:rsid w:val="002E6745"/>
    <w:rsid w:val="002E67B8"/>
    <w:rsid w:val="002E7A03"/>
    <w:rsid w:val="002E7F7D"/>
    <w:rsid w:val="002F0846"/>
    <w:rsid w:val="002F0E47"/>
    <w:rsid w:val="002F12A2"/>
    <w:rsid w:val="002F1994"/>
    <w:rsid w:val="002F1EAB"/>
    <w:rsid w:val="002F35E1"/>
    <w:rsid w:val="002F387F"/>
    <w:rsid w:val="002F4365"/>
    <w:rsid w:val="002F45FF"/>
    <w:rsid w:val="002F5290"/>
    <w:rsid w:val="003016C7"/>
    <w:rsid w:val="003020F9"/>
    <w:rsid w:val="00302971"/>
    <w:rsid w:val="00304422"/>
    <w:rsid w:val="003051DF"/>
    <w:rsid w:val="00305A1A"/>
    <w:rsid w:val="003061F2"/>
    <w:rsid w:val="00306336"/>
    <w:rsid w:val="00306753"/>
    <w:rsid w:val="00306912"/>
    <w:rsid w:val="003079EF"/>
    <w:rsid w:val="00307C5F"/>
    <w:rsid w:val="00310A74"/>
    <w:rsid w:val="003114F1"/>
    <w:rsid w:val="00311FE6"/>
    <w:rsid w:val="00312CD8"/>
    <w:rsid w:val="00312FC5"/>
    <w:rsid w:val="003138DE"/>
    <w:rsid w:val="00313AF3"/>
    <w:rsid w:val="00314501"/>
    <w:rsid w:val="00315166"/>
    <w:rsid w:val="0032075C"/>
    <w:rsid w:val="00320804"/>
    <w:rsid w:val="00320F09"/>
    <w:rsid w:val="0032107B"/>
    <w:rsid w:val="00321171"/>
    <w:rsid w:val="00321E0E"/>
    <w:rsid w:val="0032223B"/>
    <w:rsid w:val="00322976"/>
    <w:rsid w:val="00322B8A"/>
    <w:rsid w:val="00322D7C"/>
    <w:rsid w:val="003231B7"/>
    <w:rsid w:val="003234F7"/>
    <w:rsid w:val="00323623"/>
    <w:rsid w:val="003237B0"/>
    <w:rsid w:val="00324B98"/>
    <w:rsid w:val="0032534D"/>
    <w:rsid w:val="003257F0"/>
    <w:rsid w:val="0032650C"/>
    <w:rsid w:val="00326F69"/>
    <w:rsid w:val="00326FE9"/>
    <w:rsid w:val="00327008"/>
    <w:rsid w:val="003273BD"/>
    <w:rsid w:val="00327455"/>
    <w:rsid w:val="00330167"/>
    <w:rsid w:val="003304D4"/>
    <w:rsid w:val="003313EC"/>
    <w:rsid w:val="0033218E"/>
    <w:rsid w:val="003336F0"/>
    <w:rsid w:val="003337C5"/>
    <w:rsid w:val="00334E8A"/>
    <w:rsid w:val="003352C1"/>
    <w:rsid w:val="00335521"/>
    <w:rsid w:val="00335FC3"/>
    <w:rsid w:val="00340419"/>
    <w:rsid w:val="003419DB"/>
    <w:rsid w:val="0034234B"/>
    <w:rsid w:val="003428CB"/>
    <w:rsid w:val="00342AB2"/>
    <w:rsid w:val="003434DD"/>
    <w:rsid w:val="003436E3"/>
    <w:rsid w:val="0034387A"/>
    <w:rsid w:val="00343D4B"/>
    <w:rsid w:val="00344840"/>
    <w:rsid w:val="0034680B"/>
    <w:rsid w:val="00347441"/>
    <w:rsid w:val="0034754E"/>
    <w:rsid w:val="00347730"/>
    <w:rsid w:val="0034773B"/>
    <w:rsid w:val="0034792F"/>
    <w:rsid w:val="00350458"/>
    <w:rsid w:val="00350C86"/>
    <w:rsid w:val="003510D5"/>
    <w:rsid w:val="003512C1"/>
    <w:rsid w:val="003514AE"/>
    <w:rsid w:val="00351A83"/>
    <w:rsid w:val="003533BE"/>
    <w:rsid w:val="00353495"/>
    <w:rsid w:val="0035371B"/>
    <w:rsid w:val="003557D4"/>
    <w:rsid w:val="00355CD5"/>
    <w:rsid w:val="00356F47"/>
    <w:rsid w:val="0035708C"/>
    <w:rsid w:val="00357644"/>
    <w:rsid w:val="0035793A"/>
    <w:rsid w:val="003600B0"/>
    <w:rsid w:val="0036060A"/>
    <w:rsid w:val="0036097E"/>
    <w:rsid w:val="00360EE9"/>
    <w:rsid w:val="00361E15"/>
    <w:rsid w:val="00361F0C"/>
    <w:rsid w:val="0036222D"/>
    <w:rsid w:val="00362E25"/>
    <w:rsid w:val="0036428E"/>
    <w:rsid w:val="0036623B"/>
    <w:rsid w:val="00366BA5"/>
    <w:rsid w:val="0036796E"/>
    <w:rsid w:val="00370C76"/>
    <w:rsid w:val="00371C99"/>
    <w:rsid w:val="003723BC"/>
    <w:rsid w:val="00372A21"/>
    <w:rsid w:val="00372EA1"/>
    <w:rsid w:val="003730A0"/>
    <w:rsid w:val="003730B0"/>
    <w:rsid w:val="003730B2"/>
    <w:rsid w:val="00373EDA"/>
    <w:rsid w:val="003741E3"/>
    <w:rsid w:val="00374271"/>
    <w:rsid w:val="0037494B"/>
    <w:rsid w:val="00375B21"/>
    <w:rsid w:val="0037625E"/>
    <w:rsid w:val="003768D6"/>
    <w:rsid w:val="00376A30"/>
    <w:rsid w:val="00376E18"/>
    <w:rsid w:val="003778DE"/>
    <w:rsid w:val="00381400"/>
    <w:rsid w:val="0038199D"/>
    <w:rsid w:val="00381A65"/>
    <w:rsid w:val="00382883"/>
    <w:rsid w:val="00384021"/>
    <w:rsid w:val="00384A75"/>
    <w:rsid w:val="003854BE"/>
    <w:rsid w:val="0038554B"/>
    <w:rsid w:val="00387268"/>
    <w:rsid w:val="00387418"/>
    <w:rsid w:val="00387F75"/>
    <w:rsid w:val="003903F7"/>
    <w:rsid w:val="00391116"/>
    <w:rsid w:val="00391373"/>
    <w:rsid w:val="003917F9"/>
    <w:rsid w:val="003929D9"/>
    <w:rsid w:val="0039332E"/>
    <w:rsid w:val="0039418E"/>
    <w:rsid w:val="0039651C"/>
    <w:rsid w:val="0039694C"/>
    <w:rsid w:val="003973CB"/>
    <w:rsid w:val="003976BA"/>
    <w:rsid w:val="003A058F"/>
    <w:rsid w:val="003A0653"/>
    <w:rsid w:val="003A070F"/>
    <w:rsid w:val="003A228E"/>
    <w:rsid w:val="003A25E5"/>
    <w:rsid w:val="003A35ED"/>
    <w:rsid w:val="003A4147"/>
    <w:rsid w:val="003A417C"/>
    <w:rsid w:val="003A4524"/>
    <w:rsid w:val="003A4699"/>
    <w:rsid w:val="003A46B8"/>
    <w:rsid w:val="003A4CB2"/>
    <w:rsid w:val="003A4DD3"/>
    <w:rsid w:val="003A5112"/>
    <w:rsid w:val="003A54CB"/>
    <w:rsid w:val="003A58D4"/>
    <w:rsid w:val="003A5EC0"/>
    <w:rsid w:val="003A666B"/>
    <w:rsid w:val="003A6B55"/>
    <w:rsid w:val="003A7CBE"/>
    <w:rsid w:val="003B0305"/>
    <w:rsid w:val="003B0334"/>
    <w:rsid w:val="003B081A"/>
    <w:rsid w:val="003B0834"/>
    <w:rsid w:val="003B0C1F"/>
    <w:rsid w:val="003B24C2"/>
    <w:rsid w:val="003B26B5"/>
    <w:rsid w:val="003B2A1D"/>
    <w:rsid w:val="003B316C"/>
    <w:rsid w:val="003B3405"/>
    <w:rsid w:val="003B3531"/>
    <w:rsid w:val="003B4D71"/>
    <w:rsid w:val="003B61C0"/>
    <w:rsid w:val="003B65E1"/>
    <w:rsid w:val="003B6A08"/>
    <w:rsid w:val="003B6BE2"/>
    <w:rsid w:val="003B6E45"/>
    <w:rsid w:val="003B738C"/>
    <w:rsid w:val="003B7839"/>
    <w:rsid w:val="003B7EF2"/>
    <w:rsid w:val="003C05E9"/>
    <w:rsid w:val="003C07AF"/>
    <w:rsid w:val="003C16F4"/>
    <w:rsid w:val="003C17B2"/>
    <w:rsid w:val="003C19F8"/>
    <w:rsid w:val="003C2501"/>
    <w:rsid w:val="003C27A9"/>
    <w:rsid w:val="003C2A50"/>
    <w:rsid w:val="003C2BD8"/>
    <w:rsid w:val="003C3E96"/>
    <w:rsid w:val="003C47F6"/>
    <w:rsid w:val="003C5E17"/>
    <w:rsid w:val="003C64CB"/>
    <w:rsid w:val="003C65A7"/>
    <w:rsid w:val="003C6805"/>
    <w:rsid w:val="003C6A38"/>
    <w:rsid w:val="003C7F11"/>
    <w:rsid w:val="003D0414"/>
    <w:rsid w:val="003D07D5"/>
    <w:rsid w:val="003D22B8"/>
    <w:rsid w:val="003D2780"/>
    <w:rsid w:val="003D3232"/>
    <w:rsid w:val="003D36DD"/>
    <w:rsid w:val="003D37FB"/>
    <w:rsid w:val="003D57C4"/>
    <w:rsid w:val="003D59A7"/>
    <w:rsid w:val="003D7194"/>
    <w:rsid w:val="003D7360"/>
    <w:rsid w:val="003D7361"/>
    <w:rsid w:val="003D7D4C"/>
    <w:rsid w:val="003D7EE4"/>
    <w:rsid w:val="003D7FCB"/>
    <w:rsid w:val="003E15E3"/>
    <w:rsid w:val="003E4398"/>
    <w:rsid w:val="003E48D1"/>
    <w:rsid w:val="003E5D56"/>
    <w:rsid w:val="003E5E59"/>
    <w:rsid w:val="003E7E54"/>
    <w:rsid w:val="003E7FA4"/>
    <w:rsid w:val="003F0525"/>
    <w:rsid w:val="003F133A"/>
    <w:rsid w:val="003F1876"/>
    <w:rsid w:val="003F1AC5"/>
    <w:rsid w:val="003F2CB8"/>
    <w:rsid w:val="003F3BA6"/>
    <w:rsid w:val="003F3EC0"/>
    <w:rsid w:val="003F4345"/>
    <w:rsid w:val="003F4927"/>
    <w:rsid w:val="003F4F74"/>
    <w:rsid w:val="003F5B95"/>
    <w:rsid w:val="003F5BE2"/>
    <w:rsid w:val="003F61EB"/>
    <w:rsid w:val="003F621C"/>
    <w:rsid w:val="003F7B78"/>
    <w:rsid w:val="003F7E66"/>
    <w:rsid w:val="00401284"/>
    <w:rsid w:val="004012CA"/>
    <w:rsid w:val="00401D57"/>
    <w:rsid w:val="004036D6"/>
    <w:rsid w:val="00404104"/>
    <w:rsid w:val="004043D5"/>
    <w:rsid w:val="00404858"/>
    <w:rsid w:val="00404963"/>
    <w:rsid w:val="00404A9A"/>
    <w:rsid w:val="00404E5B"/>
    <w:rsid w:val="00405AD2"/>
    <w:rsid w:val="00406934"/>
    <w:rsid w:val="00406B97"/>
    <w:rsid w:val="00406F34"/>
    <w:rsid w:val="00406F4E"/>
    <w:rsid w:val="00407FEF"/>
    <w:rsid w:val="00410819"/>
    <w:rsid w:val="004108CF"/>
    <w:rsid w:val="00413087"/>
    <w:rsid w:val="004138D6"/>
    <w:rsid w:val="00413C95"/>
    <w:rsid w:val="00413F2E"/>
    <w:rsid w:val="0041400C"/>
    <w:rsid w:val="004148D5"/>
    <w:rsid w:val="00415E69"/>
    <w:rsid w:val="0041683D"/>
    <w:rsid w:val="004174B1"/>
    <w:rsid w:val="0042162A"/>
    <w:rsid w:val="00421FE0"/>
    <w:rsid w:val="00425061"/>
    <w:rsid w:val="00426B5B"/>
    <w:rsid w:val="00426EE8"/>
    <w:rsid w:val="00427591"/>
    <w:rsid w:val="004315CA"/>
    <w:rsid w:val="00432134"/>
    <w:rsid w:val="00432D75"/>
    <w:rsid w:val="00432DFC"/>
    <w:rsid w:val="00434110"/>
    <w:rsid w:val="00434BED"/>
    <w:rsid w:val="00434F71"/>
    <w:rsid w:val="004373C0"/>
    <w:rsid w:val="00437831"/>
    <w:rsid w:val="0044044D"/>
    <w:rsid w:val="0044093E"/>
    <w:rsid w:val="00440E48"/>
    <w:rsid w:val="00440F6F"/>
    <w:rsid w:val="00442A5E"/>
    <w:rsid w:val="004441E5"/>
    <w:rsid w:val="00444C08"/>
    <w:rsid w:val="004457B4"/>
    <w:rsid w:val="004467EF"/>
    <w:rsid w:val="004471A3"/>
    <w:rsid w:val="004476C2"/>
    <w:rsid w:val="004476F1"/>
    <w:rsid w:val="00447CCE"/>
    <w:rsid w:val="004503F6"/>
    <w:rsid w:val="0045077D"/>
    <w:rsid w:val="00450EA0"/>
    <w:rsid w:val="00451603"/>
    <w:rsid w:val="004516AC"/>
    <w:rsid w:val="004519B8"/>
    <w:rsid w:val="00451A89"/>
    <w:rsid w:val="0045250E"/>
    <w:rsid w:val="0045293F"/>
    <w:rsid w:val="00452E30"/>
    <w:rsid w:val="004534C8"/>
    <w:rsid w:val="004534CE"/>
    <w:rsid w:val="00453EBC"/>
    <w:rsid w:val="004542A4"/>
    <w:rsid w:val="004554A2"/>
    <w:rsid w:val="004558B1"/>
    <w:rsid w:val="00455A59"/>
    <w:rsid w:val="00455C93"/>
    <w:rsid w:val="00455CBE"/>
    <w:rsid w:val="00456470"/>
    <w:rsid w:val="00456CD3"/>
    <w:rsid w:val="00457113"/>
    <w:rsid w:val="0045732F"/>
    <w:rsid w:val="00457550"/>
    <w:rsid w:val="00457993"/>
    <w:rsid w:val="00461502"/>
    <w:rsid w:val="00462E7F"/>
    <w:rsid w:val="004632FD"/>
    <w:rsid w:val="0046367C"/>
    <w:rsid w:val="0046372B"/>
    <w:rsid w:val="0046528B"/>
    <w:rsid w:val="004653DA"/>
    <w:rsid w:val="00466326"/>
    <w:rsid w:val="00466469"/>
    <w:rsid w:val="004706D3"/>
    <w:rsid w:val="00471283"/>
    <w:rsid w:val="004725F9"/>
    <w:rsid w:val="00473546"/>
    <w:rsid w:val="00473717"/>
    <w:rsid w:val="00473E16"/>
    <w:rsid w:val="00474205"/>
    <w:rsid w:val="004747F2"/>
    <w:rsid w:val="00474E2E"/>
    <w:rsid w:val="0047516A"/>
    <w:rsid w:val="00475E8F"/>
    <w:rsid w:val="004762A2"/>
    <w:rsid w:val="00476571"/>
    <w:rsid w:val="00476CF1"/>
    <w:rsid w:val="00476D5C"/>
    <w:rsid w:val="004779C4"/>
    <w:rsid w:val="00480077"/>
    <w:rsid w:val="00480251"/>
    <w:rsid w:val="004807BE"/>
    <w:rsid w:val="00480E7F"/>
    <w:rsid w:val="0048153B"/>
    <w:rsid w:val="0048204D"/>
    <w:rsid w:val="00482FE1"/>
    <w:rsid w:val="0048397E"/>
    <w:rsid w:val="00483BA4"/>
    <w:rsid w:val="00483D46"/>
    <w:rsid w:val="00483E5E"/>
    <w:rsid w:val="004847FF"/>
    <w:rsid w:val="00485635"/>
    <w:rsid w:val="0048654D"/>
    <w:rsid w:val="00486F70"/>
    <w:rsid w:val="0048740F"/>
    <w:rsid w:val="0048751E"/>
    <w:rsid w:val="004876C2"/>
    <w:rsid w:val="00487C35"/>
    <w:rsid w:val="00487E7D"/>
    <w:rsid w:val="00490AC1"/>
    <w:rsid w:val="00492E6E"/>
    <w:rsid w:val="00493030"/>
    <w:rsid w:val="0049590C"/>
    <w:rsid w:val="00495BFB"/>
    <w:rsid w:val="00495F3C"/>
    <w:rsid w:val="004968E7"/>
    <w:rsid w:val="004971AA"/>
    <w:rsid w:val="00497D4A"/>
    <w:rsid w:val="004A0CC5"/>
    <w:rsid w:val="004A2642"/>
    <w:rsid w:val="004A2E5E"/>
    <w:rsid w:val="004A3D5C"/>
    <w:rsid w:val="004A476A"/>
    <w:rsid w:val="004A5D01"/>
    <w:rsid w:val="004A66B8"/>
    <w:rsid w:val="004A77D7"/>
    <w:rsid w:val="004A7EC9"/>
    <w:rsid w:val="004B0949"/>
    <w:rsid w:val="004B1473"/>
    <w:rsid w:val="004B33C2"/>
    <w:rsid w:val="004B3466"/>
    <w:rsid w:val="004B3D3A"/>
    <w:rsid w:val="004B470C"/>
    <w:rsid w:val="004B5015"/>
    <w:rsid w:val="004B580B"/>
    <w:rsid w:val="004B692F"/>
    <w:rsid w:val="004B77A9"/>
    <w:rsid w:val="004B7816"/>
    <w:rsid w:val="004C0078"/>
    <w:rsid w:val="004C0FA2"/>
    <w:rsid w:val="004C225F"/>
    <w:rsid w:val="004C2513"/>
    <w:rsid w:val="004C26B2"/>
    <w:rsid w:val="004C285B"/>
    <w:rsid w:val="004C30A5"/>
    <w:rsid w:val="004C40A5"/>
    <w:rsid w:val="004C57AD"/>
    <w:rsid w:val="004C581F"/>
    <w:rsid w:val="004C5985"/>
    <w:rsid w:val="004C6712"/>
    <w:rsid w:val="004C6C3D"/>
    <w:rsid w:val="004C7B1D"/>
    <w:rsid w:val="004C7B8D"/>
    <w:rsid w:val="004C7CC5"/>
    <w:rsid w:val="004D0014"/>
    <w:rsid w:val="004D0120"/>
    <w:rsid w:val="004D02DA"/>
    <w:rsid w:val="004D0C3E"/>
    <w:rsid w:val="004D1088"/>
    <w:rsid w:val="004D21DA"/>
    <w:rsid w:val="004D256C"/>
    <w:rsid w:val="004D2851"/>
    <w:rsid w:val="004D3910"/>
    <w:rsid w:val="004D51EE"/>
    <w:rsid w:val="004D5C33"/>
    <w:rsid w:val="004D5E9F"/>
    <w:rsid w:val="004D6551"/>
    <w:rsid w:val="004D77B7"/>
    <w:rsid w:val="004D7C50"/>
    <w:rsid w:val="004D7F4C"/>
    <w:rsid w:val="004E0F02"/>
    <w:rsid w:val="004E1F62"/>
    <w:rsid w:val="004E2F18"/>
    <w:rsid w:val="004E2F79"/>
    <w:rsid w:val="004E33F7"/>
    <w:rsid w:val="004E37E4"/>
    <w:rsid w:val="004E3E04"/>
    <w:rsid w:val="004E3FF7"/>
    <w:rsid w:val="004E4563"/>
    <w:rsid w:val="004E45C5"/>
    <w:rsid w:val="004E4E81"/>
    <w:rsid w:val="004E5F19"/>
    <w:rsid w:val="004E628E"/>
    <w:rsid w:val="004E6B4A"/>
    <w:rsid w:val="004E6EB4"/>
    <w:rsid w:val="004F030C"/>
    <w:rsid w:val="004F0933"/>
    <w:rsid w:val="004F2B30"/>
    <w:rsid w:val="004F34C0"/>
    <w:rsid w:val="004F775F"/>
    <w:rsid w:val="005001FF"/>
    <w:rsid w:val="00500C1E"/>
    <w:rsid w:val="00500DAE"/>
    <w:rsid w:val="00502733"/>
    <w:rsid w:val="005028B8"/>
    <w:rsid w:val="00502B70"/>
    <w:rsid w:val="00504B4F"/>
    <w:rsid w:val="00505388"/>
    <w:rsid w:val="00505541"/>
    <w:rsid w:val="00505614"/>
    <w:rsid w:val="00505EDE"/>
    <w:rsid w:val="005063C9"/>
    <w:rsid w:val="00506671"/>
    <w:rsid w:val="005068D7"/>
    <w:rsid w:val="00506D62"/>
    <w:rsid w:val="00506F6A"/>
    <w:rsid w:val="005104CC"/>
    <w:rsid w:val="0051191A"/>
    <w:rsid w:val="00512B4F"/>
    <w:rsid w:val="00512BE7"/>
    <w:rsid w:val="00513E8C"/>
    <w:rsid w:val="00513F11"/>
    <w:rsid w:val="0051515B"/>
    <w:rsid w:val="00515197"/>
    <w:rsid w:val="00515F5D"/>
    <w:rsid w:val="0051602B"/>
    <w:rsid w:val="00516991"/>
    <w:rsid w:val="0051714F"/>
    <w:rsid w:val="00517184"/>
    <w:rsid w:val="00517BF8"/>
    <w:rsid w:val="005201DA"/>
    <w:rsid w:val="005201E3"/>
    <w:rsid w:val="00520477"/>
    <w:rsid w:val="0052181B"/>
    <w:rsid w:val="00522FE7"/>
    <w:rsid w:val="00524059"/>
    <w:rsid w:val="005244DC"/>
    <w:rsid w:val="005247D2"/>
    <w:rsid w:val="00524C28"/>
    <w:rsid w:val="00524D9F"/>
    <w:rsid w:val="005251E0"/>
    <w:rsid w:val="0052557F"/>
    <w:rsid w:val="00525A40"/>
    <w:rsid w:val="00525DD6"/>
    <w:rsid w:val="0052623C"/>
    <w:rsid w:val="00527E79"/>
    <w:rsid w:val="00530713"/>
    <w:rsid w:val="00530EF5"/>
    <w:rsid w:val="005316BA"/>
    <w:rsid w:val="00531735"/>
    <w:rsid w:val="005319E8"/>
    <w:rsid w:val="0053221E"/>
    <w:rsid w:val="005324DA"/>
    <w:rsid w:val="00532A28"/>
    <w:rsid w:val="00532FE3"/>
    <w:rsid w:val="005347ED"/>
    <w:rsid w:val="00534852"/>
    <w:rsid w:val="005349A3"/>
    <w:rsid w:val="005350EF"/>
    <w:rsid w:val="00535256"/>
    <w:rsid w:val="00536780"/>
    <w:rsid w:val="00537258"/>
    <w:rsid w:val="005375FE"/>
    <w:rsid w:val="005379FC"/>
    <w:rsid w:val="005401BC"/>
    <w:rsid w:val="005403C1"/>
    <w:rsid w:val="00540699"/>
    <w:rsid w:val="00540CEB"/>
    <w:rsid w:val="00540EA0"/>
    <w:rsid w:val="005415DF"/>
    <w:rsid w:val="00541D20"/>
    <w:rsid w:val="005438CC"/>
    <w:rsid w:val="00543A0E"/>
    <w:rsid w:val="00544DEB"/>
    <w:rsid w:val="0054549F"/>
    <w:rsid w:val="005466CC"/>
    <w:rsid w:val="0054743B"/>
    <w:rsid w:val="00547F11"/>
    <w:rsid w:val="00550536"/>
    <w:rsid w:val="00550FE7"/>
    <w:rsid w:val="00551B44"/>
    <w:rsid w:val="00551E12"/>
    <w:rsid w:val="00552230"/>
    <w:rsid w:val="00552337"/>
    <w:rsid w:val="00552BBC"/>
    <w:rsid w:val="00553393"/>
    <w:rsid w:val="0055396D"/>
    <w:rsid w:val="005543E5"/>
    <w:rsid w:val="0055465E"/>
    <w:rsid w:val="005553E5"/>
    <w:rsid w:val="00555720"/>
    <w:rsid w:val="00556256"/>
    <w:rsid w:val="005567BD"/>
    <w:rsid w:val="00556AC3"/>
    <w:rsid w:val="00556D15"/>
    <w:rsid w:val="00556D6D"/>
    <w:rsid w:val="00556DBA"/>
    <w:rsid w:val="005601FE"/>
    <w:rsid w:val="005610D5"/>
    <w:rsid w:val="00561473"/>
    <w:rsid w:val="00561BC8"/>
    <w:rsid w:val="00561BCE"/>
    <w:rsid w:val="00562C2B"/>
    <w:rsid w:val="00563135"/>
    <w:rsid w:val="00563484"/>
    <w:rsid w:val="005635CB"/>
    <w:rsid w:val="00563A09"/>
    <w:rsid w:val="00563DF9"/>
    <w:rsid w:val="005640EC"/>
    <w:rsid w:val="00564A68"/>
    <w:rsid w:val="00566BD1"/>
    <w:rsid w:val="0056731E"/>
    <w:rsid w:val="00570274"/>
    <w:rsid w:val="005702D5"/>
    <w:rsid w:val="0057066B"/>
    <w:rsid w:val="00570DA2"/>
    <w:rsid w:val="005713FF"/>
    <w:rsid w:val="00571CEF"/>
    <w:rsid w:val="005733B6"/>
    <w:rsid w:val="00573909"/>
    <w:rsid w:val="00573989"/>
    <w:rsid w:val="00574475"/>
    <w:rsid w:val="00574781"/>
    <w:rsid w:val="005747A4"/>
    <w:rsid w:val="00575916"/>
    <w:rsid w:val="00576CF6"/>
    <w:rsid w:val="00577109"/>
    <w:rsid w:val="0057725A"/>
    <w:rsid w:val="0058033D"/>
    <w:rsid w:val="00580F28"/>
    <w:rsid w:val="00581412"/>
    <w:rsid w:val="00581A3C"/>
    <w:rsid w:val="00582BEB"/>
    <w:rsid w:val="0058332F"/>
    <w:rsid w:val="0058342D"/>
    <w:rsid w:val="00584203"/>
    <w:rsid w:val="0058539A"/>
    <w:rsid w:val="0058587A"/>
    <w:rsid w:val="00586512"/>
    <w:rsid w:val="005865EF"/>
    <w:rsid w:val="0058731D"/>
    <w:rsid w:val="00587571"/>
    <w:rsid w:val="00587ABD"/>
    <w:rsid w:val="00590005"/>
    <w:rsid w:val="00590420"/>
    <w:rsid w:val="00590BF9"/>
    <w:rsid w:val="00591761"/>
    <w:rsid w:val="005918E6"/>
    <w:rsid w:val="00591ACB"/>
    <w:rsid w:val="00592A1B"/>
    <w:rsid w:val="00592E3E"/>
    <w:rsid w:val="0059321C"/>
    <w:rsid w:val="00593D4D"/>
    <w:rsid w:val="0059401C"/>
    <w:rsid w:val="0059525F"/>
    <w:rsid w:val="00596456"/>
    <w:rsid w:val="00596569"/>
    <w:rsid w:val="005978B2"/>
    <w:rsid w:val="00597E6A"/>
    <w:rsid w:val="00597FAF"/>
    <w:rsid w:val="005A1495"/>
    <w:rsid w:val="005A1BE9"/>
    <w:rsid w:val="005A1BFB"/>
    <w:rsid w:val="005A1F3B"/>
    <w:rsid w:val="005A21C5"/>
    <w:rsid w:val="005A2949"/>
    <w:rsid w:val="005A29E3"/>
    <w:rsid w:val="005A2EBB"/>
    <w:rsid w:val="005A4C7E"/>
    <w:rsid w:val="005A5894"/>
    <w:rsid w:val="005A5ED1"/>
    <w:rsid w:val="005A6F70"/>
    <w:rsid w:val="005A6FA4"/>
    <w:rsid w:val="005A7D7F"/>
    <w:rsid w:val="005B008B"/>
    <w:rsid w:val="005B011D"/>
    <w:rsid w:val="005B0683"/>
    <w:rsid w:val="005B0853"/>
    <w:rsid w:val="005B0F5A"/>
    <w:rsid w:val="005B1915"/>
    <w:rsid w:val="005B2B62"/>
    <w:rsid w:val="005B2C81"/>
    <w:rsid w:val="005B2DC3"/>
    <w:rsid w:val="005B307F"/>
    <w:rsid w:val="005B38AD"/>
    <w:rsid w:val="005B394C"/>
    <w:rsid w:val="005B447D"/>
    <w:rsid w:val="005B481F"/>
    <w:rsid w:val="005B5FBA"/>
    <w:rsid w:val="005B73A0"/>
    <w:rsid w:val="005B7434"/>
    <w:rsid w:val="005C0E06"/>
    <w:rsid w:val="005C11E9"/>
    <w:rsid w:val="005C318B"/>
    <w:rsid w:val="005C3253"/>
    <w:rsid w:val="005C3580"/>
    <w:rsid w:val="005C3C97"/>
    <w:rsid w:val="005C450E"/>
    <w:rsid w:val="005C49F8"/>
    <w:rsid w:val="005C4E96"/>
    <w:rsid w:val="005C542A"/>
    <w:rsid w:val="005C56D1"/>
    <w:rsid w:val="005C56ED"/>
    <w:rsid w:val="005C5743"/>
    <w:rsid w:val="005C7205"/>
    <w:rsid w:val="005C7464"/>
    <w:rsid w:val="005C7634"/>
    <w:rsid w:val="005C7D53"/>
    <w:rsid w:val="005D021C"/>
    <w:rsid w:val="005D0EFE"/>
    <w:rsid w:val="005D2194"/>
    <w:rsid w:val="005D2622"/>
    <w:rsid w:val="005D2997"/>
    <w:rsid w:val="005D3AD9"/>
    <w:rsid w:val="005D5B25"/>
    <w:rsid w:val="005D66ED"/>
    <w:rsid w:val="005D73BF"/>
    <w:rsid w:val="005E0C2A"/>
    <w:rsid w:val="005E31C5"/>
    <w:rsid w:val="005E3CF6"/>
    <w:rsid w:val="005E428A"/>
    <w:rsid w:val="005E4984"/>
    <w:rsid w:val="005E6077"/>
    <w:rsid w:val="005E6BC1"/>
    <w:rsid w:val="005E7B80"/>
    <w:rsid w:val="005F0A3A"/>
    <w:rsid w:val="005F0AB5"/>
    <w:rsid w:val="005F0E74"/>
    <w:rsid w:val="005F1555"/>
    <w:rsid w:val="005F28F1"/>
    <w:rsid w:val="005F4CBE"/>
    <w:rsid w:val="005F551E"/>
    <w:rsid w:val="005F5DB9"/>
    <w:rsid w:val="005F61F4"/>
    <w:rsid w:val="005F638F"/>
    <w:rsid w:val="005F6544"/>
    <w:rsid w:val="006007A1"/>
    <w:rsid w:val="00600F14"/>
    <w:rsid w:val="00601ABD"/>
    <w:rsid w:val="0060239E"/>
    <w:rsid w:val="006025C8"/>
    <w:rsid w:val="0060293B"/>
    <w:rsid w:val="0060308F"/>
    <w:rsid w:val="006030FF"/>
    <w:rsid w:val="006041C6"/>
    <w:rsid w:val="006044D1"/>
    <w:rsid w:val="00604B5A"/>
    <w:rsid w:val="00605028"/>
    <w:rsid w:val="00605234"/>
    <w:rsid w:val="0060556D"/>
    <w:rsid w:val="00606063"/>
    <w:rsid w:val="0060615C"/>
    <w:rsid w:val="006070B4"/>
    <w:rsid w:val="006100E8"/>
    <w:rsid w:val="0061092D"/>
    <w:rsid w:val="00610BE5"/>
    <w:rsid w:val="00610F7B"/>
    <w:rsid w:val="00612071"/>
    <w:rsid w:val="00612347"/>
    <w:rsid w:val="00612DF0"/>
    <w:rsid w:val="00613187"/>
    <w:rsid w:val="006134A2"/>
    <w:rsid w:val="0061455A"/>
    <w:rsid w:val="00614D5C"/>
    <w:rsid w:val="00615A9A"/>
    <w:rsid w:val="00617764"/>
    <w:rsid w:val="00620411"/>
    <w:rsid w:val="00620648"/>
    <w:rsid w:val="00620F3C"/>
    <w:rsid w:val="00622839"/>
    <w:rsid w:val="00623F89"/>
    <w:rsid w:val="006243B8"/>
    <w:rsid w:val="0062458B"/>
    <w:rsid w:val="0062461E"/>
    <w:rsid w:val="006253E0"/>
    <w:rsid w:val="00625E9F"/>
    <w:rsid w:val="006261D1"/>
    <w:rsid w:val="00627287"/>
    <w:rsid w:val="006272A3"/>
    <w:rsid w:val="00627561"/>
    <w:rsid w:val="00627B2E"/>
    <w:rsid w:val="00627B87"/>
    <w:rsid w:val="0063093C"/>
    <w:rsid w:val="00630A77"/>
    <w:rsid w:val="006328F7"/>
    <w:rsid w:val="0063388D"/>
    <w:rsid w:val="006340DA"/>
    <w:rsid w:val="00634E82"/>
    <w:rsid w:val="00634EF1"/>
    <w:rsid w:val="0063553A"/>
    <w:rsid w:val="00636848"/>
    <w:rsid w:val="00637E6E"/>
    <w:rsid w:val="00640246"/>
    <w:rsid w:val="00640778"/>
    <w:rsid w:val="006408CC"/>
    <w:rsid w:val="00641CB8"/>
    <w:rsid w:val="00642303"/>
    <w:rsid w:val="00643134"/>
    <w:rsid w:val="00645D3D"/>
    <w:rsid w:val="00645D96"/>
    <w:rsid w:val="0064614D"/>
    <w:rsid w:val="00646ABF"/>
    <w:rsid w:val="00646E30"/>
    <w:rsid w:val="006471AD"/>
    <w:rsid w:val="00647C71"/>
    <w:rsid w:val="00650887"/>
    <w:rsid w:val="006512AE"/>
    <w:rsid w:val="00651464"/>
    <w:rsid w:val="0065175A"/>
    <w:rsid w:val="0065178C"/>
    <w:rsid w:val="006520B4"/>
    <w:rsid w:val="006525EB"/>
    <w:rsid w:val="0065301E"/>
    <w:rsid w:val="0065401F"/>
    <w:rsid w:val="0065428F"/>
    <w:rsid w:val="0065633A"/>
    <w:rsid w:val="0065695D"/>
    <w:rsid w:val="0065704A"/>
    <w:rsid w:val="006579DF"/>
    <w:rsid w:val="00657E2A"/>
    <w:rsid w:val="0066059D"/>
    <w:rsid w:val="00660BB3"/>
    <w:rsid w:val="00660EF3"/>
    <w:rsid w:val="00661010"/>
    <w:rsid w:val="00661797"/>
    <w:rsid w:val="00661EA9"/>
    <w:rsid w:val="006623DE"/>
    <w:rsid w:val="006634AE"/>
    <w:rsid w:val="00663EFB"/>
    <w:rsid w:val="00664249"/>
    <w:rsid w:val="00664368"/>
    <w:rsid w:val="00664CEB"/>
    <w:rsid w:val="00664D59"/>
    <w:rsid w:val="00665537"/>
    <w:rsid w:val="006662FD"/>
    <w:rsid w:val="00666A33"/>
    <w:rsid w:val="00666AB6"/>
    <w:rsid w:val="00666C3A"/>
    <w:rsid w:val="00667679"/>
    <w:rsid w:val="00667B28"/>
    <w:rsid w:val="00671D12"/>
    <w:rsid w:val="00673258"/>
    <w:rsid w:val="00673F74"/>
    <w:rsid w:val="00674C2F"/>
    <w:rsid w:val="0067501F"/>
    <w:rsid w:val="00675EBC"/>
    <w:rsid w:val="00676748"/>
    <w:rsid w:val="00676817"/>
    <w:rsid w:val="00676958"/>
    <w:rsid w:val="00676A44"/>
    <w:rsid w:val="00677067"/>
    <w:rsid w:val="00677B00"/>
    <w:rsid w:val="006806EA"/>
    <w:rsid w:val="00681560"/>
    <w:rsid w:val="006817E8"/>
    <w:rsid w:val="00682988"/>
    <w:rsid w:val="00683F5B"/>
    <w:rsid w:val="006841B4"/>
    <w:rsid w:val="006843F7"/>
    <w:rsid w:val="00686689"/>
    <w:rsid w:val="006866F6"/>
    <w:rsid w:val="00687094"/>
    <w:rsid w:val="006873B4"/>
    <w:rsid w:val="006876CE"/>
    <w:rsid w:val="00687FD1"/>
    <w:rsid w:val="0069034A"/>
    <w:rsid w:val="0069044A"/>
    <w:rsid w:val="00690DA2"/>
    <w:rsid w:val="00691752"/>
    <w:rsid w:val="006936FA"/>
    <w:rsid w:val="0069467F"/>
    <w:rsid w:val="006947F6"/>
    <w:rsid w:val="00695247"/>
    <w:rsid w:val="00696091"/>
    <w:rsid w:val="00696BDF"/>
    <w:rsid w:val="00696D34"/>
    <w:rsid w:val="006975DA"/>
    <w:rsid w:val="00697F09"/>
    <w:rsid w:val="006A048F"/>
    <w:rsid w:val="006A1237"/>
    <w:rsid w:val="006A2518"/>
    <w:rsid w:val="006A27AC"/>
    <w:rsid w:val="006A2ED4"/>
    <w:rsid w:val="006A330C"/>
    <w:rsid w:val="006A3AF7"/>
    <w:rsid w:val="006A46FF"/>
    <w:rsid w:val="006A4B44"/>
    <w:rsid w:val="006A5AA3"/>
    <w:rsid w:val="006A627C"/>
    <w:rsid w:val="006A670F"/>
    <w:rsid w:val="006A6FCE"/>
    <w:rsid w:val="006A7037"/>
    <w:rsid w:val="006A7330"/>
    <w:rsid w:val="006B020D"/>
    <w:rsid w:val="006B0819"/>
    <w:rsid w:val="006B0D75"/>
    <w:rsid w:val="006B3172"/>
    <w:rsid w:val="006B34DE"/>
    <w:rsid w:val="006B3D30"/>
    <w:rsid w:val="006B6475"/>
    <w:rsid w:val="006B713A"/>
    <w:rsid w:val="006B7469"/>
    <w:rsid w:val="006B7706"/>
    <w:rsid w:val="006B77A6"/>
    <w:rsid w:val="006B7F31"/>
    <w:rsid w:val="006C04AA"/>
    <w:rsid w:val="006C06D7"/>
    <w:rsid w:val="006C0E2A"/>
    <w:rsid w:val="006C1491"/>
    <w:rsid w:val="006C1C38"/>
    <w:rsid w:val="006C2551"/>
    <w:rsid w:val="006C2B36"/>
    <w:rsid w:val="006C2BCC"/>
    <w:rsid w:val="006C3B39"/>
    <w:rsid w:val="006C3B73"/>
    <w:rsid w:val="006C5387"/>
    <w:rsid w:val="006C57AD"/>
    <w:rsid w:val="006C5A0C"/>
    <w:rsid w:val="006C5B8D"/>
    <w:rsid w:val="006C5F52"/>
    <w:rsid w:val="006C6454"/>
    <w:rsid w:val="006C6A24"/>
    <w:rsid w:val="006C6D31"/>
    <w:rsid w:val="006C7146"/>
    <w:rsid w:val="006C726C"/>
    <w:rsid w:val="006C7378"/>
    <w:rsid w:val="006C799D"/>
    <w:rsid w:val="006C7D88"/>
    <w:rsid w:val="006D01AF"/>
    <w:rsid w:val="006D08D8"/>
    <w:rsid w:val="006D0DED"/>
    <w:rsid w:val="006D0FF1"/>
    <w:rsid w:val="006D1A3B"/>
    <w:rsid w:val="006D1CE9"/>
    <w:rsid w:val="006D1D63"/>
    <w:rsid w:val="006D1D8B"/>
    <w:rsid w:val="006D2459"/>
    <w:rsid w:val="006D2722"/>
    <w:rsid w:val="006D32E3"/>
    <w:rsid w:val="006D3C58"/>
    <w:rsid w:val="006D414D"/>
    <w:rsid w:val="006D52F0"/>
    <w:rsid w:val="006D5B1B"/>
    <w:rsid w:val="006D640A"/>
    <w:rsid w:val="006D6DD6"/>
    <w:rsid w:val="006D70EA"/>
    <w:rsid w:val="006D73D3"/>
    <w:rsid w:val="006D771A"/>
    <w:rsid w:val="006D7D2A"/>
    <w:rsid w:val="006E0DDD"/>
    <w:rsid w:val="006E0F37"/>
    <w:rsid w:val="006E1E8F"/>
    <w:rsid w:val="006E2306"/>
    <w:rsid w:val="006E27C0"/>
    <w:rsid w:val="006E3087"/>
    <w:rsid w:val="006E30C9"/>
    <w:rsid w:val="006E44BD"/>
    <w:rsid w:val="006E4A6B"/>
    <w:rsid w:val="006E5154"/>
    <w:rsid w:val="006E5F31"/>
    <w:rsid w:val="006E7DA4"/>
    <w:rsid w:val="006F04FE"/>
    <w:rsid w:val="006F08B2"/>
    <w:rsid w:val="006F236D"/>
    <w:rsid w:val="006F29EB"/>
    <w:rsid w:val="006F3192"/>
    <w:rsid w:val="006F376E"/>
    <w:rsid w:val="006F3CE4"/>
    <w:rsid w:val="006F4181"/>
    <w:rsid w:val="006F4658"/>
    <w:rsid w:val="006F4B98"/>
    <w:rsid w:val="006F4DCD"/>
    <w:rsid w:val="006F51C3"/>
    <w:rsid w:val="006F5BD4"/>
    <w:rsid w:val="006F61A3"/>
    <w:rsid w:val="006F6F65"/>
    <w:rsid w:val="006F7AB1"/>
    <w:rsid w:val="00700E94"/>
    <w:rsid w:val="00701024"/>
    <w:rsid w:val="007011C9"/>
    <w:rsid w:val="0070206E"/>
    <w:rsid w:val="0070241A"/>
    <w:rsid w:val="0070263F"/>
    <w:rsid w:val="0070285E"/>
    <w:rsid w:val="00702A1F"/>
    <w:rsid w:val="00704D58"/>
    <w:rsid w:val="007065CA"/>
    <w:rsid w:val="0070735F"/>
    <w:rsid w:val="007073F5"/>
    <w:rsid w:val="00710617"/>
    <w:rsid w:val="0071098D"/>
    <w:rsid w:val="00710C3D"/>
    <w:rsid w:val="0071101D"/>
    <w:rsid w:val="00711B1C"/>
    <w:rsid w:val="00711D66"/>
    <w:rsid w:val="00712865"/>
    <w:rsid w:val="0071304C"/>
    <w:rsid w:val="0071373F"/>
    <w:rsid w:val="00713930"/>
    <w:rsid w:val="00713DBF"/>
    <w:rsid w:val="0071521C"/>
    <w:rsid w:val="00716921"/>
    <w:rsid w:val="00716BE2"/>
    <w:rsid w:val="00716EBC"/>
    <w:rsid w:val="0071752A"/>
    <w:rsid w:val="00717620"/>
    <w:rsid w:val="0072110B"/>
    <w:rsid w:val="00722011"/>
    <w:rsid w:val="00723179"/>
    <w:rsid w:val="007240A7"/>
    <w:rsid w:val="007240AD"/>
    <w:rsid w:val="00725B1F"/>
    <w:rsid w:val="00725CCA"/>
    <w:rsid w:val="007261EC"/>
    <w:rsid w:val="00726751"/>
    <w:rsid w:val="00727519"/>
    <w:rsid w:val="007300AF"/>
    <w:rsid w:val="007309F8"/>
    <w:rsid w:val="00730B6A"/>
    <w:rsid w:val="00730D71"/>
    <w:rsid w:val="0073106E"/>
    <w:rsid w:val="00732051"/>
    <w:rsid w:val="007325A5"/>
    <w:rsid w:val="007325E7"/>
    <w:rsid w:val="0073290D"/>
    <w:rsid w:val="00733A6E"/>
    <w:rsid w:val="00734985"/>
    <w:rsid w:val="007358B6"/>
    <w:rsid w:val="00735E21"/>
    <w:rsid w:val="0073684A"/>
    <w:rsid w:val="00737B63"/>
    <w:rsid w:val="00737BA8"/>
    <w:rsid w:val="0074001F"/>
    <w:rsid w:val="0074086B"/>
    <w:rsid w:val="00740CCF"/>
    <w:rsid w:val="00741850"/>
    <w:rsid w:val="00741ED8"/>
    <w:rsid w:val="00742250"/>
    <w:rsid w:val="00742528"/>
    <w:rsid w:val="007436F2"/>
    <w:rsid w:val="00743BCB"/>
    <w:rsid w:val="00743D9E"/>
    <w:rsid w:val="00744702"/>
    <w:rsid w:val="007458A5"/>
    <w:rsid w:val="007461E4"/>
    <w:rsid w:val="0074648F"/>
    <w:rsid w:val="00746DD3"/>
    <w:rsid w:val="00747345"/>
    <w:rsid w:val="007479D8"/>
    <w:rsid w:val="0075073B"/>
    <w:rsid w:val="0075087E"/>
    <w:rsid w:val="00750A08"/>
    <w:rsid w:val="00750DBB"/>
    <w:rsid w:val="007511CC"/>
    <w:rsid w:val="007517D8"/>
    <w:rsid w:val="00751821"/>
    <w:rsid w:val="007519F7"/>
    <w:rsid w:val="00752067"/>
    <w:rsid w:val="00753352"/>
    <w:rsid w:val="00754574"/>
    <w:rsid w:val="007557F6"/>
    <w:rsid w:val="00755EF1"/>
    <w:rsid w:val="00756099"/>
    <w:rsid w:val="0075697B"/>
    <w:rsid w:val="0075698A"/>
    <w:rsid w:val="00757271"/>
    <w:rsid w:val="00757312"/>
    <w:rsid w:val="0075732F"/>
    <w:rsid w:val="007577E1"/>
    <w:rsid w:val="007604EF"/>
    <w:rsid w:val="007611E1"/>
    <w:rsid w:val="00761989"/>
    <w:rsid w:val="00761E6B"/>
    <w:rsid w:val="00761F08"/>
    <w:rsid w:val="007627FA"/>
    <w:rsid w:val="007653A8"/>
    <w:rsid w:val="00765A1D"/>
    <w:rsid w:val="007675CF"/>
    <w:rsid w:val="00767A8C"/>
    <w:rsid w:val="00767AD2"/>
    <w:rsid w:val="00767B34"/>
    <w:rsid w:val="00767E6C"/>
    <w:rsid w:val="0077013E"/>
    <w:rsid w:val="007703A9"/>
    <w:rsid w:val="00770719"/>
    <w:rsid w:val="007708F4"/>
    <w:rsid w:val="007714C0"/>
    <w:rsid w:val="007721EC"/>
    <w:rsid w:val="00773984"/>
    <w:rsid w:val="00773E71"/>
    <w:rsid w:val="0077476A"/>
    <w:rsid w:val="007751D0"/>
    <w:rsid w:val="007756D4"/>
    <w:rsid w:val="0077576B"/>
    <w:rsid w:val="0077655A"/>
    <w:rsid w:val="00776C18"/>
    <w:rsid w:val="00776D36"/>
    <w:rsid w:val="00776F14"/>
    <w:rsid w:val="00776F2F"/>
    <w:rsid w:val="00777EB9"/>
    <w:rsid w:val="007800C7"/>
    <w:rsid w:val="007804E6"/>
    <w:rsid w:val="00780F30"/>
    <w:rsid w:val="00781081"/>
    <w:rsid w:val="007817AE"/>
    <w:rsid w:val="00783DDE"/>
    <w:rsid w:val="007841F0"/>
    <w:rsid w:val="00784CF7"/>
    <w:rsid w:val="00785312"/>
    <w:rsid w:val="007869A7"/>
    <w:rsid w:val="00786CFA"/>
    <w:rsid w:val="00786E6B"/>
    <w:rsid w:val="00786ED3"/>
    <w:rsid w:val="00787108"/>
    <w:rsid w:val="00787804"/>
    <w:rsid w:val="00787F99"/>
    <w:rsid w:val="00790E2C"/>
    <w:rsid w:val="00791B82"/>
    <w:rsid w:val="00791BFE"/>
    <w:rsid w:val="007927ED"/>
    <w:rsid w:val="00792A5D"/>
    <w:rsid w:val="00792F96"/>
    <w:rsid w:val="00793C37"/>
    <w:rsid w:val="00794C3C"/>
    <w:rsid w:val="00794FD6"/>
    <w:rsid w:val="007956A1"/>
    <w:rsid w:val="007961DC"/>
    <w:rsid w:val="00796D15"/>
    <w:rsid w:val="0079785E"/>
    <w:rsid w:val="007A0093"/>
    <w:rsid w:val="007A02E4"/>
    <w:rsid w:val="007A06ED"/>
    <w:rsid w:val="007A1751"/>
    <w:rsid w:val="007A3156"/>
    <w:rsid w:val="007A33E8"/>
    <w:rsid w:val="007A3455"/>
    <w:rsid w:val="007A34AC"/>
    <w:rsid w:val="007A38BA"/>
    <w:rsid w:val="007A4595"/>
    <w:rsid w:val="007A5151"/>
    <w:rsid w:val="007A518F"/>
    <w:rsid w:val="007A52B7"/>
    <w:rsid w:val="007A5ABB"/>
    <w:rsid w:val="007A62B5"/>
    <w:rsid w:val="007A6AA7"/>
    <w:rsid w:val="007A76DB"/>
    <w:rsid w:val="007A7BDA"/>
    <w:rsid w:val="007A7D32"/>
    <w:rsid w:val="007B0661"/>
    <w:rsid w:val="007B142B"/>
    <w:rsid w:val="007B3170"/>
    <w:rsid w:val="007B3758"/>
    <w:rsid w:val="007B4408"/>
    <w:rsid w:val="007B603C"/>
    <w:rsid w:val="007B749A"/>
    <w:rsid w:val="007B7AF3"/>
    <w:rsid w:val="007C0606"/>
    <w:rsid w:val="007C09E8"/>
    <w:rsid w:val="007C14B6"/>
    <w:rsid w:val="007C16FC"/>
    <w:rsid w:val="007C17FE"/>
    <w:rsid w:val="007C1E69"/>
    <w:rsid w:val="007C1FBA"/>
    <w:rsid w:val="007C211A"/>
    <w:rsid w:val="007C242A"/>
    <w:rsid w:val="007C3A57"/>
    <w:rsid w:val="007C3A5E"/>
    <w:rsid w:val="007C3A62"/>
    <w:rsid w:val="007C47BB"/>
    <w:rsid w:val="007C480C"/>
    <w:rsid w:val="007C6648"/>
    <w:rsid w:val="007C6CB3"/>
    <w:rsid w:val="007C6F9D"/>
    <w:rsid w:val="007D01BA"/>
    <w:rsid w:val="007D0581"/>
    <w:rsid w:val="007D09B1"/>
    <w:rsid w:val="007D1B5D"/>
    <w:rsid w:val="007D28C7"/>
    <w:rsid w:val="007D2D7E"/>
    <w:rsid w:val="007D2FCB"/>
    <w:rsid w:val="007D402A"/>
    <w:rsid w:val="007D4F30"/>
    <w:rsid w:val="007D518F"/>
    <w:rsid w:val="007D5306"/>
    <w:rsid w:val="007D5563"/>
    <w:rsid w:val="007D7DFA"/>
    <w:rsid w:val="007E164C"/>
    <w:rsid w:val="007E30C1"/>
    <w:rsid w:val="007E319F"/>
    <w:rsid w:val="007E3547"/>
    <w:rsid w:val="007E3F03"/>
    <w:rsid w:val="007E4642"/>
    <w:rsid w:val="007E5211"/>
    <w:rsid w:val="007E5D17"/>
    <w:rsid w:val="007E60D4"/>
    <w:rsid w:val="007E6539"/>
    <w:rsid w:val="007E6A20"/>
    <w:rsid w:val="007E6AE4"/>
    <w:rsid w:val="007E6D65"/>
    <w:rsid w:val="007E6DEE"/>
    <w:rsid w:val="007E76DB"/>
    <w:rsid w:val="007E7ECB"/>
    <w:rsid w:val="007F0284"/>
    <w:rsid w:val="007F0529"/>
    <w:rsid w:val="007F0599"/>
    <w:rsid w:val="007F17EF"/>
    <w:rsid w:val="007F2465"/>
    <w:rsid w:val="007F2701"/>
    <w:rsid w:val="007F283C"/>
    <w:rsid w:val="007F287D"/>
    <w:rsid w:val="007F4427"/>
    <w:rsid w:val="007F46B9"/>
    <w:rsid w:val="007F4AE0"/>
    <w:rsid w:val="007F54F1"/>
    <w:rsid w:val="007F6533"/>
    <w:rsid w:val="007F66CC"/>
    <w:rsid w:val="007F68DC"/>
    <w:rsid w:val="007F6B02"/>
    <w:rsid w:val="007F725D"/>
    <w:rsid w:val="007F7BC8"/>
    <w:rsid w:val="00800536"/>
    <w:rsid w:val="00800E5F"/>
    <w:rsid w:val="008012C3"/>
    <w:rsid w:val="008016CA"/>
    <w:rsid w:val="00801AF3"/>
    <w:rsid w:val="00801F49"/>
    <w:rsid w:val="00802181"/>
    <w:rsid w:val="00802CD1"/>
    <w:rsid w:val="0080312E"/>
    <w:rsid w:val="00803241"/>
    <w:rsid w:val="008034C9"/>
    <w:rsid w:val="0080372A"/>
    <w:rsid w:val="00803866"/>
    <w:rsid w:val="00803F80"/>
    <w:rsid w:val="008041F0"/>
    <w:rsid w:val="00804A86"/>
    <w:rsid w:val="00806004"/>
    <w:rsid w:val="00806958"/>
    <w:rsid w:val="00807C41"/>
    <w:rsid w:val="00807E66"/>
    <w:rsid w:val="008100AF"/>
    <w:rsid w:val="008107A1"/>
    <w:rsid w:val="0081116B"/>
    <w:rsid w:val="0081321A"/>
    <w:rsid w:val="00813517"/>
    <w:rsid w:val="00814A93"/>
    <w:rsid w:val="00814BA6"/>
    <w:rsid w:val="008157CE"/>
    <w:rsid w:val="00816238"/>
    <w:rsid w:val="008165C5"/>
    <w:rsid w:val="00817537"/>
    <w:rsid w:val="00817ACA"/>
    <w:rsid w:val="0082106E"/>
    <w:rsid w:val="00821DA8"/>
    <w:rsid w:val="008223FA"/>
    <w:rsid w:val="00822798"/>
    <w:rsid w:val="008228A9"/>
    <w:rsid w:val="008228BB"/>
    <w:rsid w:val="00822CAD"/>
    <w:rsid w:val="0082318C"/>
    <w:rsid w:val="00823275"/>
    <w:rsid w:val="00824967"/>
    <w:rsid w:val="0082622B"/>
    <w:rsid w:val="008272CB"/>
    <w:rsid w:val="008274CC"/>
    <w:rsid w:val="00827DDB"/>
    <w:rsid w:val="008300F9"/>
    <w:rsid w:val="0083010C"/>
    <w:rsid w:val="00830620"/>
    <w:rsid w:val="008312A1"/>
    <w:rsid w:val="00834680"/>
    <w:rsid w:val="00834C5B"/>
    <w:rsid w:val="00834D70"/>
    <w:rsid w:val="00835A42"/>
    <w:rsid w:val="008364C1"/>
    <w:rsid w:val="00836A76"/>
    <w:rsid w:val="008376F3"/>
    <w:rsid w:val="00837D17"/>
    <w:rsid w:val="00837D3B"/>
    <w:rsid w:val="0084067B"/>
    <w:rsid w:val="008418EF"/>
    <w:rsid w:val="00841E9B"/>
    <w:rsid w:val="008428EE"/>
    <w:rsid w:val="00843D9E"/>
    <w:rsid w:val="00845498"/>
    <w:rsid w:val="008454BB"/>
    <w:rsid w:val="0084585F"/>
    <w:rsid w:val="00846EA8"/>
    <w:rsid w:val="008502AF"/>
    <w:rsid w:val="008505B0"/>
    <w:rsid w:val="00851894"/>
    <w:rsid w:val="00851AC2"/>
    <w:rsid w:val="00852711"/>
    <w:rsid w:val="0085342B"/>
    <w:rsid w:val="008556C9"/>
    <w:rsid w:val="00855D62"/>
    <w:rsid w:val="008560FE"/>
    <w:rsid w:val="00856278"/>
    <w:rsid w:val="008567CF"/>
    <w:rsid w:val="0085760A"/>
    <w:rsid w:val="00857DA9"/>
    <w:rsid w:val="00860290"/>
    <w:rsid w:val="008602B2"/>
    <w:rsid w:val="008602F3"/>
    <w:rsid w:val="00860607"/>
    <w:rsid w:val="00860ED7"/>
    <w:rsid w:val="008622BE"/>
    <w:rsid w:val="00862BAD"/>
    <w:rsid w:val="00863033"/>
    <w:rsid w:val="008634CB"/>
    <w:rsid w:val="00863958"/>
    <w:rsid w:val="00863E29"/>
    <w:rsid w:val="00863F52"/>
    <w:rsid w:val="00864ECF"/>
    <w:rsid w:val="0086507F"/>
    <w:rsid w:val="0086549D"/>
    <w:rsid w:val="008656DF"/>
    <w:rsid w:val="0086623F"/>
    <w:rsid w:val="00866458"/>
    <w:rsid w:val="00866A87"/>
    <w:rsid w:val="00866E34"/>
    <w:rsid w:val="00870BAC"/>
    <w:rsid w:val="008714F1"/>
    <w:rsid w:val="008725F1"/>
    <w:rsid w:val="008730C6"/>
    <w:rsid w:val="008732E1"/>
    <w:rsid w:val="00873BA1"/>
    <w:rsid w:val="00874531"/>
    <w:rsid w:val="008745EB"/>
    <w:rsid w:val="00875335"/>
    <w:rsid w:val="00875652"/>
    <w:rsid w:val="00875973"/>
    <w:rsid w:val="0087642E"/>
    <w:rsid w:val="00876E40"/>
    <w:rsid w:val="00876EE4"/>
    <w:rsid w:val="00876F26"/>
    <w:rsid w:val="00877145"/>
    <w:rsid w:val="008777D0"/>
    <w:rsid w:val="008802A6"/>
    <w:rsid w:val="00880DDA"/>
    <w:rsid w:val="0088127B"/>
    <w:rsid w:val="00881677"/>
    <w:rsid w:val="00881700"/>
    <w:rsid w:val="00881877"/>
    <w:rsid w:val="00881DAC"/>
    <w:rsid w:val="0088246A"/>
    <w:rsid w:val="00882675"/>
    <w:rsid w:val="00882A5F"/>
    <w:rsid w:val="008835C1"/>
    <w:rsid w:val="00883666"/>
    <w:rsid w:val="008841B0"/>
    <w:rsid w:val="0088455D"/>
    <w:rsid w:val="00884E3C"/>
    <w:rsid w:val="00884F58"/>
    <w:rsid w:val="00885256"/>
    <w:rsid w:val="00886820"/>
    <w:rsid w:val="0088685E"/>
    <w:rsid w:val="00886B11"/>
    <w:rsid w:val="00886B50"/>
    <w:rsid w:val="00890D34"/>
    <w:rsid w:val="00891710"/>
    <w:rsid w:val="00891856"/>
    <w:rsid w:val="00892040"/>
    <w:rsid w:val="00892195"/>
    <w:rsid w:val="00892C34"/>
    <w:rsid w:val="00892FA3"/>
    <w:rsid w:val="008938E5"/>
    <w:rsid w:val="00893BC8"/>
    <w:rsid w:val="00894406"/>
    <w:rsid w:val="00894CB0"/>
    <w:rsid w:val="00896493"/>
    <w:rsid w:val="00897721"/>
    <w:rsid w:val="00897B37"/>
    <w:rsid w:val="00897C6E"/>
    <w:rsid w:val="008A0218"/>
    <w:rsid w:val="008A0264"/>
    <w:rsid w:val="008A0A84"/>
    <w:rsid w:val="008A120C"/>
    <w:rsid w:val="008A28BA"/>
    <w:rsid w:val="008A45BB"/>
    <w:rsid w:val="008A493E"/>
    <w:rsid w:val="008A574D"/>
    <w:rsid w:val="008A5EF4"/>
    <w:rsid w:val="008A62A1"/>
    <w:rsid w:val="008A6810"/>
    <w:rsid w:val="008A7280"/>
    <w:rsid w:val="008A746F"/>
    <w:rsid w:val="008A7BBB"/>
    <w:rsid w:val="008A7D77"/>
    <w:rsid w:val="008B054D"/>
    <w:rsid w:val="008B177F"/>
    <w:rsid w:val="008B382C"/>
    <w:rsid w:val="008B4270"/>
    <w:rsid w:val="008B4595"/>
    <w:rsid w:val="008B539B"/>
    <w:rsid w:val="008B6567"/>
    <w:rsid w:val="008B6A90"/>
    <w:rsid w:val="008B7AFF"/>
    <w:rsid w:val="008B7E8A"/>
    <w:rsid w:val="008C004F"/>
    <w:rsid w:val="008C0284"/>
    <w:rsid w:val="008C0372"/>
    <w:rsid w:val="008C0C25"/>
    <w:rsid w:val="008C1990"/>
    <w:rsid w:val="008C3981"/>
    <w:rsid w:val="008C426F"/>
    <w:rsid w:val="008C45A9"/>
    <w:rsid w:val="008C4F06"/>
    <w:rsid w:val="008C555B"/>
    <w:rsid w:val="008C6B49"/>
    <w:rsid w:val="008C6B8F"/>
    <w:rsid w:val="008C6F31"/>
    <w:rsid w:val="008C70C6"/>
    <w:rsid w:val="008C76C7"/>
    <w:rsid w:val="008C7F57"/>
    <w:rsid w:val="008D00A9"/>
    <w:rsid w:val="008D07B8"/>
    <w:rsid w:val="008D0A68"/>
    <w:rsid w:val="008D1A07"/>
    <w:rsid w:val="008D2108"/>
    <w:rsid w:val="008D30C5"/>
    <w:rsid w:val="008D3449"/>
    <w:rsid w:val="008D3507"/>
    <w:rsid w:val="008D3FFA"/>
    <w:rsid w:val="008D4E48"/>
    <w:rsid w:val="008D53AB"/>
    <w:rsid w:val="008D6949"/>
    <w:rsid w:val="008D6AE9"/>
    <w:rsid w:val="008E05AF"/>
    <w:rsid w:val="008E078B"/>
    <w:rsid w:val="008E0C3B"/>
    <w:rsid w:val="008E20FC"/>
    <w:rsid w:val="008E2757"/>
    <w:rsid w:val="008E281F"/>
    <w:rsid w:val="008E3190"/>
    <w:rsid w:val="008E31F3"/>
    <w:rsid w:val="008E3687"/>
    <w:rsid w:val="008E467A"/>
    <w:rsid w:val="008E4CBC"/>
    <w:rsid w:val="008E61F7"/>
    <w:rsid w:val="008E6F6B"/>
    <w:rsid w:val="008E71CB"/>
    <w:rsid w:val="008E7888"/>
    <w:rsid w:val="008E7A79"/>
    <w:rsid w:val="008F055B"/>
    <w:rsid w:val="008F1741"/>
    <w:rsid w:val="008F386B"/>
    <w:rsid w:val="008F46C0"/>
    <w:rsid w:val="008F60D2"/>
    <w:rsid w:val="008F6151"/>
    <w:rsid w:val="008F65A7"/>
    <w:rsid w:val="008F666A"/>
    <w:rsid w:val="008F6CE7"/>
    <w:rsid w:val="008F71E7"/>
    <w:rsid w:val="008F7B43"/>
    <w:rsid w:val="00900D25"/>
    <w:rsid w:val="00901350"/>
    <w:rsid w:val="00903136"/>
    <w:rsid w:val="0090497A"/>
    <w:rsid w:val="00904AF3"/>
    <w:rsid w:val="0090631E"/>
    <w:rsid w:val="00906F61"/>
    <w:rsid w:val="00907B91"/>
    <w:rsid w:val="00907C98"/>
    <w:rsid w:val="00910091"/>
    <w:rsid w:val="0091033D"/>
    <w:rsid w:val="0091073A"/>
    <w:rsid w:val="00910F40"/>
    <w:rsid w:val="009113C7"/>
    <w:rsid w:val="00911AAB"/>
    <w:rsid w:val="00911DFB"/>
    <w:rsid w:val="009121EB"/>
    <w:rsid w:val="00912230"/>
    <w:rsid w:val="009124D0"/>
    <w:rsid w:val="00912AB7"/>
    <w:rsid w:val="00912D22"/>
    <w:rsid w:val="009135D6"/>
    <w:rsid w:val="00913D97"/>
    <w:rsid w:val="00914AA7"/>
    <w:rsid w:val="00915450"/>
    <w:rsid w:val="00915E49"/>
    <w:rsid w:val="0091663D"/>
    <w:rsid w:val="00916770"/>
    <w:rsid w:val="00916B60"/>
    <w:rsid w:val="009176B5"/>
    <w:rsid w:val="00917905"/>
    <w:rsid w:val="00920414"/>
    <w:rsid w:val="009204F9"/>
    <w:rsid w:val="009208B0"/>
    <w:rsid w:val="00921CD4"/>
    <w:rsid w:val="009221D3"/>
    <w:rsid w:val="009236B2"/>
    <w:rsid w:val="00923B06"/>
    <w:rsid w:val="00923E9E"/>
    <w:rsid w:val="0092479C"/>
    <w:rsid w:val="009247A3"/>
    <w:rsid w:val="00925414"/>
    <w:rsid w:val="00925BC0"/>
    <w:rsid w:val="00926119"/>
    <w:rsid w:val="00927173"/>
    <w:rsid w:val="00927772"/>
    <w:rsid w:val="009279CD"/>
    <w:rsid w:val="0093043C"/>
    <w:rsid w:val="009304EB"/>
    <w:rsid w:val="0093062D"/>
    <w:rsid w:val="0093078B"/>
    <w:rsid w:val="00930C58"/>
    <w:rsid w:val="009312C5"/>
    <w:rsid w:val="00931EC7"/>
    <w:rsid w:val="0093238B"/>
    <w:rsid w:val="00932819"/>
    <w:rsid w:val="0093518E"/>
    <w:rsid w:val="00935E13"/>
    <w:rsid w:val="0093629E"/>
    <w:rsid w:val="009365AB"/>
    <w:rsid w:val="00936DB8"/>
    <w:rsid w:val="009377F2"/>
    <w:rsid w:val="00937CB0"/>
    <w:rsid w:val="00941076"/>
    <w:rsid w:val="009433A3"/>
    <w:rsid w:val="00943778"/>
    <w:rsid w:val="00943BA0"/>
    <w:rsid w:val="00943C79"/>
    <w:rsid w:val="00945796"/>
    <w:rsid w:val="00946733"/>
    <w:rsid w:val="009467EF"/>
    <w:rsid w:val="00947526"/>
    <w:rsid w:val="0094756A"/>
    <w:rsid w:val="00947CC4"/>
    <w:rsid w:val="00947D93"/>
    <w:rsid w:val="00947F21"/>
    <w:rsid w:val="00950F77"/>
    <w:rsid w:val="009532B1"/>
    <w:rsid w:val="00953653"/>
    <w:rsid w:val="00953701"/>
    <w:rsid w:val="00954867"/>
    <w:rsid w:val="00955227"/>
    <w:rsid w:val="009554F6"/>
    <w:rsid w:val="00955A06"/>
    <w:rsid w:val="00955FB3"/>
    <w:rsid w:val="00956270"/>
    <w:rsid w:val="00960D7B"/>
    <w:rsid w:val="009610C3"/>
    <w:rsid w:val="0096149C"/>
    <w:rsid w:val="0096185D"/>
    <w:rsid w:val="00963126"/>
    <w:rsid w:val="009664A3"/>
    <w:rsid w:val="00966E7A"/>
    <w:rsid w:val="00966F5D"/>
    <w:rsid w:val="0097017C"/>
    <w:rsid w:val="009704F9"/>
    <w:rsid w:val="00970ACF"/>
    <w:rsid w:val="00971648"/>
    <w:rsid w:val="0097177D"/>
    <w:rsid w:val="009722A2"/>
    <w:rsid w:val="00972319"/>
    <w:rsid w:val="00972705"/>
    <w:rsid w:val="0097279E"/>
    <w:rsid w:val="00972B13"/>
    <w:rsid w:val="00973407"/>
    <w:rsid w:val="009741DE"/>
    <w:rsid w:val="009747B2"/>
    <w:rsid w:val="00974BBE"/>
    <w:rsid w:val="00975335"/>
    <w:rsid w:val="009753C4"/>
    <w:rsid w:val="00975A5A"/>
    <w:rsid w:val="00976BEB"/>
    <w:rsid w:val="009776C3"/>
    <w:rsid w:val="009777DD"/>
    <w:rsid w:val="00977AC5"/>
    <w:rsid w:val="00977B44"/>
    <w:rsid w:val="009802DA"/>
    <w:rsid w:val="00980BF8"/>
    <w:rsid w:val="00980C56"/>
    <w:rsid w:val="00980E9B"/>
    <w:rsid w:val="00980F82"/>
    <w:rsid w:val="00981128"/>
    <w:rsid w:val="0098114D"/>
    <w:rsid w:val="00981D9A"/>
    <w:rsid w:val="009822CF"/>
    <w:rsid w:val="00982855"/>
    <w:rsid w:val="00982B9D"/>
    <w:rsid w:val="009839DC"/>
    <w:rsid w:val="00983AD1"/>
    <w:rsid w:val="00984830"/>
    <w:rsid w:val="00985AFD"/>
    <w:rsid w:val="00986131"/>
    <w:rsid w:val="00986722"/>
    <w:rsid w:val="009870A1"/>
    <w:rsid w:val="00987CB4"/>
    <w:rsid w:val="00987CF6"/>
    <w:rsid w:val="00990929"/>
    <w:rsid w:val="00990FB9"/>
    <w:rsid w:val="0099259B"/>
    <w:rsid w:val="009932CC"/>
    <w:rsid w:val="00993C24"/>
    <w:rsid w:val="00993EA3"/>
    <w:rsid w:val="00993FF1"/>
    <w:rsid w:val="009941F9"/>
    <w:rsid w:val="00994712"/>
    <w:rsid w:val="009949E4"/>
    <w:rsid w:val="00995433"/>
    <w:rsid w:val="00995714"/>
    <w:rsid w:val="00995852"/>
    <w:rsid w:val="0099620C"/>
    <w:rsid w:val="0099648D"/>
    <w:rsid w:val="00996AF7"/>
    <w:rsid w:val="00997295"/>
    <w:rsid w:val="00997C2A"/>
    <w:rsid w:val="00997E41"/>
    <w:rsid w:val="00997E87"/>
    <w:rsid w:val="00997EF0"/>
    <w:rsid w:val="00997F1A"/>
    <w:rsid w:val="009A003E"/>
    <w:rsid w:val="009A0FD6"/>
    <w:rsid w:val="009A1126"/>
    <w:rsid w:val="009A205D"/>
    <w:rsid w:val="009A3100"/>
    <w:rsid w:val="009A3589"/>
    <w:rsid w:val="009A4025"/>
    <w:rsid w:val="009A52C5"/>
    <w:rsid w:val="009A5620"/>
    <w:rsid w:val="009A5877"/>
    <w:rsid w:val="009A6213"/>
    <w:rsid w:val="009A66EF"/>
    <w:rsid w:val="009A6926"/>
    <w:rsid w:val="009A698F"/>
    <w:rsid w:val="009A7302"/>
    <w:rsid w:val="009A78B2"/>
    <w:rsid w:val="009B01D6"/>
    <w:rsid w:val="009B042A"/>
    <w:rsid w:val="009B07A2"/>
    <w:rsid w:val="009B1742"/>
    <w:rsid w:val="009B1B17"/>
    <w:rsid w:val="009B1C64"/>
    <w:rsid w:val="009B22BC"/>
    <w:rsid w:val="009B2536"/>
    <w:rsid w:val="009B29A2"/>
    <w:rsid w:val="009B3E10"/>
    <w:rsid w:val="009B4363"/>
    <w:rsid w:val="009B4C70"/>
    <w:rsid w:val="009B6090"/>
    <w:rsid w:val="009B6566"/>
    <w:rsid w:val="009B7135"/>
    <w:rsid w:val="009C0405"/>
    <w:rsid w:val="009C07F1"/>
    <w:rsid w:val="009C0957"/>
    <w:rsid w:val="009C098F"/>
    <w:rsid w:val="009C0F1E"/>
    <w:rsid w:val="009C122F"/>
    <w:rsid w:val="009C150A"/>
    <w:rsid w:val="009C1C42"/>
    <w:rsid w:val="009C1D2B"/>
    <w:rsid w:val="009C2A7B"/>
    <w:rsid w:val="009C3654"/>
    <w:rsid w:val="009C3B2E"/>
    <w:rsid w:val="009C3E98"/>
    <w:rsid w:val="009C4265"/>
    <w:rsid w:val="009C4BBD"/>
    <w:rsid w:val="009C5095"/>
    <w:rsid w:val="009C5AF1"/>
    <w:rsid w:val="009C67E0"/>
    <w:rsid w:val="009C6A66"/>
    <w:rsid w:val="009C6DA4"/>
    <w:rsid w:val="009C76AA"/>
    <w:rsid w:val="009D02E4"/>
    <w:rsid w:val="009D0D02"/>
    <w:rsid w:val="009D0E20"/>
    <w:rsid w:val="009D1A11"/>
    <w:rsid w:val="009D1E10"/>
    <w:rsid w:val="009D1EE0"/>
    <w:rsid w:val="009D2378"/>
    <w:rsid w:val="009D2778"/>
    <w:rsid w:val="009D4CFD"/>
    <w:rsid w:val="009D5AE1"/>
    <w:rsid w:val="009D600B"/>
    <w:rsid w:val="009D702F"/>
    <w:rsid w:val="009D7660"/>
    <w:rsid w:val="009E0E06"/>
    <w:rsid w:val="009E0F66"/>
    <w:rsid w:val="009E1015"/>
    <w:rsid w:val="009E1CB2"/>
    <w:rsid w:val="009E3C40"/>
    <w:rsid w:val="009E550D"/>
    <w:rsid w:val="009E574A"/>
    <w:rsid w:val="009E71FD"/>
    <w:rsid w:val="009F044E"/>
    <w:rsid w:val="009F061F"/>
    <w:rsid w:val="009F0850"/>
    <w:rsid w:val="009F208D"/>
    <w:rsid w:val="009F216F"/>
    <w:rsid w:val="009F295F"/>
    <w:rsid w:val="009F29CE"/>
    <w:rsid w:val="009F2A70"/>
    <w:rsid w:val="009F347C"/>
    <w:rsid w:val="009F395D"/>
    <w:rsid w:val="009F46A1"/>
    <w:rsid w:val="009F4EE3"/>
    <w:rsid w:val="009F624A"/>
    <w:rsid w:val="009F6EB6"/>
    <w:rsid w:val="009F7527"/>
    <w:rsid w:val="00A003FC"/>
    <w:rsid w:val="00A0083D"/>
    <w:rsid w:val="00A0116E"/>
    <w:rsid w:val="00A012F1"/>
    <w:rsid w:val="00A01CCC"/>
    <w:rsid w:val="00A02681"/>
    <w:rsid w:val="00A05082"/>
    <w:rsid w:val="00A05143"/>
    <w:rsid w:val="00A059ED"/>
    <w:rsid w:val="00A06B61"/>
    <w:rsid w:val="00A0725A"/>
    <w:rsid w:val="00A076BE"/>
    <w:rsid w:val="00A07DF3"/>
    <w:rsid w:val="00A07F6A"/>
    <w:rsid w:val="00A108BF"/>
    <w:rsid w:val="00A11117"/>
    <w:rsid w:val="00A115A3"/>
    <w:rsid w:val="00A1340E"/>
    <w:rsid w:val="00A136DF"/>
    <w:rsid w:val="00A13782"/>
    <w:rsid w:val="00A13902"/>
    <w:rsid w:val="00A14468"/>
    <w:rsid w:val="00A16086"/>
    <w:rsid w:val="00A16966"/>
    <w:rsid w:val="00A16A26"/>
    <w:rsid w:val="00A16AC4"/>
    <w:rsid w:val="00A20203"/>
    <w:rsid w:val="00A21242"/>
    <w:rsid w:val="00A21ACB"/>
    <w:rsid w:val="00A21F67"/>
    <w:rsid w:val="00A24179"/>
    <w:rsid w:val="00A25C40"/>
    <w:rsid w:val="00A25E6F"/>
    <w:rsid w:val="00A25ED2"/>
    <w:rsid w:val="00A26296"/>
    <w:rsid w:val="00A26C6F"/>
    <w:rsid w:val="00A27ABC"/>
    <w:rsid w:val="00A30231"/>
    <w:rsid w:val="00A3084A"/>
    <w:rsid w:val="00A31A72"/>
    <w:rsid w:val="00A31B3F"/>
    <w:rsid w:val="00A32A69"/>
    <w:rsid w:val="00A332DE"/>
    <w:rsid w:val="00A3339D"/>
    <w:rsid w:val="00A336EC"/>
    <w:rsid w:val="00A3513D"/>
    <w:rsid w:val="00A355B0"/>
    <w:rsid w:val="00A3566C"/>
    <w:rsid w:val="00A3593C"/>
    <w:rsid w:val="00A36690"/>
    <w:rsid w:val="00A36704"/>
    <w:rsid w:val="00A36A88"/>
    <w:rsid w:val="00A37D49"/>
    <w:rsid w:val="00A40B16"/>
    <w:rsid w:val="00A40C3A"/>
    <w:rsid w:val="00A40E64"/>
    <w:rsid w:val="00A414FB"/>
    <w:rsid w:val="00A42511"/>
    <w:rsid w:val="00A42C98"/>
    <w:rsid w:val="00A4393B"/>
    <w:rsid w:val="00A43F29"/>
    <w:rsid w:val="00A4460E"/>
    <w:rsid w:val="00A44987"/>
    <w:rsid w:val="00A44CF6"/>
    <w:rsid w:val="00A4535D"/>
    <w:rsid w:val="00A45395"/>
    <w:rsid w:val="00A4549E"/>
    <w:rsid w:val="00A45BCE"/>
    <w:rsid w:val="00A46A37"/>
    <w:rsid w:val="00A46EDD"/>
    <w:rsid w:val="00A46EF9"/>
    <w:rsid w:val="00A47A45"/>
    <w:rsid w:val="00A47CAE"/>
    <w:rsid w:val="00A50B46"/>
    <w:rsid w:val="00A52716"/>
    <w:rsid w:val="00A530D3"/>
    <w:rsid w:val="00A5418C"/>
    <w:rsid w:val="00A561EF"/>
    <w:rsid w:val="00A56C21"/>
    <w:rsid w:val="00A571D0"/>
    <w:rsid w:val="00A576F4"/>
    <w:rsid w:val="00A5778C"/>
    <w:rsid w:val="00A577E9"/>
    <w:rsid w:val="00A602E0"/>
    <w:rsid w:val="00A607AD"/>
    <w:rsid w:val="00A617B5"/>
    <w:rsid w:val="00A6272B"/>
    <w:rsid w:val="00A62A86"/>
    <w:rsid w:val="00A660E1"/>
    <w:rsid w:val="00A664B2"/>
    <w:rsid w:val="00A666C4"/>
    <w:rsid w:val="00A66764"/>
    <w:rsid w:val="00A67415"/>
    <w:rsid w:val="00A70E2D"/>
    <w:rsid w:val="00A71075"/>
    <w:rsid w:val="00A72342"/>
    <w:rsid w:val="00A73428"/>
    <w:rsid w:val="00A7380E"/>
    <w:rsid w:val="00A738FF"/>
    <w:rsid w:val="00A74B2F"/>
    <w:rsid w:val="00A74DED"/>
    <w:rsid w:val="00A753DD"/>
    <w:rsid w:val="00A754D9"/>
    <w:rsid w:val="00A75836"/>
    <w:rsid w:val="00A75AB9"/>
    <w:rsid w:val="00A75D0B"/>
    <w:rsid w:val="00A810A9"/>
    <w:rsid w:val="00A8304F"/>
    <w:rsid w:val="00A838B8"/>
    <w:rsid w:val="00A84144"/>
    <w:rsid w:val="00A844B9"/>
    <w:rsid w:val="00A847EF"/>
    <w:rsid w:val="00A85FAD"/>
    <w:rsid w:val="00A8669B"/>
    <w:rsid w:val="00A871D4"/>
    <w:rsid w:val="00A87F86"/>
    <w:rsid w:val="00A87FC8"/>
    <w:rsid w:val="00A90174"/>
    <w:rsid w:val="00A90D79"/>
    <w:rsid w:val="00A90FBB"/>
    <w:rsid w:val="00A91251"/>
    <w:rsid w:val="00A91660"/>
    <w:rsid w:val="00A91BA6"/>
    <w:rsid w:val="00A91EAA"/>
    <w:rsid w:val="00A923BB"/>
    <w:rsid w:val="00A92DF0"/>
    <w:rsid w:val="00A93578"/>
    <w:rsid w:val="00A93EE9"/>
    <w:rsid w:val="00A94ADC"/>
    <w:rsid w:val="00A96285"/>
    <w:rsid w:val="00A96D0F"/>
    <w:rsid w:val="00AA07AF"/>
    <w:rsid w:val="00AA43C7"/>
    <w:rsid w:val="00AA54E2"/>
    <w:rsid w:val="00AA6180"/>
    <w:rsid w:val="00AA6269"/>
    <w:rsid w:val="00AA6707"/>
    <w:rsid w:val="00AA6730"/>
    <w:rsid w:val="00AA6A44"/>
    <w:rsid w:val="00AA74F0"/>
    <w:rsid w:val="00AA7A91"/>
    <w:rsid w:val="00AB03B1"/>
    <w:rsid w:val="00AB069E"/>
    <w:rsid w:val="00AB12B0"/>
    <w:rsid w:val="00AB1A5A"/>
    <w:rsid w:val="00AB2874"/>
    <w:rsid w:val="00AB292C"/>
    <w:rsid w:val="00AB2D13"/>
    <w:rsid w:val="00AB550B"/>
    <w:rsid w:val="00AB5556"/>
    <w:rsid w:val="00AB5A55"/>
    <w:rsid w:val="00AB6F47"/>
    <w:rsid w:val="00AB6FBD"/>
    <w:rsid w:val="00AC0191"/>
    <w:rsid w:val="00AC043D"/>
    <w:rsid w:val="00AC1140"/>
    <w:rsid w:val="00AC1173"/>
    <w:rsid w:val="00AC1C20"/>
    <w:rsid w:val="00AC202E"/>
    <w:rsid w:val="00AC228C"/>
    <w:rsid w:val="00AC4834"/>
    <w:rsid w:val="00AC4CCB"/>
    <w:rsid w:val="00AC519A"/>
    <w:rsid w:val="00AC5EC6"/>
    <w:rsid w:val="00AC60F5"/>
    <w:rsid w:val="00AC62D8"/>
    <w:rsid w:val="00AC6B4B"/>
    <w:rsid w:val="00AC7548"/>
    <w:rsid w:val="00AC768D"/>
    <w:rsid w:val="00AC7813"/>
    <w:rsid w:val="00AC7C04"/>
    <w:rsid w:val="00AC7E22"/>
    <w:rsid w:val="00AC7F55"/>
    <w:rsid w:val="00AC7F62"/>
    <w:rsid w:val="00AD0885"/>
    <w:rsid w:val="00AD146E"/>
    <w:rsid w:val="00AD182C"/>
    <w:rsid w:val="00AD27EF"/>
    <w:rsid w:val="00AD3923"/>
    <w:rsid w:val="00AD479A"/>
    <w:rsid w:val="00AD4C2E"/>
    <w:rsid w:val="00AD5511"/>
    <w:rsid w:val="00AD65E2"/>
    <w:rsid w:val="00AD7731"/>
    <w:rsid w:val="00AD7B2C"/>
    <w:rsid w:val="00AD7EC2"/>
    <w:rsid w:val="00AE059A"/>
    <w:rsid w:val="00AE0981"/>
    <w:rsid w:val="00AE10D7"/>
    <w:rsid w:val="00AE1466"/>
    <w:rsid w:val="00AE2198"/>
    <w:rsid w:val="00AE25FA"/>
    <w:rsid w:val="00AE27F6"/>
    <w:rsid w:val="00AE2ACE"/>
    <w:rsid w:val="00AE3828"/>
    <w:rsid w:val="00AE3B26"/>
    <w:rsid w:val="00AE3BB1"/>
    <w:rsid w:val="00AE49CC"/>
    <w:rsid w:val="00AE5B05"/>
    <w:rsid w:val="00AE7166"/>
    <w:rsid w:val="00AE7281"/>
    <w:rsid w:val="00AE74CA"/>
    <w:rsid w:val="00AE7C79"/>
    <w:rsid w:val="00AE7C7C"/>
    <w:rsid w:val="00AF1DCA"/>
    <w:rsid w:val="00AF1F14"/>
    <w:rsid w:val="00AF2E9F"/>
    <w:rsid w:val="00AF2F9F"/>
    <w:rsid w:val="00AF32DF"/>
    <w:rsid w:val="00AF35B1"/>
    <w:rsid w:val="00AF3638"/>
    <w:rsid w:val="00AF3815"/>
    <w:rsid w:val="00AF38AC"/>
    <w:rsid w:val="00AF4F6F"/>
    <w:rsid w:val="00AF4FFB"/>
    <w:rsid w:val="00AF5572"/>
    <w:rsid w:val="00AF5E2B"/>
    <w:rsid w:val="00AF6052"/>
    <w:rsid w:val="00AF68EA"/>
    <w:rsid w:val="00AF69D7"/>
    <w:rsid w:val="00AF6A3A"/>
    <w:rsid w:val="00AF7C4A"/>
    <w:rsid w:val="00AF7D2D"/>
    <w:rsid w:val="00B00172"/>
    <w:rsid w:val="00B00381"/>
    <w:rsid w:val="00B01ECC"/>
    <w:rsid w:val="00B02B74"/>
    <w:rsid w:val="00B02BC2"/>
    <w:rsid w:val="00B0350B"/>
    <w:rsid w:val="00B03862"/>
    <w:rsid w:val="00B04489"/>
    <w:rsid w:val="00B046A3"/>
    <w:rsid w:val="00B048E3"/>
    <w:rsid w:val="00B0584D"/>
    <w:rsid w:val="00B10236"/>
    <w:rsid w:val="00B102E5"/>
    <w:rsid w:val="00B106CF"/>
    <w:rsid w:val="00B10C1E"/>
    <w:rsid w:val="00B10CA9"/>
    <w:rsid w:val="00B10DFC"/>
    <w:rsid w:val="00B1237F"/>
    <w:rsid w:val="00B12784"/>
    <w:rsid w:val="00B130B4"/>
    <w:rsid w:val="00B1527F"/>
    <w:rsid w:val="00B173C1"/>
    <w:rsid w:val="00B1775D"/>
    <w:rsid w:val="00B17E66"/>
    <w:rsid w:val="00B207D2"/>
    <w:rsid w:val="00B20920"/>
    <w:rsid w:val="00B209AB"/>
    <w:rsid w:val="00B2151A"/>
    <w:rsid w:val="00B219B0"/>
    <w:rsid w:val="00B21BA8"/>
    <w:rsid w:val="00B21E9A"/>
    <w:rsid w:val="00B22034"/>
    <w:rsid w:val="00B22117"/>
    <w:rsid w:val="00B227EF"/>
    <w:rsid w:val="00B22AA6"/>
    <w:rsid w:val="00B249CA"/>
    <w:rsid w:val="00B24BA5"/>
    <w:rsid w:val="00B24E3C"/>
    <w:rsid w:val="00B25AE0"/>
    <w:rsid w:val="00B26000"/>
    <w:rsid w:val="00B26109"/>
    <w:rsid w:val="00B26301"/>
    <w:rsid w:val="00B277C3"/>
    <w:rsid w:val="00B31FBB"/>
    <w:rsid w:val="00B343F8"/>
    <w:rsid w:val="00B346C2"/>
    <w:rsid w:val="00B35131"/>
    <w:rsid w:val="00B35210"/>
    <w:rsid w:val="00B359E0"/>
    <w:rsid w:val="00B3612A"/>
    <w:rsid w:val="00B36ED8"/>
    <w:rsid w:val="00B3768B"/>
    <w:rsid w:val="00B3770E"/>
    <w:rsid w:val="00B37D0A"/>
    <w:rsid w:val="00B40101"/>
    <w:rsid w:val="00B401BB"/>
    <w:rsid w:val="00B412AE"/>
    <w:rsid w:val="00B41503"/>
    <w:rsid w:val="00B41603"/>
    <w:rsid w:val="00B41983"/>
    <w:rsid w:val="00B4249A"/>
    <w:rsid w:val="00B42604"/>
    <w:rsid w:val="00B42D1F"/>
    <w:rsid w:val="00B4360C"/>
    <w:rsid w:val="00B43B56"/>
    <w:rsid w:val="00B441A2"/>
    <w:rsid w:val="00B444C0"/>
    <w:rsid w:val="00B44BF0"/>
    <w:rsid w:val="00B44C43"/>
    <w:rsid w:val="00B47066"/>
    <w:rsid w:val="00B5188A"/>
    <w:rsid w:val="00B521D2"/>
    <w:rsid w:val="00B5266B"/>
    <w:rsid w:val="00B52708"/>
    <w:rsid w:val="00B53E55"/>
    <w:rsid w:val="00B54AA2"/>
    <w:rsid w:val="00B55706"/>
    <w:rsid w:val="00B56064"/>
    <w:rsid w:val="00B562B7"/>
    <w:rsid w:val="00B56FD5"/>
    <w:rsid w:val="00B60303"/>
    <w:rsid w:val="00B603AA"/>
    <w:rsid w:val="00B60D72"/>
    <w:rsid w:val="00B615A2"/>
    <w:rsid w:val="00B630DA"/>
    <w:rsid w:val="00B63E75"/>
    <w:rsid w:val="00B63F47"/>
    <w:rsid w:val="00B64AD0"/>
    <w:rsid w:val="00B64B6F"/>
    <w:rsid w:val="00B64C0B"/>
    <w:rsid w:val="00B65315"/>
    <w:rsid w:val="00B654E0"/>
    <w:rsid w:val="00B6567E"/>
    <w:rsid w:val="00B65808"/>
    <w:rsid w:val="00B6593C"/>
    <w:rsid w:val="00B65EEF"/>
    <w:rsid w:val="00B66683"/>
    <w:rsid w:val="00B666E2"/>
    <w:rsid w:val="00B66951"/>
    <w:rsid w:val="00B67860"/>
    <w:rsid w:val="00B67903"/>
    <w:rsid w:val="00B67AFC"/>
    <w:rsid w:val="00B71F58"/>
    <w:rsid w:val="00B724E3"/>
    <w:rsid w:val="00B739EE"/>
    <w:rsid w:val="00B74043"/>
    <w:rsid w:val="00B7487B"/>
    <w:rsid w:val="00B76138"/>
    <w:rsid w:val="00B7629D"/>
    <w:rsid w:val="00B763F7"/>
    <w:rsid w:val="00B76689"/>
    <w:rsid w:val="00B770A6"/>
    <w:rsid w:val="00B77271"/>
    <w:rsid w:val="00B80C7F"/>
    <w:rsid w:val="00B80E43"/>
    <w:rsid w:val="00B814B2"/>
    <w:rsid w:val="00B81565"/>
    <w:rsid w:val="00B823BF"/>
    <w:rsid w:val="00B825A9"/>
    <w:rsid w:val="00B836B7"/>
    <w:rsid w:val="00B83725"/>
    <w:rsid w:val="00B838EA"/>
    <w:rsid w:val="00B83D70"/>
    <w:rsid w:val="00B86CCB"/>
    <w:rsid w:val="00B9047A"/>
    <w:rsid w:val="00B90648"/>
    <w:rsid w:val="00B9146E"/>
    <w:rsid w:val="00B92185"/>
    <w:rsid w:val="00B92822"/>
    <w:rsid w:val="00B929BA"/>
    <w:rsid w:val="00B92B17"/>
    <w:rsid w:val="00B93F46"/>
    <w:rsid w:val="00B94580"/>
    <w:rsid w:val="00B94B5C"/>
    <w:rsid w:val="00B95A41"/>
    <w:rsid w:val="00B961D4"/>
    <w:rsid w:val="00B97305"/>
    <w:rsid w:val="00B974E8"/>
    <w:rsid w:val="00B97532"/>
    <w:rsid w:val="00B97D61"/>
    <w:rsid w:val="00B97F0B"/>
    <w:rsid w:val="00B97FC9"/>
    <w:rsid w:val="00BA1B7E"/>
    <w:rsid w:val="00BA1D4E"/>
    <w:rsid w:val="00BA30ED"/>
    <w:rsid w:val="00BA4002"/>
    <w:rsid w:val="00BA4043"/>
    <w:rsid w:val="00BA405D"/>
    <w:rsid w:val="00BA5090"/>
    <w:rsid w:val="00BA5A59"/>
    <w:rsid w:val="00BA7FBD"/>
    <w:rsid w:val="00BB0588"/>
    <w:rsid w:val="00BB067D"/>
    <w:rsid w:val="00BB0D9F"/>
    <w:rsid w:val="00BB0E32"/>
    <w:rsid w:val="00BB0F34"/>
    <w:rsid w:val="00BB123A"/>
    <w:rsid w:val="00BB13AF"/>
    <w:rsid w:val="00BB1A56"/>
    <w:rsid w:val="00BB2680"/>
    <w:rsid w:val="00BB2A4E"/>
    <w:rsid w:val="00BB33DC"/>
    <w:rsid w:val="00BB35ED"/>
    <w:rsid w:val="00BB4520"/>
    <w:rsid w:val="00BB581D"/>
    <w:rsid w:val="00BB5EA7"/>
    <w:rsid w:val="00BB679E"/>
    <w:rsid w:val="00BB6BCB"/>
    <w:rsid w:val="00BB70FB"/>
    <w:rsid w:val="00BB798F"/>
    <w:rsid w:val="00BC0734"/>
    <w:rsid w:val="00BC0831"/>
    <w:rsid w:val="00BC1546"/>
    <w:rsid w:val="00BC1974"/>
    <w:rsid w:val="00BC294A"/>
    <w:rsid w:val="00BC2F4E"/>
    <w:rsid w:val="00BC3B04"/>
    <w:rsid w:val="00BC4290"/>
    <w:rsid w:val="00BC5854"/>
    <w:rsid w:val="00BC5A51"/>
    <w:rsid w:val="00BC5B94"/>
    <w:rsid w:val="00BC63EF"/>
    <w:rsid w:val="00BC6EE8"/>
    <w:rsid w:val="00BC716F"/>
    <w:rsid w:val="00BC73A2"/>
    <w:rsid w:val="00BD011A"/>
    <w:rsid w:val="00BD0CA0"/>
    <w:rsid w:val="00BD2187"/>
    <w:rsid w:val="00BD2410"/>
    <w:rsid w:val="00BD49BE"/>
    <w:rsid w:val="00BD5CCD"/>
    <w:rsid w:val="00BD7063"/>
    <w:rsid w:val="00BD727F"/>
    <w:rsid w:val="00BD7427"/>
    <w:rsid w:val="00BE0533"/>
    <w:rsid w:val="00BE0759"/>
    <w:rsid w:val="00BE0A40"/>
    <w:rsid w:val="00BE2476"/>
    <w:rsid w:val="00BE335E"/>
    <w:rsid w:val="00BE370D"/>
    <w:rsid w:val="00BE3BDD"/>
    <w:rsid w:val="00BE4592"/>
    <w:rsid w:val="00BE4C0E"/>
    <w:rsid w:val="00BE4D46"/>
    <w:rsid w:val="00BE4E74"/>
    <w:rsid w:val="00BE5432"/>
    <w:rsid w:val="00BE5806"/>
    <w:rsid w:val="00BE5A1B"/>
    <w:rsid w:val="00BE61E5"/>
    <w:rsid w:val="00BE6583"/>
    <w:rsid w:val="00BE7400"/>
    <w:rsid w:val="00BF10F8"/>
    <w:rsid w:val="00BF1E3A"/>
    <w:rsid w:val="00BF2D11"/>
    <w:rsid w:val="00BF38B4"/>
    <w:rsid w:val="00BF3BF5"/>
    <w:rsid w:val="00BF3C65"/>
    <w:rsid w:val="00BF3D89"/>
    <w:rsid w:val="00BF3DA2"/>
    <w:rsid w:val="00BF41CD"/>
    <w:rsid w:val="00BF433B"/>
    <w:rsid w:val="00BF7947"/>
    <w:rsid w:val="00BF7BA8"/>
    <w:rsid w:val="00C00072"/>
    <w:rsid w:val="00C000D0"/>
    <w:rsid w:val="00C0010C"/>
    <w:rsid w:val="00C00E28"/>
    <w:rsid w:val="00C012B2"/>
    <w:rsid w:val="00C01A3D"/>
    <w:rsid w:val="00C022EF"/>
    <w:rsid w:val="00C02B7E"/>
    <w:rsid w:val="00C02EC1"/>
    <w:rsid w:val="00C02FAA"/>
    <w:rsid w:val="00C05EE6"/>
    <w:rsid w:val="00C069F5"/>
    <w:rsid w:val="00C10B6B"/>
    <w:rsid w:val="00C10D9E"/>
    <w:rsid w:val="00C12A16"/>
    <w:rsid w:val="00C12BF9"/>
    <w:rsid w:val="00C13B2E"/>
    <w:rsid w:val="00C14FC3"/>
    <w:rsid w:val="00C15A09"/>
    <w:rsid w:val="00C15DF2"/>
    <w:rsid w:val="00C16041"/>
    <w:rsid w:val="00C16063"/>
    <w:rsid w:val="00C1637A"/>
    <w:rsid w:val="00C1674B"/>
    <w:rsid w:val="00C17462"/>
    <w:rsid w:val="00C17594"/>
    <w:rsid w:val="00C176CA"/>
    <w:rsid w:val="00C17928"/>
    <w:rsid w:val="00C17D4F"/>
    <w:rsid w:val="00C20170"/>
    <w:rsid w:val="00C20BE2"/>
    <w:rsid w:val="00C20E72"/>
    <w:rsid w:val="00C21090"/>
    <w:rsid w:val="00C21603"/>
    <w:rsid w:val="00C21EAB"/>
    <w:rsid w:val="00C22BC3"/>
    <w:rsid w:val="00C22CDA"/>
    <w:rsid w:val="00C230F1"/>
    <w:rsid w:val="00C23224"/>
    <w:rsid w:val="00C23419"/>
    <w:rsid w:val="00C23526"/>
    <w:rsid w:val="00C23763"/>
    <w:rsid w:val="00C25BF1"/>
    <w:rsid w:val="00C26130"/>
    <w:rsid w:val="00C26624"/>
    <w:rsid w:val="00C27075"/>
    <w:rsid w:val="00C30935"/>
    <w:rsid w:val="00C31178"/>
    <w:rsid w:val="00C320ED"/>
    <w:rsid w:val="00C3212B"/>
    <w:rsid w:val="00C32EF1"/>
    <w:rsid w:val="00C332FD"/>
    <w:rsid w:val="00C34607"/>
    <w:rsid w:val="00C350CC"/>
    <w:rsid w:val="00C35AEE"/>
    <w:rsid w:val="00C36706"/>
    <w:rsid w:val="00C36CA6"/>
    <w:rsid w:val="00C36EAC"/>
    <w:rsid w:val="00C36FD6"/>
    <w:rsid w:val="00C3716A"/>
    <w:rsid w:val="00C37302"/>
    <w:rsid w:val="00C40E51"/>
    <w:rsid w:val="00C4109C"/>
    <w:rsid w:val="00C4161E"/>
    <w:rsid w:val="00C41BEE"/>
    <w:rsid w:val="00C421A3"/>
    <w:rsid w:val="00C42608"/>
    <w:rsid w:val="00C429C3"/>
    <w:rsid w:val="00C42DFD"/>
    <w:rsid w:val="00C42FE0"/>
    <w:rsid w:val="00C452F3"/>
    <w:rsid w:val="00C455D2"/>
    <w:rsid w:val="00C45C78"/>
    <w:rsid w:val="00C45E80"/>
    <w:rsid w:val="00C45F6A"/>
    <w:rsid w:val="00C464C4"/>
    <w:rsid w:val="00C47F9C"/>
    <w:rsid w:val="00C517DC"/>
    <w:rsid w:val="00C51F85"/>
    <w:rsid w:val="00C52154"/>
    <w:rsid w:val="00C52307"/>
    <w:rsid w:val="00C524F2"/>
    <w:rsid w:val="00C53C12"/>
    <w:rsid w:val="00C5418E"/>
    <w:rsid w:val="00C5487F"/>
    <w:rsid w:val="00C55301"/>
    <w:rsid w:val="00C55629"/>
    <w:rsid w:val="00C558C4"/>
    <w:rsid w:val="00C55DC1"/>
    <w:rsid w:val="00C569C1"/>
    <w:rsid w:val="00C57463"/>
    <w:rsid w:val="00C5747F"/>
    <w:rsid w:val="00C575D6"/>
    <w:rsid w:val="00C577EC"/>
    <w:rsid w:val="00C60128"/>
    <w:rsid w:val="00C613C7"/>
    <w:rsid w:val="00C623BB"/>
    <w:rsid w:val="00C62FDF"/>
    <w:rsid w:val="00C6315E"/>
    <w:rsid w:val="00C63798"/>
    <w:rsid w:val="00C637DC"/>
    <w:rsid w:val="00C64A63"/>
    <w:rsid w:val="00C70846"/>
    <w:rsid w:val="00C7110F"/>
    <w:rsid w:val="00C715E5"/>
    <w:rsid w:val="00C7264C"/>
    <w:rsid w:val="00C7360A"/>
    <w:rsid w:val="00C73A6F"/>
    <w:rsid w:val="00C7424C"/>
    <w:rsid w:val="00C75A5D"/>
    <w:rsid w:val="00C75C6C"/>
    <w:rsid w:val="00C76209"/>
    <w:rsid w:val="00C7650A"/>
    <w:rsid w:val="00C7661B"/>
    <w:rsid w:val="00C766D9"/>
    <w:rsid w:val="00C773B3"/>
    <w:rsid w:val="00C776D3"/>
    <w:rsid w:val="00C77BB0"/>
    <w:rsid w:val="00C77DCF"/>
    <w:rsid w:val="00C80888"/>
    <w:rsid w:val="00C809FE"/>
    <w:rsid w:val="00C80B3A"/>
    <w:rsid w:val="00C8132A"/>
    <w:rsid w:val="00C833E3"/>
    <w:rsid w:val="00C842B8"/>
    <w:rsid w:val="00C84773"/>
    <w:rsid w:val="00C85240"/>
    <w:rsid w:val="00C85D7C"/>
    <w:rsid w:val="00C86E2E"/>
    <w:rsid w:val="00C87453"/>
    <w:rsid w:val="00C87479"/>
    <w:rsid w:val="00C91453"/>
    <w:rsid w:val="00C9146E"/>
    <w:rsid w:val="00C91689"/>
    <w:rsid w:val="00C92229"/>
    <w:rsid w:val="00C92FB7"/>
    <w:rsid w:val="00C949FF"/>
    <w:rsid w:val="00C95F70"/>
    <w:rsid w:val="00C966D7"/>
    <w:rsid w:val="00C9680E"/>
    <w:rsid w:val="00C96C32"/>
    <w:rsid w:val="00CA0741"/>
    <w:rsid w:val="00CA076A"/>
    <w:rsid w:val="00CA0A65"/>
    <w:rsid w:val="00CA27B8"/>
    <w:rsid w:val="00CA2F6D"/>
    <w:rsid w:val="00CA3104"/>
    <w:rsid w:val="00CA46C2"/>
    <w:rsid w:val="00CA4D14"/>
    <w:rsid w:val="00CA5553"/>
    <w:rsid w:val="00CA6524"/>
    <w:rsid w:val="00CA6660"/>
    <w:rsid w:val="00CA6941"/>
    <w:rsid w:val="00CA72DC"/>
    <w:rsid w:val="00CA7D33"/>
    <w:rsid w:val="00CB0DBB"/>
    <w:rsid w:val="00CB3E7A"/>
    <w:rsid w:val="00CB5BA2"/>
    <w:rsid w:val="00CB5F76"/>
    <w:rsid w:val="00CB6842"/>
    <w:rsid w:val="00CB6A4B"/>
    <w:rsid w:val="00CB7E7F"/>
    <w:rsid w:val="00CC094D"/>
    <w:rsid w:val="00CC0B22"/>
    <w:rsid w:val="00CC0F47"/>
    <w:rsid w:val="00CC1240"/>
    <w:rsid w:val="00CC12ED"/>
    <w:rsid w:val="00CC26BF"/>
    <w:rsid w:val="00CC28AB"/>
    <w:rsid w:val="00CC2A54"/>
    <w:rsid w:val="00CC49BF"/>
    <w:rsid w:val="00CC6116"/>
    <w:rsid w:val="00CC6170"/>
    <w:rsid w:val="00CC67D1"/>
    <w:rsid w:val="00CC6F89"/>
    <w:rsid w:val="00CC7851"/>
    <w:rsid w:val="00CC7F12"/>
    <w:rsid w:val="00CC7FE3"/>
    <w:rsid w:val="00CD0DBA"/>
    <w:rsid w:val="00CD1EE0"/>
    <w:rsid w:val="00CD20B7"/>
    <w:rsid w:val="00CD252E"/>
    <w:rsid w:val="00CD2AA7"/>
    <w:rsid w:val="00CD37B4"/>
    <w:rsid w:val="00CD3EAD"/>
    <w:rsid w:val="00CD4345"/>
    <w:rsid w:val="00CD4763"/>
    <w:rsid w:val="00CD4795"/>
    <w:rsid w:val="00CD4ADB"/>
    <w:rsid w:val="00CD53CF"/>
    <w:rsid w:val="00CD6A30"/>
    <w:rsid w:val="00CD6A82"/>
    <w:rsid w:val="00CD6AE1"/>
    <w:rsid w:val="00CD6B4D"/>
    <w:rsid w:val="00CD775E"/>
    <w:rsid w:val="00CD7E5A"/>
    <w:rsid w:val="00CE0A42"/>
    <w:rsid w:val="00CE0AC8"/>
    <w:rsid w:val="00CE0D58"/>
    <w:rsid w:val="00CE1BEE"/>
    <w:rsid w:val="00CE1FFA"/>
    <w:rsid w:val="00CE2125"/>
    <w:rsid w:val="00CE2210"/>
    <w:rsid w:val="00CE2292"/>
    <w:rsid w:val="00CE24EA"/>
    <w:rsid w:val="00CE274D"/>
    <w:rsid w:val="00CE33D2"/>
    <w:rsid w:val="00CE39C6"/>
    <w:rsid w:val="00CE42CF"/>
    <w:rsid w:val="00CE4DC8"/>
    <w:rsid w:val="00CE643E"/>
    <w:rsid w:val="00CE72F8"/>
    <w:rsid w:val="00CE7CDD"/>
    <w:rsid w:val="00CF0323"/>
    <w:rsid w:val="00CF17F5"/>
    <w:rsid w:val="00CF23CA"/>
    <w:rsid w:val="00CF36CA"/>
    <w:rsid w:val="00CF398B"/>
    <w:rsid w:val="00CF4929"/>
    <w:rsid w:val="00CF5829"/>
    <w:rsid w:val="00CF58E7"/>
    <w:rsid w:val="00CF60A5"/>
    <w:rsid w:val="00CF6C63"/>
    <w:rsid w:val="00CF7241"/>
    <w:rsid w:val="00D022CA"/>
    <w:rsid w:val="00D02B5C"/>
    <w:rsid w:val="00D02D7D"/>
    <w:rsid w:val="00D0370C"/>
    <w:rsid w:val="00D037D0"/>
    <w:rsid w:val="00D03CEE"/>
    <w:rsid w:val="00D040CE"/>
    <w:rsid w:val="00D04242"/>
    <w:rsid w:val="00D04B93"/>
    <w:rsid w:val="00D04CC1"/>
    <w:rsid w:val="00D0541F"/>
    <w:rsid w:val="00D060FE"/>
    <w:rsid w:val="00D071D8"/>
    <w:rsid w:val="00D101AD"/>
    <w:rsid w:val="00D10368"/>
    <w:rsid w:val="00D10572"/>
    <w:rsid w:val="00D11D8F"/>
    <w:rsid w:val="00D13C34"/>
    <w:rsid w:val="00D14196"/>
    <w:rsid w:val="00D1486B"/>
    <w:rsid w:val="00D14A03"/>
    <w:rsid w:val="00D14A80"/>
    <w:rsid w:val="00D156F4"/>
    <w:rsid w:val="00D1574C"/>
    <w:rsid w:val="00D15C80"/>
    <w:rsid w:val="00D16322"/>
    <w:rsid w:val="00D17866"/>
    <w:rsid w:val="00D20DD6"/>
    <w:rsid w:val="00D20F2C"/>
    <w:rsid w:val="00D21067"/>
    <w:rsid w:val="00D21C10"/>
    <w:rsid w:val="00D2236A"/>
    <w:rsid w:val="00D223FF"/>
    <w:rsid w:val="00D22FFB"/>
    <w:rsid w:val="00D23391"/>
    <w:rsid w:val="00D25434"/>
    <w:rsid w:val="00D256C2"/>
    <w:rsid w:val="00D257A7"/>
    <w:rsid w:val="00D2666D"/>
    <w:rsid w:val="00D268A4"/>
    <w:rsid w:val="00D26C01"/>
    <w:rsid w:val="00D26CBE"/>
    <w:rsid w:val="00D2709D"/>
    <w:rsid w:val="00D27BAB"/>
    <w:rsid w:val="00D27C5F"/>
    <w:rsid w:val="00D27E8D"/>
    <w:rsid w:val="00D30853"/>
    <w:rsid w:val="00D30DA0"/>
    <w:rsid w:val="00D30DF4"/>
    <w:rsid w:val="00D31965"/>
    <w:rsid w:val="00D31F34"/>
    <w:rsid w:val="00D3341A"/>
    <w:rsid w:val="00D3473F"/>
    <w:rsid w:val="00D35A38"/>
    <w:rsid w:val="00D36B44"/>
    <w:rsid w:val="00D37050"/>
    <w:rsid w:val="00D376F5"/>
    <w:rsid w:val="00D37CCF"/>
    <w:rsid w:val="00D40F9A"/>
    <w:rsid w:val="00D41D44"/>
    <w:rsid w:val="00D423C0"/>
    <w:rsid w:val="00D42A18"/>
    <w:rsid w:val="00D42C8D"/>
    <w:rsid w:val="00D42F29"/>
    <w:rsid w:val="00D43322"/>
    <w:rsid w:val="00D435F0"/>
    <w:rsid w:val="00D43FA5"/>
    <w:rsid w:val="00D441F7"/>
    <w:rsid w:val="00D446EC"/>
    <w:rsid w:val="00D453A5"/>
    <w:rsid w:val="00D456EC"/>
    <w:rsid w:val="00D458BE"/>
    <w:rsid w:val="00D45923"/>
    <w:rsid w:val="00D45987"/>
    <w:rsid w:val="00D46168"/>
    <w:rsid w:val="00D46BA3"/>
    <w:rsid w:val="00D46E4E"/>
    <w:rsid w:val="00D47DFC"/>
    <w:rsid w:val="00D501AD"/>
    <w:rsid w:val="00D508BF"/>
    <w:rsid w:val="00D5094C"/>
    <w:rsid w:val="00D51180"/>
    <w:rsid w:val="00D51892"/>
    <w:rsid w:val="00D526EF"/>
    <w:rsid w:val="00D52F38"/>
    <w:rsid w:val="00D533D6"/>
    <w:rsid w:val="00D5390C"/>
    <w:rsid w:val="00D54CBF"/>
    <w:rsid w:val="00D55191"/>
    <w:rsid w:val="00D55D4B"/>
    <w:rsid w:val="00D55EBF"/>
    <w:rsid w:val="00D5677F"/>
    <w:rsid w:val="00D569F3"/>
    <w:rsid w:val="00D56A88"/>
    <w:rsid w:val="00D57272"/>
    <w:rsid w:val="00D5727B"/>
    <w:rsid w:val="00D57ACC"/>
    <w:rsid w:val="00D607ED"/>
    <w:rsid w:val="00D607FF"/>
    <w:rsid w:val="00D615DD"/>
    <w:rsid w:val="00D61C43"/>
    <w:rsid w:val="00D62589"/>
    <w:rsid w:val="00D62907"/>
    <w:rsid w:val="00D6337A"/>
    <w:rsid w:val="00D63509"/>
    <w:rsid w:val="00D63CF9"/>
    <w:rsid w:val="00D642B9"/>
    <w:rsid w:val="00D64305"/>
    <w:rsid w:val="00D644CD"/>
    <w:rsid w:val="00D64ABF"/>
    <w:rsid w:val="00D64C7D"/>
    <w:rsid w:val="00D651D7"/>
    <w:rsid w:val="00D65377"/>
    <w:rsid w:val="00D669B5"/>
    <w:rsid w:val="00D66A8B"/>
    <w:rsid w:val="00D70157"/>
    <w:rsid w:val="00D71047"/>
    <w:rsid w:val="00D71658"/>
    <w:rsid w:val="00D718A1"/>
    <w:rsid w:val="00D71A9C"/>
    <w:rsid w:val="00D71D36"/>
    <w:rsid w:val="00D729F8"/>
    <w:rsid w:val="00D72AEF"/>
    <w:rsid w:val="00D7329D"/>
    <w:rsid w:val="00D73593"/>
    <w:rsid w:val="00D738BB"/>
    <w:rsid w:val="00D7558B"/>
    <w:rsid w:val="00D75A37"/>
    <w:rsid w:val="00D75ACA"/>
    <w:rsid w:val="00D761A4"/>
    <w:rsid w:val="00D77441"/>
    <w:rsid w:val="00D77B83"/>
    <w:rsid w:val="00D77FE1"/>
    <w:rsid w:val="00D8018F"/>
    <w:rsid w:val="00D816BB"/>
    <w:rsid w:val="00D81A1B"/>
    <w:rsid w:val="00D81AEA"/>
    <w:rsid w:val="00D81B00"/>
    <w:rsid w:val="00D82F42"/>
    <w:rsid w:val="00D8317D"/>
    <w:rsid w:val="00D83B79"/>
    <w:rsid w:val="00D83FC5"/>
    <w:rsid w:val="00D840B3"/>
    <w:rsid w:val="00D84788"/>
    <w:rsid w:val="00D84827"/>
    <w:rsid w:val="00D849E7"/>
    <w:rsid w:val="00D85BB5"/>
    <w:rsid w:val="00D85CF4"/>
    <w:rsid w:val="00D86DE7"/>
    <w:rsid w:val="00D86E8C"/>
    <w:rsid w:val="00D875BA"/>
    <w:rsid w:val="00D878E6"/>
    <w:rsid w:val="00D90BAB"/>
    <w:rsid w:val="00D90CF1"/>
    <w:rsid w:val="00D92018"/>
    <w:rsid w:val="00D94625"/>
    <w:rsid w:val="00D946A6"/>
    <w:rsid w:val="00D949C2"/>
    <w:rsid w:val="00D94C18"/>
    <w:rsid w:val="00D9760B"/>
    <w:rsid w:val="00D97E01"/>
    <w:rsid w:val="00DA05AC"/>
    <w:rsid w:val="00DA0710"/>
    <w:rsid w:val="00DA0CD9"/>
    <w:rsid w:val="00DA2829"/>
    <w:rsid w:val="00DA3160"/>
    <w:rsid w:val="00DA36EC"/>
    <w:rsid w:val="00DA3897"/>
    <w:rsid w:val="00DA4150"/>
    <w:rsid w:val="00DA532E"/>
    <w:rsid w:val="00DA56F5"/>
    <w:rsid w:val="00DA590E"/>
    <w:rsid w:val="00DA6983"/>
    <w:rsid w:val="00DA6C4F"/>
    <w:rsid w:val="00DA6D5B"/>
    <w:rsid w:val="00DA6E1D"/>
    <w:rsid w:val="00DA7DDE"/>
    <w:rsid w:val="00DA7ECC"/>
    <w:rsid w:val="00DB0744"/>
    <w:rsid w:val="00DB0B1D"/>
    <w:rsid w:val="00DB0FFC"/>
    <w:rsid w:val="00DB1F14"/>
    <w:rsid w:val="00DB33AB"/>
    <w:rsid w:val="00DB3605"/>
    <w:rsid w:val="00DB38C9"/>
    <w:rsid w:val="00DB435B"/>
    <w:rsid w:val="00DB4C75"/>
    <w:rsid w:val="00DB5C6A"/>
    <w:rsid w:val="00DB5C96"/>
    <w:rsid w:val="00DB6257"/>
    <w:rsid w:val="00DB65C8"/>
    <w:rsid w:val="00DB6B7F"/>
    <w:rsid w:val="00DB6D88"/>
    <w:rsid w:val="00DB7178"/>
    <w:rsid w:val="00DB74D2"/>
    <w:rsid w:val="00DB7603"/>
    <w:rsid w:val="00DB7A0C"/>
    <w:rsid w:val="00DB7DB1"/>
    <w:rsid w:val="00DB7DB4"/>
    <w:rsid w:val="00DC07F5"/>
    <w:rsid w:val="00DC0996"/>
    <w:rsid w:val="00DC12E3"/>
    <w:rsid w:val="00DC13CE"/>
    <w:rsid w:val="00DC1BD6"/>
    <w:rsid w:val="00DC2D29"/>
    <w:rsid w:val="00DC3059"/>
    <w:rsid w:val="00DC347D"/>
    <w:rsid w:val="00DC4361"/>
    <w:rsid w:val="00DC4EF4"/>
    <w:rsid w:val="00DC60DE"/>
    <w:rsid w:val="00DD03F9"/>
    <w:rsid w:val="00DD059F"/>
    <w:rsid w:val="00DD2075"/>
    <w:rsid w:val="00DD262D"/>
    <w:rsid w:val="00DD2E83"/>
    <w:rsid w:val="00DD340B"/>
    <w:rsid w:val="00DD40FA"/>
    <w:rsid w:val="00DD4810"/>
    <w:rsid w:val="00DD5E4E"/>
    <w:rsid w:val="00DD6A2F"/>
    <w:rsid w:val="00DD6EFE"/>
    <w:rsid w:val="00DD7D3B"/>
    <w:rsid w:val="00DE07AC"/>
    <w:rsid w:val="00DE0CFC"/>
    <w:rsid w:val="00DE1CD2"/>
    <w:rsid w:val="00DE1F34"/>
    <w:rsid w:val="00DE2B30"/>
    <w:rsid w:val="00DE4BF5"/>
    <w:rsid w:val="00DE5691"/>
    <w:rsid w:val="00DE5803"/>
    <w:rsid w:val="00DE620D"/>
    <w:rsid w:val="00DE62EF"/>
    <w:rsid w:val="00DE665F"/>
    <w:rsid w:val="00DE6CAA"/>
    <w:rsid w:val="00DF07F1"/>
    <w:rsid w:val="00DF120D"/>
    <w:rsid w:val="00DF1290"/>
    <w:rsid w:val="00DF146D"/>
    <w:rsid w:val="00DF1623"/>
    <w:rsid w:val="00DF19F5"/>
    <w:rsid w:val="00DF2378"/>
    <w:rsid w:val="00DF2F83"/>
    <w:rsid w:val="00DF2F8A"/>
    <w:rsid w:val="00DF3B1A"/>
    <w:rsid w:val="00DF41FC"/>
    <w:rsid w:val="00DF4490"/>
    <w:rsid w:val="00DF47B3"/>
    <w:rsid w:val="00DF4869"/>
    <w:rsid w:val="00DF5454"/>
    <w:rsid w:val="00DF56A7"/>
    <w:rsid w:val="00DF5708"/>
    <w:rsid w:val="00DF620A"/>
    <w:rsid w:val="00DF6222"/>
    <w:rsid w:val="00DF66D1"/>
    <w:rsid w:val="00DF7670"/>
    <w:rsid w:val="00DF772B"/>
    <w:rsid w:val="00DF7D74"/>
    <w:rsid w:val="00DF7F33"/>
    <w:rsid w:val="00E00AA1"/>
    <w:rsid w:val="00E01ED1"/>
    <w:rsid w:val="00E04497"/>
    <w:rsid w:val="00E0508E"/>
    <w:rsid w:val="00E05A9C"/>
    <w:rsid w:val="00E0610C"/>
    <w:rsid w:val="00E06D67"/>
    <w:rsid w:val="00E07269"/>
    <w:rsid w:val="00E0757F"/>
    <w:rsid w:val="00E079C3"/>
    <w:rsid w:val="00E07BF1"/>
    <w:rsid w:val="00E101AE"/>
    <w:rsid w:val="00E111C8"/>
    <w:rsid w:val="00E11EEF"/>
    <w:rsid w:val="00E13824"/>
    <w:rsid w:val="00E14471"/>
    <w:rsid w:val="00E14580"/>
    <w:rsid w:val="00E145B4"/>
    <w:rsid w:val="00E15006"/>
    <w:rsid w:val="00E1542B"/>
    <w:rsid w:val="00E164AF"/>
    <w:rsid w:val="00E168DF"/>
    <w:rsid w:val="00E212DF"/>
    <w:rsid w:val="00E212FF"/>
    <w:rsid w:val="00E21E25"/>
    <w:rsid w:val="00E21E3A"/>
    <w:rsid w:val="00E21E8D"/>
    <w:rsid w:val="00E224E2"/>
    <w:rsid w:val="00E22BF6"/>
    <w:rsid w:val="00E235ED"/>
    <w:rsid w:val="00E23B45"/>
    <w:rsid w:val="00E245B8"/>
    <w:rsid w:val="00E247EF"/>
    <w:rsid w:val="00E251DA"/>
    <w:rsid w:val="00E30252"/>
    <w:rsid w:val="00E304AB"/>
    <w:rsid w:val="00E305E0"/>
    <w:rsid w:val="00E30891"/>
    <w:rsid w:val="00E318A7"/>
    <w:rsid w:val="00E319BD"/>
    <w:rsid w:val="00E32509"/>
    <w:rsid w:val="00E343EF"/>
    <w:rsid w:val="00E34679"/>
    <w:rsid w:val="00E35C42"/>
    <w:rsid w:val="00E36232"/>
    <w:rsid w:val="00E36703"/>
    <w:rsid w:val="00E378F5"/>
    <w:rsid w:val="00E37924"/>
    <w:rsid w:val="00E37BC4"/>
    <w:rsid w:val="00E401FC"/>
    <w:rsid w:val="00E41867"/>
    <w:rsid w:val="00E42480"/>
    <w:rsid w:val="00E43BE4"/>
    <w:rsid w:val="00E43DAE"/>
    <w:rsid w:val="00E43F7C"/>
    <w:rsid w:val="00E43F7E"/>
    <w:rsid w:val="00E445BC"/>
    <w:rsid w:val="00E45DFA"/>
    <w:rsid w:val="00E46453"/>
    <w:rsid w:val="00E4650C"/>
    <w:rsid w:val="00E46545"/>
    <w:rsid w:val="00E50FE0"/>
    <w:rsid w:val="00E51161"/>
    <w:rsid w:val="00E51A93"/>
    <w:rsid w:val="00E531CC"/>
    <w:rsid w:val="00E531F5"/>
    <w:rsid w:val="00E53B0F"/>
    <w:rsid w:val="00E53B8C"/>
    <w:rsid w:val="00E53FF9"/>
    <w:rsid w:val="00E5426A"/>
    <w:rsid w:val="00E54478"/>
    <w:rsid w:val="00E5480B"/>
    <w:rsid w:val="00E54D61"/>
    <w:rsid w:val="00E565A2"/>
    <w:rsid w:val="00E5772F"/>
    <w:rsid w:val="00E57F5D"/>
    <w:rsid w:val="00E60408"/>
    <w:rsid w:val="00E60A36"/>
    <w:rsid w:val="00E611B6"/>
    <w:rsid w:val="00E6136D"/>
    <w:rsid w:val="00E61DEC"/>
    <w:rsid w:val="00E62A54"/>
    <w:rsid w:val="00E635C0"/>
    <w:rsid w:val="00E645EB"/>
    <w:rsid w:val="00E64E40"/>
    <w:rsid w:val="00E6565C"/>
    <w:rsid w:val="00E66A12"/>
    <w:rsid w:val="00E676E7"/>
    <w:rsid w:val="00E67B30"/>
    <w:rsid w:val="00E67C6B"/>
    <w:rsid w:val="00E716F0"/>
    <w:rsid w:val="00E71CF5"/>
    <w:rsid w:val="00E7246B"/>
    <w:rsid w:val="00E72E31"/>
    <w:rsid w:val="00E72F41"/>
    <w:rsid w:val="00E74178"/>
    <w:rsid w:val="00E74494"/>
    <w:rsid w:val="00E74947"/>
    <w:rsid w:val="00E74B65"/>
    <w:rsid w:val="00E76495"/>
    <w:rsid w:val="00E76B62"/>
    <w:rsid w:val="00E77FE4"/>
    <w:rsid w:val="00E801E3"/>
    <w:rsid w:val="00E80940"/>
    <w:rsid w:val="00E8104C"/>
    <w:rsid w:val="00E81936"/>
    <w:rsid w:val="00E82216"/>
    <w:rsid w:val="00E82E7B"/>
    <w:rsid w:val="00E8322E"/>
    <w:rsid w:val="00E83757"/>
    <w:rsid w:val="00E83998"/>
    <w:rsid w:val="00E84446"/>
    <w:rsid w:val="00E84A3A"/>
    <w:rsid w:val="00E8573D"/>
    <w:rsid w:val="00E859F2"/>
    <w:rsid w:val="00E8637F"/>
    <w:rsid w:val="00E86519"/>
    <w:rsid w:val="00E872E0"/>
    <w:rsid w:val="00E87576"/>
    <w:rsid w:val="00E87EA4"/>
    <w:rsid w:val="00E909EA"/>
    <w:rsid w:val="00E91AB1"/>
    <w:rsid w:val="00E9200A"/>
    <w:rsid w:val="00E92F70"/>
    <w:rsid w:val="00E92F8A"/>
    <w:rsid w:val="00E931A5"/>
    <w:rsid w:val="00E9344C"/>
    <w:rsid w:val="00E949B2"/>
    <w:rsid w:val="00E95B37"/>
    <w:rsid w:val="00E95D06"/>
    <w:rsid w:val="00E96C53"/>
    <w:rsid w:val="00E96CD7"/>
    <w:rsid w:val="00EA0637"/>
    <w:rsid w:val="00EA0C1A"/>
    <w:rsid w:val="00EA0F6D"/>
    <w:rsid w:val="00EA19A8"/>
    <w:rsid w:val="00EA29C7"/>
    <w:rsid w:val="00EA2C32"/>
    <w:rsid w:val="00EA44CD"/>
    <w:rsid w:val="00EA4659"/>
    <w:rsid w:val="00EA57EC"/>
    <w:rsid w:val="00EA6C35"/>
    <w:rsid w:val="00EA6C62"/>
    <w:rsid w:val="00EA7239"/>
    <w:rsid w:val="00EA72B8"/>
    <w:rsid w:val="00EB0029"/>
    <w:rsid w:val="00EB0236"/>
    <w:rsid w:val="00EB04E6"/>
    <w:rsid w:val="00EB0A6B"/>
    <w:rsid w:val="00EB1339"/>
    <w:rsid w:val="00EB30C0"/>
    <w:rsid w:val="00EB3C56"/>
    <w:rsid w:val="00EB3D34"/>
    <w:rsid w:val="00EB4294"/>
    <w:rsid w:val="00EB4314"/>
    <w:rsid w:val="00EB4430"/>
    <w:rsid w:val="00EB55E4"/>
    <w:rsid w:val="00EB617B"/>
    <w:rsid w:val="00EB62D9"/>
    <w:rsid w:val="00EB67BD"/>
    <w:rsid w:val="00EB72D7"/>
    <w:rsid w:val="00EB76EE"/>
    <w:rsid w:val="00EC01BE"/>
    <w:rsid w:val="00EC09F8"/>
    <w:rsid w:val="00EC128F"/>
    <w:rsid w:val="00EC1EB3"/>
    <w:rsid w:val="00EC277B"/>
    <w:rsid w:val="00EC35EC"/>
    <w:rsid w:val="00EC37A9"/>
    <w:rsid w:val="00EC4057"/>
    <w:rsid w:val="00EC4065"/>
    <w:rsid w:val="00EC4138"/>
    <w:rsid w:val="00EC45AF"/>
    <w:rsid w:val="00EC4FF4"/>
    <w:rsid w:val="00EC5BE8"/>
    <w:rsid w:val="00EC5D32"/>
    <w:rsid w:val="00EC73AF"/>
    <w:rsid w:val="00EC7D53"/>
    <w:rsid w:val="00ED0AD0"/>
    <w:rsid w:val="00ED14EA"/>
    <w:rsid w:val="00ED1701"/>
    <w:rsid w:val="00ED2A4D"/>
    <w:rsid w:val="00ED3166"/>
    <w:rsid w:val="00ED33B3"/>
    <w:rsid w:val="00ED36C9"/>
    <w:rsid w:val="00ED3A00"/>
    <w:rsid w:val="00ED3B67"/>
    <w:rsid w:val="00ED3BB3"/>
    <w:rsid w:val="00ED4C73"/>
    <w:rsid w:val="00ED4CB0"/>
    <w:rsid w:val="00ED5876"/>
    <w:rsid w:val="00ED6529"/>
    <w:rsid w:val="00ED7FA0"/>
    <w:rsid w:val="00EE0153"/>
    <w:rsid w:val="00EE06FB"/>
    <w:rsid w:val="00EE0795"/>
    <w:rsid w:val="00EE153B"/>
    <w:rsid w:val="00EE19DC"/>
    <w:rsid w:val="00EE25EE"/>
    <w:rsid w:val="00EE28D3"/>
    <w:rsid w:val="00EE2925"/>
    <w:rsid w:val="00EE4365"/>
    <w:rsid w:val="00EE4550"/>
    <w:rsid w:val="00EE4A4D"/>
    <w:rsid w:val="00EE4AE9"/>
    <w:rsid w:val="00EE54E1"/>
    <w:rsid w:val="00EE5DCB"/>
    <w:rsid w:val="00EE5E56"/>
    <w:rsid w:val="00EE600A"/>
    <w:rsid w:val="00EE6805"/>
    <w:rsid w:val="00EE6BCD"/>
    <w:rsid w:val="00EE6C72"/>
    <w:rsid w:val="00EE7295"/>
    <w:rsid w:val="00EE7A5E"/>
    <w:rsid w:val="00EE7AAA"/>
    <w:rsid w:val="00EE7B32"/>
    <w:rsid w:val="00EF0465"/>
    <w:rsid w:val="00EF05F3"/>
    <w:rsid w:val="00EF1E13"/>
    <w:rsid w:val="00EF1FDB"/>
    <w:rsid w:val="00EF2D6D"/>
    <w:rsid w:val="00EF2FB6"/>
    <w:rsid w:val="00EF3C08"/>
    <w:rsid w:val="00EF463D"/>
    <w:rsid w:val="00EF5A26"/>
    <w:rsid w:val="00EF637A"/>
    <w:rsid w:val="00EF6796"/>
    <w:rsid w:val="00EF6CE1"/>
    <w:rsid w:val="00EF6ED6"/>
    <w:rsid w:val="00EF721A"/>
    <w:rsid w:val="00EF7445"/>
    <w:rsid w:val="00EF760D"/>
    <w:rsid w:val="00EF787E"/>
    <w:rsid w:val="00F00BE9"/>
    <w:rsid w:val="00F0170A"/>
    <w:rsid w:val="00F01956"/>
    <w:rsid w:val="00F023AA"/>
    <w:rsid w:val="00F0355B"/>
    <w:rsid w:val="00F042D7"/>
    <w:rsid w:val="00F04D65"/>
    <w:rsid w:val="00F04DAA"/>
    <w:rsid w:val="00F04F81"/>
    <w:rsid w:val="00F060D4"/>
    <w:rsid w:val="00F06232"/>
    <w:rsid w:val="00F06503"/>
    <w:rsid w:val="00F07F6F"/>
    <w:rsid w:val="00F07F71"/>
    <w:rsid w:val="00F102BD"/>
    <w:rsid w:val="00F105C1"/>
    <w:rsid w:val="00F11E39"/>
    <w:rsid w:val="00F12B5B"/>
    <w:rsid w:val="00F13B09"/>
    <w:rsid w:val="00F13E0E"/>
    <w:rsid w:val="00F14A2A"/>
    <w:rsid w:val="00F150FF"/>
    <w:rsid w:val="00F1570E"/>
    <w:rsid w:val="00F15924"/>
    <w:rsid w:val="00F15CD8"/>
    <w:rsid w:val="00F165B9"/>
    <w:rsid w:val="00F16B44"/>
    <w:rsid w:val="00F16E46"/>
    <w:rsid w:val="00F17419"/>
    <w:rsid w:val="00F17740"/>
    <w:rsid w:val="00F17F15"/>
    <w:rsid w:val="00F2063F"/>
    <w:rsid w:val="00F206F7"/>
    <w:rsid w:val="00F208C4"/>
    <w:rsid w:val="00F20A09"/>
    <w:rsid w:val="00F20D29"/>
    <w:rsid w:val="00F213E6"/>
    <w:rsid w:val="00F2202C"/>
    <w:rsid w:val="00F23BCA"/>
    <w:rsid w:val="00F25F5B"/>
    <w:rsid w:val="00F2600F"/>
    <w:rsid w:val="00F26579"/>
    <w:rsid w:val="00F266CA"/>
    <w:rsid w:val="00F26807"/>
    <w:rsid w:val="00F271DC"/>
    <w:rsid w:val="00F27977"/>
    <w:rsid w:val="00F30948"/>
    <w:rsid w:val="00F309F8"/>
    <w:rsid w:val="00F30A1D"/>
    <w:rsid w:val="00F3156F"/>
    <w:rsid w:val="00F31CEB"/>
    <w:rsid w:val="00F32254"/>
    <w:rsid w:val="00F32725"/>
    <w:rsid w:val="00F332AA"/>
    <w:rsid w:val="00F33B93"/>
    <w:rsid w:val="00F344FE"/>
    <w:rsid w:val="00F354C3"/>
    <w:rsid w:val="00F3575A"/>
    <w:rsid w:val="00F35C77"/>
    <w:rsid w:val="00F36306"/>
    <w:rsid w:val="00F36B9E"/>
    <w:rsid w:val="00F3701F"/>
    <w:rsid w:val="00F371D1"/>
    <w:rsid w:val="00F378DE"/>
    <w:rsid w:val="00F40079"/>
    <w:rsid w:val="00F40A47"/>
    <w:rsid w:val="00F41372"/>
    <w:rsid w:val="00F425E2"/>
    <w:rsid w:val="00F42922"/>
    <w:rsid w:val="00F437E0"/>
    <w:rsid w:val="00F4505A"/>
    <w:rsid w:val="00F45B8B"/>
    <w:rsid w:val="00F4623C"/>
    <w:rsid w:val="00F47348"/>
    <w:rsid w:val="00F50893"/>
    <w:rsid w:val="00F50FE0"/>
    <w:rsid w:val="00F51A96"/>
    <w:rsid w:val="00F51B26"/>
    <w:rsid w:val="00F51CF6"/>
    <w:rsid w:val="00F51F6C"/>
    <w:rsid w:val="00F52C09"/>
    <w:rsid w:val="00F53197"/>
    <w:rsid w:val="00F53968"/>
    <w:rsid w:val="00F55354"/>
    <w:rsid w:val="00F55F58"/>
    <w:rsid w:val="00F5611F"/>
    <w:rsid w:val="00F56CCD"/>
    <w:rsid w:val="00F573AB"/>
    <w:rsid w:val="00F57446"/>
    <w:rsid w:val="00F57521"/>
    <w:rsid w:val="00F57F72"/>
    <w:rsid w:val="00F60120"/>
    <w:rsid w:val="00F602E0"/>
    <w:rsid w:val="00F60CD4"/>
    <w:rsid w:val="00F6166E"/>
    <w:rsid w:val="00F6233C"/>
    <w:rsid w:val="00F625C4"/>
    <w:rsid w:val="00F627F9"/>
    <w:rsid w:val="00F636EC"/>
    <w:rsid w:val="00F64661"/>
    <w:rsid w:val="00F64778"/>
    <w:rsid w:val="00F64F25"/>
    <w:rsid w:val="00F64F72"/>
    <w:rsid w:val="00F65201"/>
    <w:rsid w:val="00F654FF"/>
    <w:rsid w:val="00F65C3B"/>
    <w:rsid w:val="00F66695"/>
    <w:rsid w:val="00F6673E"/>
    <w:rsid w:val="00F66FAE"/>
    <w:rsid w:val="00F67871"/>
    <w:rsid w:val="00F67A9B"/>
    <w:rsid w:val="00F70BB5"/>
    <w:rsid w:val="00F71454"/>
    <w:rsid w:val="00F71E37"/>
    <w:rsid w:val="00F72076"/>
    <w:rsid w:val="00F72345"/>
    <w:rsid w:val="00F728CF"/>
    <w:rsid w:val="00F7393F"/>
    <w:rsid w:val="00F73A06"/>
    <w:rsid w:val="00F74B65"/>
    <w:rsid w:val="00F75535"/>
    <w:rsid w:val="00F757AE"/>
    <w:rsid w:val="00F75C23"/>
    <w:rsid w:val="00F80761"/>
    <w:rsid w:val="00F809F1"/>
    <w:rsid w:val="00F81EBC"/>
    <w:rsid w:val="00F82495"/>
    <w:rsid w:val="00F835FA"/>
    <w:rsid w:val="00F84335"/>
    <w:rsid w:val="00F84FB0"/>
    <w:rsid w:val="00F8542F"/>
    <w:rsid w:val="00F8567E"/>
    <w:rsid w:val="00F85C8E"/>
    <w:rsid w:val="00F87CA8"/>
    <w:rsid w:val="00F90E44"/>
    <w:rsid w:val="00F91E46"/>
    <w:rsid w:val="00F92B9A"/>
    <w:rsid w:val="00F92F7F"/>
    <w:rsid w:val="00F93B35"/>
    <w:rsid w:val="00F94B8D"/>
    <w:rsid w:val="00F95594"/>
    <w:rsid w:val="00F9584B"/>
    <w:rsid w:val="00F96EE6"/>
    <w:rsid w:val="00FA045A"/>
    <w:rsid w:val="00FA0841"/>
    <w:rsid w:val="00FA156E"/>
    <w:rsid w:val="00FA2DA9"/>
    <w:rsid w:val="00FA37DD"/>
    <w:rsid w:val="00FA5658"/>
    <w:rsid w:val="00FA5776"/>
    <w:rsid w:val="00FA5C91"/>
    <w:rsid w:val="00FA6611"/>
    <w:rsid w:val="00FA7719"/>
    <w:rsid w:val="00FA7BEE"/>
    <w:rsid w:val="00FA7C28"/>
    <w:rsid w:val="00FB05EA"/>
    <w:rsid w:val="00FB1C11"/>
    <w:rsid w:val="00FB1D6D"/>
    <w:rsid w:val="00FB4D96"/>
    <w:rsid w:val="00FB52F8"/>
    <w:rsid w:val="00FB5806"/>
    <w:rsid w:val="00FB6288"/>
    <w:rsid w:val="00FB6BD5"/>
    <w:rsid w:val="00FB7817"/>
    <w:rsid w:val="00FB7AD4"/>
    <w:rsid w:val="00FC018C"/>
    <w:rsid w:val="00FC1047"/>
    <w:rsid w:val="00FC27E3"/>
    <w:rsid w:val="00FC29E4"/>
    <w:rsid w:val="00FC2E22"/>
    <w:rsid w:val="00FC2E63"/>
    <w:rsid w:val="00FC495F"/>
    <w:rsid w:val="00FC4988"/>
    <w:rsid w:val="00FC4EDD"/>
    <w:rsid w:val="00FC5ABA"/>
    <w:rsid w:val="00FC6076"/>
    <w:rsid w:val="00FC66FF"/>
    <w:rsid w:val="00FC7DB1"/>
    <w:rsid w:val="00FD08C4"/>
    <w:rsid w:val="00FD0DD9"/>
    <w:rsid w:val="00FD1660"/>
    <w:rsid w:val="00FD2556"/>
    <w:rsid w:val="00FD2826"/>
    <w:rsid w:val="00FD2CA8"/>
    <w:rsid w:val="00FD2D45"/>
    <w:rsid w:val="00FD5020"/>
    <w:rsid w:val="00FD5B97"/>
    <w:rsid w:val="00FD5CAD"/>
    <w:rsid w:val="00FD6BE0"/>
    <w:rsid w:val="00FD6F89"/>
    <w:rsid w:val="00FD7087"/>
    <w:rsid w:val="00FD75E0"/>
    <w:rsid w:val="00FD76DB"/>
    <w:rsid w:val="00FD7BC5"/>
    <w:rsid w:val="00FE11D2"/>
    <w:rsid w:val="00FE2236"/>
    <w:rsid w:val="00FE2299"/>
    <w:rsid w:val="00FE2B08"/>
    <w:rsid w:val="00FE39EF"/>
    <w:rsid w:val="00FE4C5A"/>
    <w:rsid w:val="00FE4D84"/>
    <w:rsid w:val="00FE5EA4"/>
    <w:rsid w:val="00FE62C4"/>
    <w:rsid w:val="00FE63CD"/>
    <w:rsid w:val="00FE7E9E"/>
    <w:rsid w:val="00FE7EBB"/>
    <w:rsid w:val="00FF130D"/>
    <w:rsid w:val="00FF1504"/>
    <w:rsid w:val="00FF2006"/>
    <w:rsid w:val="00FF239F"/>
    <w:rsid w:val="00FF2928"/>
    <w:rsid w:val="00FF2E6A"/>
    <w:rsid w:val="00FF2FD1"/>
    <w:rsid w:val="00FF337D"/>
    <w:rsid w:val="00FF373C"/>
    <w:rsid w:val="00FF4625"/>
    <w:rsid w:val="00FF4F25"/>
    <w:rsid w:val="00FF5212"/>
    <w:rsid w:val="00FF5CAE"/>
    <w:rsid w:val="00FF6162"/>
    <w:rsid w:val="00FF67E7"/>
    <w:rsid w:val="00FF76FB"/>
    <w:rsid w:val="00FF7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DC6C3"/>
  <w15:docId w15:val="{09DCBB73-6E7F-4F8F-AE15-A9BAFFB4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5B1"/>
    <w:pPr>
      <w:spacing w:after="0" w:line="240" w:lineRule="auto"/>
    </w:pPr>
    <w:rPr>
      <w:rFonts w:ascii="Century Gothic" w:eastAsia="Times New Roman" w:hAnsi="Century Gothic" w:cs="Century Gothic"/>
      <w:color w:val="000000"/>
      <w:sz w:val="24"/>
      <w:szCs w:val="24"/>
      <w:lang w:val="en-US" w:eastAsia="zh-CN" w:bidi="pt-BR"/>
    </w:rPr>
  </w:style>
  <w:style w:type="paragraph" w:styleId="Ttulo10">
    <w:name w:val="heading 1"/>
    <w:basedOn w:val="Normal"/>
    <w:next w:val="Normal"/>
    <w:link w:val="Ttulo1Char"/>
    <w:qFormat/>
    <w:rsid w:val="008E0C3B"/>
    <w:pPr>
      <w:keepNext/>
      <w:outlineLvl w:val="0"/>
    </w:pPr>
    <w:rPr>
      <w:b/>
      <w:color w:val="3682A2"/>
      <w:sz w:val="32"/>
      <w:szCs w:val="32"/>
      <w:lang w:val="pt-BR"/>
    </w:rPr>
  </w:style>
  <w:style w:type="paragraph" w:styleId="Ttulo2">
    <w:name w:val="heading 2"/>
    <w:basedOn w:val="Normal"/>
    <w:next w:val="Normal"/>
    <w:link w:val="Ttulo2Char"/>
    <w:qFormat/>
    <w:rsid w:val="008E0C3B"/>
    <w:pPr>
      <w:keepNext/>
      <w:spacing w:after="40"/>
      <w:outlineLvl w:val="1"/>
    </w:pPr>
    <w:rPr>
      <w:b/>
      <w:color w:val="336699"/>
      <w:sz w:val="32"/>
      <w:szCs w:val="32"/>
      <w:lang w:val="pt-BR"/>
    </w:rPr>
  </w:style>
  <w:style w:type="paragraph" w:styleId="Ttulo3">
    <w:name w:val="heading 3"/>
    <w:basedOn w:val="Normal"/>
    <w:next w:val="Normal"/>
    <w:link w:val="Ttulo3Char"/>
    <w:qFormat/>
    <w:rsid w:val="008E0C3B"/>
    <w:pPr>
      <w:keepNext/>
      <w:outlineLvl w:val="2"/>
    </w:pPr>
    <w:rPr>
      <w:rFonts w:ascii="Palatino" w:hAnsi="Palatino" w:cs="Times New Roman"/>
      <w:color w:val="auto"/>
      <w:sz w:val="28"/>
      <w:szCs w:val="28"/>
      <w:lang w:val="pt-BR"/>
    </w:rPr>
  </w:style>
  <w:style w:type="paragraph" w:styleId="Ttulo4">
    <w:name w:val="heading 4"/>
    <w:basedOn w:val="Normal"/>
    <w:next w:val="Normal"/>
    <w:link w:val="Ttulo4Char"/>
    <w:qFormat/>
    <w:rsid w:val="008E0C3B"/>
    <w:pPr>
      <w:keepNext/>
      <w:outlineLvl w:val="3"/>
    </w:pPr>
    <w:rPr>
      <w:rFonts w:ascii="Palatino" w:hAnsi="Palatino" w:cs="Times New Roman"/>
      <w:color w:val="auto"/>
      <w:lang w:val="pt-BR"/>
    </w:rPr>
  </w:style>
  <w:style w:type="paragraph" w:styleId="Ttulo5">
    <w:name w:val="heading 5"/>
    <w:basedOn w:val="Normal"/>
    <w:next w:val="Normal"/>
    <w:link w:val="Ttulo5Char"/>
    <w:qFormat/>
    <w:rsid w:val="008E0C3B"/>
    <w:pPr>
      <w:spacing w:before="240" w:after="60"/>
      <w:outlineLvl w:val="4"/>
    </w:pPr>
    <w:rPr>
      <w:rFonts w:ascii="Comic Sans MS" w:hAnsi="Comic Sans MS" w:cs="Times New Roman"/>
      <w:color w:val="003300"/>
      <w:sz w:val="26"/>
      <w:szCs w:val="26"/>
      <w:lang w:val="pt-BR"/>
    </w:rPr>
  </w:style>
  <w:style w:type="paragraph" w:styleId="Ttulo6">
    <w:name w:val="heading 6"/>
    <w:basedOn w:val="Normal"/>
    <w:next w:val="Normal"/>
    <w:link w:val="Ttulo6Char"/>
    <w:qFormat/>
    <w:rsid w:val="008E0C3B"/>
    <w:pPr>
      <w:spacing w:before="240" w:after="60"/>
      <w:outlineLvl w:val="5"/>
    </w:pPr>
    <w:rPr>
      <w:rFonts w:ascii="Times" w:hAnsi="Times" w:cs="Times New Roman"/>
      <w:b/>
      <w:color w:val="003300"/>
      <w:sz w:val="22"/>
      <w:szCs w:val="22"/>
      <w:lang w:val="pt-BR"/>
    </w:rPr>
  </w:style>
  <w:style w:type="paragraph" w:styleId="Ttulo7">
    <w:name w:val="heading 7"/>
    <w:basedOn w:val="Normal"/>
    <w:next w:val="Normal"/>
    <w:link w:val="Ttulo7Char"/>
    <w:qFormat/>
    <w:rsid w:val="008E0C3B"/>
    <w:pPr>
      <w:outlineLvl w:val="6"/>
    </w:pPr>
    <w:rPr>
      <w:rFonts w:ascii="Times New Roman" w:hAnsi="Times New Roman" w:cs="Times New Roman"/>
      <w:b/>
      <w:color w:val="auto"/>
      <w:lang w:val="x-none" w:bidi="ar-SA"/>
    </w:rPr>
  </w:style>
  <w:style w:type="paragraph" w:styleId="Ttulo8">
    <w:name w:val="heading 8"/>
    <w:basedOn w:val="Normal"/>
    <w:next w:val="Normal"/>
    <w:link w:val="Ttulo8Char"/>
    <w:qFormat/>
    <w:rsid w:val="008E0C3B"/>
    <w:pPr>
      <w:spacing w:before="240" w:after="60"/>
      <w:outlineLvl w:val="7"/>
    </w:pPr>
    <w:rPr>
      <w:rFonts w:ascii="Calibri" w:hAnsi="Calibri" w:cs="Times New Roman"/>
      <w:i/>
      <w:iCs/>
      <w:color w:val="auto"/>
      <w:lang w:val="x-none" w:bidi="ar-SA"/>
    </w:rPr>
  </w:style>
  <w:style w:type="paragraph" w:styleId="Ttulo9">
    <w:name w:val="heading 9"/>
    <w:basedOn w:val="Normal"/>
    <w:next w:val="Normal"/>
    <w:link w:val="Ttulo9Char"/>
    <w:qFormat/>
    <w:rsid w:val="008E0C3B"/>
    <w:pPr>
      <w:keepNext/>
      <w:outlineLvl w:val="8"/>
    </w:pPr>
    <w:rPr>
      <w:i/>
      <w:color w:val="666633"/>
      <w:sz w:val="18"/>
      <w:szCs w:val="18"/>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6FCE"/>
    <w:pPr>
      <w:tabs>
        <w:tab w:val="center" w:pos="4252"/>
        <w:tab w:val="right" w:pos="8504"/>
      </w:tabs>
    </w:pPr>
  </w:style>
  <w:style w:type="character" w:customStyle="1" w:styleId="CabealhoChar">
    <w:name w:val="Cabeçalho Char"/>
    <w:basedOn w:val="Fontepargpadro"/>
    <w:link w:val="Cabealho"/>
    <w:uiPriority w:val="99"/>
    <w:rsid w:val="006A6FCE"/>
    <w:rPr>
      <w:rFonts w:ascii="Century Gothic" w:eastAsia="Times New Roman" w:hAnsi="Century Gothic" w:cs="Century Gothic"/>
      <w:color w:val="000000"/>
      <w:sz w:val="24"/>
      <w:szCs w:val="24"/>
      <w:lang w:val="en-US" w:eastAsia="zh-CN" w:bidi="pt-BR"/>
    </w:rPr>
  </w:style>
  <w:style w:type="paragraph" w:styleId="Rodap">
    <w:name w:val="footer"/>
    <w:basedOn w:val="Normal"/>
    <w:link w:val="RodapChar"/>
    <w:uiPriority w:val="99"/>
    <w:unhideWhenUsed/>
    <w:rsid w:val="006A6FCE"/>
    <w:pPr>
      <w:tabs>
        <w:tab w:val="center" w:pos="4252"/>
        <w:tab w:val="right" w:pos="8504"/>
      </w:tabs>
    </w:pPr>
  </w:style>
  <w:style w:type="character" w:customStyle="1" w:styleId="RodapChar">
    <w:name w:val="Rodapé Char"/>
    <w:basedOn w:val="Fontepargpadro"/>
    <w:link w:val="Rodap"/>
    <w:uiPriority w:val="99"/>
    <w:rsid w:val="006A6FCE"/>
    <w:rPr>
      <w:rFonts w:ascii="Century Gothic" w:eastAsia="Times New Roman" w:hAnsi="Century Gothic" w:cs="Century Gothic"/>
      <w:color w:val="000000"/>
      <w:sz w:val="24"/>
      <w:szCs w:val="24"/>
      <w:lang w:val="en-US" w:eastAsia="zh-CN" w:bidi="pt-BR"/>
    </w:rPr>
  </w:style>
  <w:style w:type="paragraph" w:styleId="Ttulo">
    <w:name w:val="Title"/>
    <w:basedOn w:val="Normal"/>
    <w:link w:val="TtuloChar"/>
    <w:qFormat/>
    <w:rsid w:val="006A6FCE"/>
    <w:pPr>
      <w:jc w:val="center"/>
    </w:pPr>
    <w:rPr>
      <w:rFonts w:ascii="Courier New" w:hAnsi="Courier New" w:cs="Times New Roman"/>
      <w:b/>
      <w:color w:val="auto"/>
      <w:sz w:val="20"/>
      <w:szCs w:val="20"/>
      <w:lang w:val="pt-BR" w:eastAsia="pt-BR" w:bidi="ar-SA"/>
    </w:rPr>
  </w:style>
  <w:style w:type="character" w:customStyle="1" w:styleId="TtuloChar">
    <w:name w:val="Título Char"/>
    <w:basedOn w:val="Fontepargpadro"/>
    <w:link w:val="Ttulo"/>
    <w:rsid w:val="006A6FCE"/>
    <w:rPr>
      <w:rFonts w:ascii="Courier New" w:eastAsia="Times New Roman" w:hAnsi="Courier New" w:cs="Times New Roman"/>
      <w:b/>
      <w:sz w:val="20"/>
      <w:szCs w:val="20"/>
      <w:lang w:eastAsia="pt-BR"/>
    </w:rPr>
  </w:style>
  <w:style w:type="table" w:customStyle="1" w:styleId="Tabelacomgrade1">
    <w:name w:val="Tabela com grade1"/>
    <w:basedOn w:val="Tabelanormal"/>
    <w:next w:val="Tabelacomgrade"/>
    <w:uiPriority w:val="39"/>
    <w:rsid w:val="00B10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B10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4E3E04"/>
    <w:rPr>
      <w:rFonts w:ascii="Segoe UI" w:hAnsi="Segoe UI" w:cs="Segoe UI"/>
      <w:sz w:val="18"/>
      <w:szCs w:val="18"/>
    </w:rPr>
  </w:style>
  <w:style w:type="character" w:customStyle="1" w:styleId="TextodebaloChar">
    <w:name w:val="Texto de balão Char"/>
    <w:basedOn w:val="Fontepargpadro"/>
    <w:link w:val="Textodebalo"/>
    <w:uiPriority w:val="99"/>
    <w:rsid w:val="004E3E04"/>
    <w:rPr>
      <w:rFonts w:ascii="Segoe UI" w:eastAsia="Times New Roman" w:hAnsi="Segoe UI" w:cs="Segoe UI"/>
      <w:color w:val="000000"/>
      <w:sz w:val="18"/>
      <w:szCs w:val="18"/>
      <w:lang w:val="en-US" w:eastAsia="zh-CN" w:bidi="pt-BR"/>
    </w:rPr>
  </w:style>
  <w:style w:type="paragraph" w:customStyle="1" w:styleId="PageNumberRight">
    <w:name w:val="Page Number Right"/>
    <w:basedOn w:val="Normal"/>
    <w:rsid w:val="00E05A9C"/>
    <w:pPr>
      <w:jc w:val="right"/>
    </w:pPr>
    <w:rPr>
      <w:b/>
      <w:caps/>
      <w:color w:val="FFFFFF"/>
      <w:sz w:val="18"/>
      <w:szCs w:val="18"/>
      <w:lang w:val="pt-BR"/>
    </w:rPr>
  </w:style>
  <w:style w:type="paragraph" w:styleId="Subttulo">
    <w:name w:val="Subtitle"/>
    <w:basedOn w:val="Normal"/>
    <w:link w:val="SubttuloChar"/>
    <w:qFormat/>
    <w:rsid w:val="00DF7F33"/>
    <w:pPr>
      <w:jc w:val="center"/>
    </w:pPr>
    <w:rPr>
      <w:rFonts w:ascii="Courier New" w:hAnsi="Courier New" w:cs="Times New Roman"/>
      <w:b/>
      <w:color w:val="auto"/>
      <w:sz w:val="19"/>
      <w:szCs w:val="20"/>
      <w:lang w:val="pt-BR" w:eastAsia="pt-BR" w:bidi="ar-SA"/>
    </w:rPr>
  </w:style>
  <w:style w:type="character" w:customStyle="1" w:styleId="SubttuloChar">
    <w:name w:val="Subtítulo Char"/>
    <w:basedOn w:val="Fontepargpadro"/>
    <w:link w:val="Subttulo"/>
    <w:rsid w:val="00DF7F33"/>
    <w:rPr>
      <w:rFonts w:ascii="Courier New" w:eastAsia="Times New Roman" w:hAnsi="Courier New" w:cs="Times New Roman"/>
      <w:b/>
      <w:sz w:val="19"/>
      <w:szCs w:val="20"/>
      <w:lang w:eastAsia="pt-BR"/>
    </w:rPr>
  </w:style>
  <w:style w:type="character" w:customStyle="1" w:styleId="Ttulo1Char">
    <w:name w:val="Título 1 Char"/>
    <w:basedOn w:val="Fontepargpadro"/>
    <w:link w:val="Ttulo10"/>
    <w:rsid w:val="008E0C3B"/>
    <w:rPr>
      <w:rFonts w:ascii="Century Gothic" w:eastAsia="Times New Roman" w:hAnsi="Century Gothic" w:cs="Century Gothic"/>
      <w:b/>
      <w:color w:val="3682A2"/>
      <w:sz w:val="32"/>
      <w:szCs w:val="32"/>
      <w:lang w:eastAsia="zh-CN" w:bidi="pt-BR"/>
    </w:rPr>
  </w:style>
  <w:style w:type="character" w:customStyle="1" w:styleId="Ttulo2Char">
    <w:name w:val="Título 2 Char"/>
    <w:basedOn w:val="Fontepargpadro"/>
    <w:link w:val="Ttulo2"/>
    <w:rsid w:val="008E0C3B"/>
    <w:rPr>
      <w:rFonts w:ascii="Century Gothic" w:eastAsia="Times New Roman" w:hAnsi="Century Gothic" w:cs="Century Gothic"/>
      <w:b/>
      <w:color w:val="336699"/>
      <w:sz w:val="32"/>
      <w:szCs w:val="32"/>
      <w:lang w:eastAsia="zh-CN" w:bidi="pt-BR"/>
    </w:rPr>
  </w:style>
  <w:style w:type="character" w:customStyle="1" w:styleId="Ttulo3Char">
    <w:name w:val="Título 3 Char"/>
    <w:basedOn w:val="Fontepargpadro"/>
    <w:link w:val="Ttulo3"/>
    <w:rsid w:val="008E0C3B"/>
    <w:rPr>
      <w:rFonts w:ascii="Palatino" w:eastAsia="Times New Roman" w:hAnsi="Palatino" w:cs="Times New Roman"/>
      <w:sz w:val="28"/>
      <w:szCs w:val="28"/>
      <w:lang w:eastAsia="zh-CN" w:bidi="pt-BR"/>
    </w:rPr>
  </w:style>
  <w:style w:type="character" w:customStyle="1" w:styleId="Ttulo4Char">
    <w:name w:val="Título 4 Char"/>
    <w:basedOn w:val="Fontepargpadro"/>
    <w:link w:val="Ttulo4"/>
    <w:rsid w:val="008E0C3B"/>
    <w:rPr>
      <w:rFonts w:ascii="Palatino" w:eastAsia="Times New Roman" w:hAnsi="Palatino" w:cs="Times New Roman"/>
      <w:sz w:val="24"/>
      <w:szCs w:val="24"/>
      <w:lang w:eastAsia="zh-CN" w:bidi="pt-BR"/>
    </w:rPr>
  </w:style>
  <w:style w:type="character" w:customStyle="1" w:styleId="Ttulo5Char">
    <w:name w:val="Título 5 Char"/>
    <w:basedOn w:val="Fontepargpadro"/>
    <w:link w:val="Ttulo5"/>
    <w:rsid w:val="008E0C3B"/>
    <w:rPr>
      <w:rFonts w:ascii="Comic Sans MS" w:eastAsia="Times New Roman" w:hAnsi="Comic Sans MS" w:cs="Times New Roman"/>
      <w:color w:val="003300"/>
      <w:sz w:val="26"/>
      <w:szCs w:val="26"/>
      <w:lang w:eastAsia="zh-CN" w:bidi="pt-BR"/>
    </w:rPr>
  </w:style>
  <w:style w:type="character" w:customStyle="1" w:styleId="Ttulo6Char">
    <w:name w:val="Título 6 Char"/>
    <w:basedOn w:val="Fontepargpadro"/>
    <w:link w:val="Ttulo6"/>
    <w:rsid w:val="008E0C3B"/>
    <w:rPr>
      <w:rFonts w:ascii="Times" w:eastAsia="Times New Roman" w:hAnsi="Times" w:cs="Times New Roman"/>
      <w:b/>
      <w:color w:val="003300"/>
      <w:lang w:eastAsia="zh-CN" w:bidi="pt-BR"/>
    </w:rPr>
  </w:style>
  <w:style w:type="character" w:customStyle="1" w:styleId="Ttulo7Char">
    <w:name w:val="Título 7 Char"/>
    <w:basedOn w:val="Fontepargpadro"/>
    <w:link w:val="Ttulo7"/>
    <w:rsid w:val="008E0C3B"/>
    <w:rPr>
      <w:rFonts w:ascii="Times New Roman" w:eastAsia="Times New Roman" w:hAnsi="Times New Roman" w:cs="Times New Roman"/>
      <w:b/>
      <w:sz w:val="24"/>
      <w:szCs w:val="24"/>
      <w:lang w:val="x-none" w:eastAsia="zh-CN"/>
    </w:rPr>
  </w:style>
  <w:style w:type="character" w:customStyle="1" w:styleId="Ttulo8Char">
    <w:name w:val="Título 8 Char"/>
    <w:basedOn w:val="Fontepargpadro"/>
    <w:link w:val="Ttulo8"/>
    <w:rsid w:val="008E0C3B"/>
    <w:rPr>
      <w:rFonts w:ascii="Calibri" w:eastAsia="Times New Roman" w:hAnsi="Calibri" w:cs="Times New Roman"/>
      <w:i/>
      <w:iCs/>
      <w:sz w:val="24"/>
      <w:szCs w:val="24"/>
      <w:lang w:val="x-none" w:eastAsia="zh-CN"/>
    </w:rPr>
  </w:style>
  <w:style w:type="character" w:customStyle="1" w:styleId="Ttulo9Char">
    <w:name w:val="Título 9 Char"/>
    <w:basedOn w:val="Fontepargpadro"/>
    <w:link w:val="Ttulo9"/>
    <w:rsid w:val="008E0C3B"/>
    <w:rPr>
      <w:rFonts w:ascii="Century Gothic" w:eastAsia="Times New Roman" w:hAnsi="Century Gothic" w:cs="Century Gothic"/>
      <w:i/>
      <w:color w:val="666633"/>
      <w:sz w:val="18"/>
      <w:szCs w:val="18"/>
      <w:lang w:eastAsia="zh-CN" w:bidi="pt-BR"/>
    </w:rPr>
  </w:style>
  <w:style w:type="character" w:customStyle="1" w:styleId="WW8Num1z0">
    <w:name w:val="WW8Num1z0"/>
    <w:rsid w:val="008E0C3B"/>
    <w:rPr>
      <w:rFonts w:ascii="Symbol" w:hAnsi="Symbol" w:cs="Symbol"/>
    </w:rPr>
  </w:style>
  <w:style w:type="character" w:customStyle="1" w:styleId="WW8Num2z0">
    <w:name w:val="WW8Num2z0"/>
    <w:rsid w:val="008E0C3B"/>
    <w:rPr>
      <w:rFonts w:ascii="Symbol" w:hAnsi="Symbol" w:cs="Symbol"/>
    </w:rPr>
  </w:style>
  <w:style w:type="character" w:customStyle="1" w:styleId="WW8Num2z1">
    <w:name w:val="WW8Num2z1"/>
    <w:rsid w:val="008E0C3B"/>
    <w:rPr>
      <w:rFonts w:ascii="Courier New" w:hAnsi="Courier New" w:cs="Courier New"/>
    </w:rPr>
  </w:style>
  <w:style w:type="character" w:customStyle="1" w:styleId="WW8Num2z2">
    <w:name w:val="WW8Num2z2"/>
    <w:rsid w:val="008E0C3B"/>
    <w:rPr>
      <w:rFonts w:ascii="StarSymbol" w:hAnsi="StarSymbol" w:cs="OpenSymbol"/>
    </w:rPr>
  </w:style>
  <w:style w:type="character" w:customStyle="1" w:styleId="WW8Num2z3">
    <w:name w:val="WW8Num2z3"/>
    <w:rsid w:val="008E0C3B"/>
    <w:rPr>
      <w:rFonts w:ascii="Wingdings 2" w:hAnsi="Wingdings 2" w:cs="Symbol"/>
    </w:rPr>
  </w:style>
  <w:style w:type="character" w:customStyle="1" w:styleId="WW8Num3z0">
    <w:name w:val="WW8Num3z0"/>
    <w:rsid w:val="008E0C3B"/>
    <w:rPr>
      <w:rFonts w:ascii="Symbol" w:hAnsi="Symbol" w:cs="Symbol"/>
    </w:rPr>
  </w:style>
  <w:style w:type="character" w:customStyle="1" w:styleId="WW8Num4z0">
    <w:name w:val="WW8Num4z0"/>
    <w:rsid w:val="008E0C3B"/>
    <w:rPr>
      <w:rFonts w:ascii="Times New Roman" w:hAnsi="Times New Roman" w:cs="Symbol"/>
    </w:rPr>
  </w:style>
  <w:style w:type="character" w:customStyle="1" w:styleId="WW8Num5z0">
    <w:name w:val="WW8Num5z0"/>
    <w:rsid w:val="008E0C3B"/>
    <w:rPr>
      <w:rFonts w:ascii="Times New Roman" w:hAnsi="Times New Roman" w:cs="Symbol"/>
    </w:rPr>
  </w:style>
  <w:style w:type="character" w:customStyle="1" w:styleId="WW8Num5z1">
    <w:name w:val="WW8Num5z1"/>
    <w:rsid w:val="008E0C3B"/>
    <w:rPr>
      <w:rFonts w:ascii="Times New Roman" w:hAnsi="Times New Roman" w:cs="Courier New"/>
    </w:rPr>
  </w:style>
  <w:style w:type="character" w:customStyle="1" w:styleId="WW8Num5z2">
    <w:name w:val="WW8Num5z2"/>
    <w:rsid w:val="008E0C3B"/>
    <w:rPr>
      <w:rFonts w:ascii="StarSymbol" w:hAnsi="StarSymbol" w:cs="StarSymbol"/>
    </w:rPr>
  </w:style>
  <w:style w:type="character" w:customStyle="1" w:styleId="WW8Num5z3">
    <w:name w:val="WW8Num5z3"/>
    <w:rsid w:val="008E0C3B"/>
    <w:rPr>
      <w:rFonts w:ascii="Wingdings 2" w:hAnsi="Wingdings 2" w:cs="Symbol"/>
    </w:rPr>
  </w:style>
  <w:style w:type="character" w:customStyle="1" w:styleId="WW8Num6z0">
    <w:name w:val="WW8Num6z0"/>
    <w:rsid w:val="008E0C3B"/>
    <w:rPr>
      <w:rFonts w:ascii="Symbol" w:hAnsi="Symbol" w:cs="Symbol"/>
    </w:rPr>
  </w:style>
  <w:style w:type="character" w:customStyle="1" w:styleId="WW8Num7z0">
    <w:name w:val="WW8Num7z0"/>
    <w:rsid w:val="008E0C3B"/>
    <w:rPr>
      <w:rFonts w:ascii="Symbol" w:hAnsi="Symbol" w:cs="Symbol"/>
    </w:rPr>
  </w:style>
  <w:style w:type="character" w:customStyle="1" w:styleId="WW8Num7z1">
    <w:name w:val="WW8Num7z1"/>
    <w:rsid w:val="008E0C3B"/>
    <w:rPr>
      <w:rFonts w:ascii="Courier New" w:hAnsi="Courier New" w:cs="Courier New"/>
    </w:rPr>
  </w:style>
  <w:style w:type="character" w:customStyle="1" w:styleId="WW8Num8z0">
    <w:name w:val="WW8Num8z0"/>
    <w:rsid w:val="008E0C3B"/>
    <w:rPr>
      <w:rFonts w:ascii="Symbol" w:hAnsi="Symbol" w:cs="Symbol"/>
    </w:rPr>
  </w:style>
  <w:style w:type="character" w:customStyle="1" w:styleId="WW8Num9z0">
    <w:name w:val="WW8Num9z0"/>
    <w:rsid w:val="008E0C3B"/>
    <w:rPr>
      <w:rFonts w:ascii="Symbol" w:hAnsi="Symbol" w:cs="Symbol"/>
    </w:rPr>
  </w:style>
  <w:style w:type="character" w:customStyle="1" w:styleId="WW8Num10z0">
    <w:name w:val="WW8Num10z0"/>
    <w:rsid w:val="008E0C3B"/>
    <w:rPr>
      <w:rFonts w:ascii="Symbol" w:hAnsi="Symbol" w:cs="Symbol"/>
    </w:rPr>
  </w:style>
  <w:style w:type="character" w:customStyle="1" w:styleId="WW8Num11z0">
    <w:name w:val="WW8Num11z0"/>
    <w:rsid w:val="008E0C3B"/>
    <w:rPr>
      <w:rFonts w:ascii="Symbol" w:hAnsi="Symbol" w:cs="Symbol"/>
    </w:rPr>
  </w:style>
  <w:style w:type="character" w:customStyle="1" w:styleId="WW8Num12z0">
    <w:name w:val="WW8Num12z0"/>
    <w:rsid w:val="008E0C3B"/>
    <w:rPr>
      <w:rFonts w:ascii="Symbol" w:hAnsi="Symbol" w:cs="Symbol"/>
    </w:rPr>
  </w:style>
  <w:style w:type="character" w:customStyle="1" w:styleId="WW8Num13z0">
    <w:name w:val="WW8Num13z0"/>
    <w:rsid w:val="008E0C3B"/>
    <w:rPr>
      <w:rFonts w:ascii="Wingdings 2" w:hAnsi="Wingdings 2" w:cs="OpenSymbol"/>
    </w:rPr>
  </w:style>
  <w:style w:type="character" w:customStyle="1" w:styleId="WW8Num13z1">
    <w:name w:val="WW8Num13z1"/>
    <w:rsid w:val="008E0C3B"/>
    <w:rPr>
      <w:rFonts w:ascii="OpenSymbol" w:hAnsi="OpenSymbol" w:cs="Courier New"/>
    </w:rPr>
  </w:style>
  <w:style w:type="character" w:customStyle="1" w:styleId="WW8Num14z0">
    <w:name w:val="WW8Num14z0"/>
    <w:rsid w:val="008E0C3B"/>
    <w:rPr>
      <w:rFonts w:ascii="Wingdings 2" w:hAnsi="Wingdings 2" w:cs="Symbol"/>
    </w:rPr>
  </w:style>
  <w:style w:type="character" w:customStyle="1" w:styleId="WW8Num14z1">
    <w:name w:val="WW8Num14z1"/>
    <w:rsid w:val="008E0C3B"/>
    <w:rPr>
      <w:rFonts w:ascii="OpenSymbol" w:hAnsi="OpenSymbol" w:cs="Courier New"/>
    </w:rPr>
  </w:style>
  <w:style w:type="character" w:customStyle="1" w:styleId="WW8Num15z0">
    <w:name w:val="WW8Num15z0"/>
    <w:rsid w:val="008E0C3B"/>
    <w:rPr>
      <w:rFonts w:ascii="Symbol" w:hAnsi="Symbol" w:cs="Symbol"/>
    </w:rPr>
  </w:style>
  <w:style w:type="character" w:customStyle="1" w:styleId="WW8Num15z1">
    <w:name w:val="WW8Num15z1"/>
    <w:rsid w:val="008E0C3B"/>
    <w:rPr>
      <w:rFonts w:ascii="Courier New" w:hAnsi="Courier New" w:cs="Courier New"/>
    </w:rPr>
  </w:style>
  <w:style w:type="character" w:customStyle="1" w:styleId="WW8Num16z0">
    <w:name w:val="WW8Num16z0"/>
    <w:rsid w:val="008E0C3B"/>
    <w:rPr>
      <w:rFonts w:ascii="Symbol" w:hAnsi="Symbol" w:cs="Symbol"/>
    </w:rPr>
  </w:style>
  <w:style w:type="character" w:customStyle="1" w:styleId="WW8Num17z0">
    <w:name w:val="WW8Num17z0"/>
    <w:rsid w:val="008E0C3B"/>
    <w:rPr>
      <w:rFonts w:ascii="Symbol" w:hAnsi="Symbol" w:cs="Symbol"/>
    </w:rPr>
  </w:style>
  <w:style w:type="character" w:customStyle="1" w:styleId="WW8Num17z1">
    <w:name w:val="WW8Num17z1"/>
    <w:rsid w:val="008E0C3B"/>
    <w:rPr>
      <w:rFonts w:ascii="Courier New" w:hAnsi="Courier New" w:cs="Courier New"/>
    </w:rPr>
  </w:style>
  <w:style w:type="character" w:customStyle="1" w:styleId="WW8Num18z0">
    <w:name w:val="WW8Num18z0"/>
    <w:rsid w:val="008E0C3B"/>
    <w:rPr>
      <w:rFonts w:ascii="Wingdings 2" w:hAnsi="Wingdings 2" w:cs="OpenSymbol"/>
    </w:rPr>
  </w:style>
  <w:style w:type="character" w:customStyle="1" w:styleId="WW8Num18z1">
    <w:name w:val="WW8Num18z1"/>
    <w:rsid w:val="008E0C3B"/>
    <w:rPr>
      <w:rFonts w:ascii="Symbol" w:hAnsi="Symbol" w:cs="OpenSymbol"/>
    </w:rPr>
  </w:style>
  <w:style w:type="character" w:customStyle="1" w:styleId="WW8Num19z0">
    <w:name w:val="WW8Num19z0"/>
    <w:rsid w:val="008E0C3B"/>
    <w:rPr>
      <w:rFonts w:ascii="Wingdings 2" w:hAnsi="Wingdings 2" w:cs="OpenSymbol"/>
    </w:rPr>
  </w:style>
  <w:style w:type="character" w:customStyle="1" w:styleId="WW8Num20z0">
    <w:name w:val="WW8Num20z0"/>
    <w:rsid w:val="008E0C3B"/>
    <w:rPr>
      <w:rFonts w:ascii="Wingdings 2" w:hAnsi="Wingdings 2" w:cs="OpenSymbol"/>
    </w:rPr>
  </w:style>
  <w:style w:type="character" w:customStyle="1" w:styleId="WW8Num21z0">
    <w:name w:val="WW8Num21z0"/>
    <w:rsid w:val="008E0C3B"/>
    <w:rPr>
      <w:rFonts w:ascii="Wingdings 2" w:hAnsi="Wingdings 2" w:cs="OpenSymbol"/>
    </w:rPr>
  </w:style>
  <w:style w:type="character" w:customStyle="1" w:styleId="WW8Num22z0">
    <w:name w:val="WW8Num22z0"/>
    <w:rsid w:val="008E0C3B"/>
    <w:rPr>
      <w:rFonts w:ascii="Wingdings 2" w:hAnsi="Wingdings 2" w:cs="OpenSymbol"/>
    </w:rPr>
  </w:style>
  <w:style w:type="character" w:customStyle="1" w:styleId="WW8Num23z0">
    <w:name w:val="WW8Num23z0"/>
    <w:rsid w:val="008E0C3B"/>
    <w:rPr>
      <w:rFonts w:ascii="Wingdings 2" w:hAnsi="Wingdings 2" w:cs="OpenSymbol"/>
    </w:rPr>
  </w:style>
  <w:style w:type="character" w:customStyle="1" w:styleId="WW8Num24z0">
    <w:name w:val="WW8Num24z0"/>
    <w:rsid w:val="008E0C3B"/>
    <w:rPr>
      <w:rFonts w:ascii="Wingdings" w:hAnsi="Wingdings" w:cs="OpenSymbol"/>
    </w:rPr>
  </w:style>
  <w:style w:type="character" w:customStyle="1" w:styleId="WW8Num24z2">
    <w:name w:val="WW8Num24z2"/>
    <w:rsid w:val="008E0C3B"/>
    <w:rPr>
      <w:rFonts w:ascii="Symbol" w:hAnsi="Symbol" w:cs="OpenSymbol"/>
    </w:rPr>
  </w:style>
  <w:style w:type="character" w:customStyle="1" w:styleId="WW8Num25z0">
    <w:name w:val="WW8Num25z0"/>
    <w:rsid w:val="008E0C3B"/>
    <w:rPr>
      <w:rFonts w:ascii="Wingdings 2" w:hAnsi="Wingdings 2" w:cs="OpenSymbol"/>
    </w:rPr>
  </w:style>
  <w:style w:type="character" w:customStyle="1" w:styleId="WW8Num26z0">
    <w:name w:val="WW8Num26z0"/>
    <w:rsid w:val="008E0C3B"/>
    <w:rPr>
      <w:rFonts w:ascii="Wingdings 2" w:hAnsi="Wingdings 2" w:cs="OpenSymbol"/>
    </w:rPr>
  </w:style>
  <w:style w:type="character" w:customStyle="1" w:styleId="WW8Num27z0">
    <w:name w:val="WW8Num27z0"/>
    <w:rsid w:val="008E0C3B"/>
    <w:rPr>
      <w:rFonts w:ascii="Wingdings 2" w:hAnsi="Wingdings 2" w:cs="OpenSymbol"/>
    </w:rPr>
  </w:style>
  <w:style w:type="character" w:customStyle="1" w:styleId="WW8Num29z0">
    <w:name w:val="WW8Num29z0"/>
    <w:rsid w:val="008E0C3B"/>
    <w:rPr>
      <w:rFonts w:ascii="Wingdings" w:hAnsi="Wingdings" w:cs="OpenSymbol"/>
    </w:rPr>
  </w:style>
  <w:style w:type="character" w:customStyle="1" w:styleId="WW8Num30z0">
    <w:name w:val="WW8Num30z0"/>
    <w:rsid w:val="008E0C3B"/>
    <w:rPr>
      <w:rFonts w:ascii="Wingdings 2" w:hAnsi="Wingdings 2" w:cs="OpenSymbol"/>
    </w:rPr>
  </w:style>
  <w:style w:type="character" w:customStyle="1" w:styleId="WW8Num34z0">
    <w:name w:val="WW8Num34z0"/>
    <w:rsid w:val="008E0C3B"/>
    <w:rPr>
      <w:rFonts w:ascii="Wingdings" w:hAnsi="Wingdings" w:cs="OpenSymbol"/>
    </w:rPr>
  </w:style>
  <w:style w:type="character" w:customStyle="1" w:styleId="WW8Num38z0">
    <w:name w:val="WW8Num38z0"/>
    <w:rsid w:val="008E0C3B"/>
    <w:rPr>
      <w:rFonts w:ascii="Wingdings 2" w:hAnsi="Wingdings 2" w:cs="OpenSymbol"/>
    </w:rPr>
  </w:style>
  <w:style w:type="character" w:customStyle="1" w:styleId="Fontepargpadro4">
    <w:name w:val="Fonte parág. padrão4"/>
    <w:rsid w:val="008E0C3B"/>
  </w:style>
  <w:style w:type="character" w:customStyle="1" w:styleId="CorpodetextoChar">
    <w:name w:val="Corpo de texto Char"/>
    <w:rsid w:val="008E0C3B"/>
    <w:rPr>
      <w:rFonts w:ascii="Century Gothic" w:hAnsi="Century Gothic" w:cs="Century Gothic"/>
      <w:sz w:val="17"/>
      <w:lang w:val="pt-BR" w:bidi="pt-BR"/>
    </w:rPr>
  </w:style>
  <w:style w:type="character" w:customStyle="1" w:styleId="TOCNumberChar">
    <w:name w:val="TOC Number Char"/>
    <w:rsid w:val="008E0C3B"/>
    <w:rPr>
      <w:rFonts w:ascii="Century Gothic" w:hAnsi="Century Gothic" w:cs="Century Gothic"/>
      <w:b/>
      <w:bCs w:val="0"/>
      <w:color w:val="000000"/>
      <w:sz w:val="18"/>
      <w:szCs w:val="24"/>
      <w:lang w:val="pt-BR" w:bidi="pt-BR"/>
    </w:rPr>
  </w:style>
  <w:style w:type="character" w:customStyle="1" w:styleId="EventsChar">
    <w:name w:val="Events Char"/>
    <w:rsid w:val="008E0C3B"/>
    <w:rPr>
      <w:rFonts w:ascii="Century Gothic" w:hAnsi="Century Gothic" w:cs="Century Gothic"/>
      <w:b/>
      <w:bCs w:val="0"/>
      <w:sz w:val="17"/>
      <w:lang w:val="pt-BR" w:bidi="pt-BR"/>
    </w:rPr>
  </w:style>
  <w:style w:type="character" w:styleId="Nmerodepgina">
    <w:name w:val="page number"/>
    <w:rsid w:val="008E0C3B"/>
    <w:rPr>
      <w:rFonts w:ascii="Century Gothic" w:hAnsi="Century Gothic" w:cs="Century Gothic"/>
      <w:b/>
      <w:bCs w:val="0"/>
      <w:caps/>
      <w:strike w:val="0"/>
      <w:dstrike w:val="0"/>
      <w:color w:val="FFFFFF"/>
      <w:spacing w:val="0"/>
      <w:w w:val="100"/>
      <w:kern w:val="1"/>
      <w:position w:val="0"/>
      <w:sz w:val="18"/>
      <w:szCs w:val="18"/>
      <w:u w:val="none"/>
      <w:vertAlign w:val="baseline"/>
    </w:rPr>
  </w:style>
  <w:style w:type="character" w:styleId="Hyperlink">
    <w:name w:val="Hyperlink"/>
    <w:uiPriority w:val="99"/>
    <w:rsid w:val="008E0C3B"/>
    <w:rPr>
      <w:color w:val="0000FF"/>
      <w:u w:val="single"/>
    </w:rPr>
  </w:style>
  <w:style w:type="character" w:styleId="Forte">
    <w:name w:val="Strong"/>
    <w:uiPriority w:val="22"/>
    <w:qFormat/>
    <w:rsid w:val="008E0C3B"/>
    <w:rPr>
      <w:b/>
      <w:bCs/>
    </w:rPr>
  </w:style>
  <w:style w:type="character" w:customStyle="1" w:styleId="DefaultChar">
    <w:name w:val="Default Char"/>
    <w:rsid w:val="008E0C3B"/>
    <w:rPr>
      <w:color w:val="000000"/>
      <w:sz w:val="24"/>
      <w:szCs w:val="24"/>
      <w:lang w:val="pt-BR" w:bidi="ar-SA"/>
    </w:rPr>
  </w:style>
  <w:style w:type="character" w:customStyle="1" w:styleId="Corpodetexto2Char">
    <w:name w:val="Corpo de texto 2 Char"/>
    <w:rsid w:val="008E0C3B"/>
    <w:rPr>
      <w:sz w:val="24"/>
      <w:szCs w:val="24"/>
    </w:rPr>
  </w:style>
  <w:style w:type="character" w:customStyle="1" w:styleId="Corpodetexto3Char">
    <w:name w:val="Corpo de texto 3 Char"/>
    <w:rsid w:val="008E0C3B"/>
    <w:rPr>
      <w:sz w:val="16"/>
      <w:szCs w:val="16"/>
    </w:rPr>
  </w:style>
  <w:style w:type="character" w:customStyle="1" w:styleId="Recuodecorpodetexto3Char">
    <w:name w:val="Recuo de corpo de texto 3 Char"/>
    <w:rsid w:val="008E0C3B"/>
    <w:rPr>
      <w:sz w:val="16"/>
      <w:szCs w:val="16"/>
    </w:rPr>
  </w:style>
  <w:style w:type="character" w:customStyle="1" w:styleId="Recuodecorpodetexto2Char">
    <w:name w:val="Recuo de corpo de texto 2 Char"/>
    <w:rsid w:val="008E0C3B"/>
    <w:rPr>
      <w:sz w:val="24"/>
      <w:szCs w:val="24"/>
    </w:rPr>
  </w:style>
  <w:style w:type="character" w:customStyle="1" w:styleId="RecuodecorpodetextoChar">
    <w:name w:val="Recuo de corpo de texto Char"/>
    <w:rsid w:val="008E0C3B"/>
    <w:rPr>
      <w:sz w:val="24"/>
      <w:szCs w:val="24"/>
    </w:rPr>
  </w:style>
  <w:style w:type="character" w:customStyle="1" w:styleId="TextodebaloChar1">
    <w:name w:val="Texto de balão Char1"/>
    <w:rsid w:val="008E0C3B"/>
    <w:rPr>
      <w:rFonts w:ascii="Tahoma" w:hAnsi="Tahoma" w:cs="Tahoma"/>
      <w:color w:val="000000"/>
      <w:sz w:val="16"/>
      <w:szCs w:val="16"/>
      <w:lang w:val="en-US" w:bidi="pt-BR"/>
    </w:rPr>
  </w:style>
  <w:style w:type="character" w:customStyle="1" w:styleId="object">
    <w:name w:val="object"/>
    <w:rsid w:val="008E0C3B"/>
  </w:style>
  <w:style w:type="character" w:customStyle="1" w:styleId="field-content">
    <w:name w:val="field-content"/>
    <w:rsid w:val="008E0C3B"/>
  </w:style>
  <w:style w:type="character" w:customStyle="1" w:styleId="object3">
    <w:name w:val="object3"/>
    <w:rsid w:val="008E0C3B"/>
    <w:rPr>
      <w:strike w:val="0"/>
      <w:dstrike w:val="0"/>
      <w:color w:val="00008B"/>
      <w:u w:val="none"/>
    </w:rPr>
  </w:style>
  <w:style w:type="character" w:customStyle="1" w:styleId="undefined">
    <w:name w:val="undefined"/>
    <w:rsid w:val="008E0C3B"/>
  </w:style>
  <w:style w:type="character" w:styleId="nfase">
    <w:name w:val="Emphasis"/>
    <w:uiPriority w:val="20"/>
    <w:qFormat/>
    <w:rsid w:val="008E0C3B"/>
    <w:rPr>
      <w:i/>
      <w:iCs/>
    </w:rPr>
  </w:style>
  <w:style w:type="character" w:customStyle="1" w:styleId="apple-style-span">
    <w:name w:val="apple-style-span"/>
    <w:rsid w:val="008E0C3B"/>
  </w:style>
  <w:style w:type="character" w:customStyle="1" w:styleId="tex31">
    <w:name w:val="tex31"/>
    <w:rsid w:val="008E0C3B"/>
    <w:rPr>
      <w:rFonts w:ascii="Verdana" w:hAnsi="Verdana" w:cs="Verdana"/>
      <w:b w:val="0"/>
      <w:bCs w:val="0"/>
      <w:i w:val="0"/>
      <w:iCs w:val="0"/>
      <w:color w:val="000000"/>
      <w:sz w:val="17"/>
      <w:szCs w:val="17"/>
    </w:rPr>
  </w:style>
  <w:style w:type="character" w:customStyle="1" w:styleId="WW8Num3z1">
    <w:name w:val="WW8Num3z1"/>
    <w:rsid w:val="008E0C3B"/>
    <w:rPr>
      <w:rFonts w:ascii="Courier New" w:hAnsi="Courier New" w:cs="Courier New"/>
    </w:rPr>
  </w:style>
  <w:style w:type="character" w:customStyle="1" w:styleId="WW8Num3z3">
    <w:name w:val="WW8Num3z3"/>
    <w:rsid w:val="008E0C3B"/>
    <w:rPr>
      <w:rFonts w:ascii="Wingdings 2" w:hAnsi="Wingdings 2" w:cs="Symbol"/>
    </w:rPr>
  </w:style>
  <w:style w:type="character" w:customStyle="1" w:styleId="WW8Num4z1">
    <w:name w:val="WW8Num4z1"/>
    <w:rsid w:val="008E0C3B"/>
    <w:rPr>
      <w:rFonts w:ascii="Times New Roman" w:hAnsi="Times New Roman" w:cs="Courier New"/>
    </w:rPr>
  </w:style>
  <w:style w:type="character" w:customStyle="1" w:styleId="WW8Num4z3">
    <w:name w:val="WW8Num4z3"/>
    <w:rsid w:val="008E0C3B"/>
    <w:rPr>
      <w:rFonts w:ascii="Wingdings 2" w:hAnsi="Wingdings 2" w:cs="Symbol"/>
    </w:rPr>
  </w:style>
  <w:style w:type="character" w:customStyle="1" w:styleId="WW8Num6z1">
    <w:name w:val="WW8Num6z1"/>
    <w:rsid w:val="008E0C3B"/>
    <w:rPr>
      <w:rFonts w:ascii="Courier New" w:hAnsi="Courier New" w:cs="Courier New"/>
    </w:rPr>
  </w:style>
  <w:style w:type="character" w:customStyle="1" w:styleId="WW8Num6z3">
    <w:name w:val="WW8Num6z3"/>
    <w:rsid w:val="008E0C3B"/>
    <w:rPr>
      <w:rFonts w:ascii="Wingdings 2" w:hAnsi="Wingdings 2" w:cs="Symbol"/>
    </w:rPr>
  </w:style>
  <w:style w:type="character" w:customStyle="1" w:styleId="WW8Num7z3">
    <w:name w:val="WW8Num7z3"/>
    <w:rsid w:val="008E0C3B"/>
    <w:rPr>
      <w:rFonts w:ascii="Wingdings 2" w:hAnsi="Wingdings 2" w:cs="Symbol"/>
    </w:rPr>
  </w:style>
  <w:style w:type="character" w:customStyle="1" w:styleId="WW8Num8z1">
    <w:name w:val="WW8Num8z1"/>
    <w:rsid w:val="008E0C3B"/>
    <w:rPr>
      <w:rFonts w:ascii="Courier New" w:hAnsi="Courier New" w:cs="Courier New"/>
    </w:rPr>
  </w:style>
  <w:style w:type="character" w:customStyle="1" w:styleId="WW8Num10z1">
    <w:name w:val="WW8Num10z1"/>
    <w:rsid w:val="008E0C3B"/>
    <w:rPr>
      <w:rFonts w:ascii="Courier New" w:hAnsi="Courier New" w:cs="Courier New"/>
    </w:rPr>
  </w:style>
  <w:style w:type="character" w:customStyle="1" w:styleId="WW8Num11z1">
    <w:name w:val="WW8Num11z1"/>
    <w:rsid w:val="008E0C3B"/>
    <w:rPr>
      <w:rFonts w:ascii="Courier New" w:hAnsi="Courier New" w:cs="Courier New"/>
    </w:rPr>
  </w:style>
  <w:style w:type="character" w:customStyle="1" w:styleId="WW8Num21z1">
    <w:name w:val="WW8Num21z1"/>
    <w:rsid w:val="008E0C3B"/>
    <w:rPr>
      <w:rFonts w:ascii="Wingdings 2" w:hAnsi="Wingdings 2" w:cs="OpenSymbol"/>
    </w:rPr>
  </w:style>
  <w:style w:type="character" w:customStyle="1" w:styleId="WW8Num21z2">
    <w:name w:val="WW8Num21z2"/>
    <w:rsid w:val="008E0C3B"/>
    <w:rPr>
      <w:rFonts w:ascii="Wingdings" w:hAnsi="Wingdings" w:cs="OpenSymbol"/>
    </w:rPr>
  </w:style>
  <w:style w:type="character" w:customStyle="1" w:styleId="WW8Num21z4">
    <w:name w:val="WW8Num21z4"/>
    <w:rsid w:val="008E0C3B"/>
    <w:rPr>
      <w:rFonts w:ascii="Courier New" w:hAnsi="Courier New" w:cs="Courier New"/>
    </w:rPr>
  </w:style>
  <w:style w:type="character" w:customStyle="1" w:styleId="WW8Num21z5">
    <w:name w:val="WW8Num21z5"/>
    <w:rsid w:val="008E0C3B"/>
    <w:rPr>
      <w:rFonts w:ascii="Wingdings" w:hAnsi="Wingdings" w:cs="Wingdings"/>
    </w:rPr>
  </w:style>
  <w:style w:type="character" w:customStyle="1" w:styleId="WW8Num22z2">
    <w:name w:val="WW8Num22z2"/>
    <w:rsid w:val="008E0C3B"/>
    <w:rPr>
      <w:rFonts w:ascii="Wingdings" w:hAnsi="Wingdings" w:cs="OpenSymbol"/>
    </w:rPr>
  </w:style>
  <w:style w:type="character" w:customStyle="1" w:styleId="WW8Num23z1">
    <w:name w:val="WW8Num23z1"/>
    <w:rsid w:val="008E0C3B"/>
    <w:rPr>
      <w:rFonts w:ascii="Courier New" w:hAnsi="Courier New" w:cs="OpenSymbol"/>
    </w:rPr>
  </w:style>
  <w:style w:type="character" w:customStyle="1" w:styleId="WW8Num23z2">
    <w:name w:val="WW8Num23z2"/>
    <w:rsid w:val="008E0C3B"/>
    <w:rPr>
      <w:rFonts w:ascii="Wingdings" w:hAnsi="Wingdings" w:cs="OpenSymbol"/>
    </w:rPr>
  </w:style>
  <w:style w:type="character" w:customStyle="1" w:styleId="WW8Num23z3">
    <w:name w:val="WW8Num23z3"/>
    <w:rsid w:val="008E0C3B"/>
    <w:rPr>
      <w:rFonts w:ascii="Symbol" w:hAnsi="Symbol" w:cs="Symbol"/>
    </w:rPr>
  </w:style>
  <w:style w:type="character" w:customStyle="1" w:styleId="WW8Num28z0">
    <w:name w:val="WW8Num28z0"/>
    <w:rsid w:val="008E0C3B"/>
    <w:rPr>
      <w:rFonts w:ascii="Wingdings 2" w:hAnsi="Wingdings 2" w:cs="OpenSymbol"/>
    </w:rPr>
  </w:style>
  <w:style w:type="character" w:customStyle="1" w:styleId="WW8Num31z0">
    <w:name w:val="WW8Num31z0"/>
    <w:rsid w:val="008E0C3B"/>
    <w:rPr>
      <w:rFonts w:ascii="Symbol" w:hAnsi="Symbol" w:cs="Symbol"/>
    </w:rPr>
  </w:style>
  <w:style w:type="character" w:customStyle="1" w:styleId="WW8Num32z0">
    <w:name w:val="WW8Num32z0"/>
    <w:rsid w:val="008E0C3B"/>
    <w:rPr>
      <w:rFonts w:ascii="Wingdings 2" w:hAnsi="Wingdings 2" w:cs="OpenSymbol"/>
    </w:rPr>
  </w:style>
  <w:style w:type="character" w:customStyle="1" w:styleId="WW8Num33z0">
    <w:name w:val="WW8Num33z0"/>
    <w:rsid w:val="008E0C3B"/>
    <w:rPr>
      <w:rFonts w:ascii="Wingdings 2" w:hAnsi="Wingdings 2" w:cs="OpenSymbol"/>
    </w:rPr>
  </w:style>
  <w:style w:type="character" w:customStyle="1" w:styleId="WW8Num35z0">
    <w:name w:val="WW8Num35z0"/>
    <w:rsid w:val="008E0C3B"/>
    <w:rPr>
      <w:rFonts w:ascii="Wingdings 2" w:hAnsi="Wingdings 2" w:cs="OpenSymbol"/>
    </w:rPr>
  </w:style>
  <w:style w:type="character" w:customStyle="1" w:styleId="WW8Num36z0">
    <w:name w:val="WW8Num36z0"/>
    <w:rsid w:val="008E0C3B"/>
    <w:rPr>
      <w:rFonts w:ascii="Wingdings 2" w:hAnsi="Wingdings 2" w:cs="OpenSymbol"/>
    </w:rPr>
  </w:style>
  <w:style w:type="character" w:customStyle="1" w:styleId="WW8Num37z0">
    <w:name w:val="WW8Num37z0"/>
    <w:rsid w:val="008E0C3B"/>
    <w:rPr>
      <w:rFonts w:ascii="Wingdings" w:hAnsi="Wingdings" w:cs="OpenSymbol"/>
    </w:rPr>
  </w:style>
  <w:style w:type="character" w:customStyle="1" w:styleId="WW8Num39z0">
    <w:name w:val="WW8Num39z0"/>
    <w:rsid w:val="008E0C3B"/>
    <w:rPr>
      <w:rFonts w:ascii="Wingdings" w:hAnsi="Wingdings" w:cs="OpenSymbol"/>
    </w:rPr>
  </w:style>
  <w:style w:type="character" w:customStyle="1" w:styleId="WW8Num40z0">
    <w:name w:val="WW8Num40z0"/>
    <w:rsid w:val="008E0C3B"/>
    <w:rPr>
      <w:rFonts w:ascii="Wingdings 2" w:hAnsi="Wingdings 2" w:cs="OpenSymbol"/>
    </w:rPr>
  </w:style>
  <w:style w:type="character" w:customStyle="1" w:styleId="WW8Num41z0">
    <w:name w:val="WW8Num41z0"/>
    <w:rsid w:val="008E0C3B"/>
    <w:rPr>
      <w:rFonts w:ascii="Wingdings" w:hAnsi="Wingdings" w:cs="OpenSymbol"/>
    </w:rPr>
  </w:style>
  <w:style w:type="character" w:customStyle="1" w:styleId="WW8Num42z0">
    <w:name w:val="WW8Num42z0"/>
    <w:rsid w:val="008E0C3B"/>
    <w:rPr>
      <w:rFonts w:ascii="Wingdings 2" w:hAnsi="Wingdings 2" w:cs="OpenSymbol"/>
    </w:rPr>
  </w:style>
  <w:style w:type="character" w:customStyle="1" w:styleId="WW8Num43z0">
    <w:name w:val="WW8Num43z0"/>
    <w:rsid w:val="008E0C3B"/>
    <w:rPr>
      <w:rFonts w:ascii="Wingdings" w:hAnsi="Wingdings" w:cs="OpenSymbol"/>
    </w:rPr>
  </w:style>
  <w:style w:type="character" w:customStyle="1" w:styleId="WW8Num44z0">
    <w:name w:val="WW8Num44z0"/>
    <w:rsid w:val="008E0C3B"/>
    <w:rPr>
      <w:rFonts w:ascii="Wingdings 2" w:hAnsi="Wingdings 2" w:cs="OpenSymbol"/>
    </w:rPr>
  </w:style>
  <w:style w:type="character" w:customStyle="1" w:styleId="WW8Num45z0">
    <w:name w:val="WW8Num45z0"/>
    <w:rsid w:val="008E0C3B"/>
    <w:rPr>
      <w:rFonts w:ascii="Wingdings" w:hAnsi="Wingdings" w:cs="OpenSymbol"/>
    </w:rPr>
  </w:style>
  <w:style w:type="character" w:customStyle="1" w:styleId="WW8Num46z0">
    <w:name w:val="WW8Num46z0"/>
    <w:rsid w:val="008E0C3B"/>
    <w:rPr>
      <w:rFonts w:ascii="Wingdings 2" w:hAnsi="Wingdings 2" w:cs="OpenSymbol"/>
    </w:rPr>
  </w:style>
  <w:style w:type="character" w:customStyle="1" w:styleId="WW8Num47z0">
    <w:name w:val="WW8Num47z0"/>
    <w:rsid w:val="008E0C3B"/>
    <w:rPr>
      <w:rFonts w:ascii="Wingdings" w:hAnsi="Wingdings" w:cs="OpenSymbol"/>
    </w:rPr>
  </w:style>
  <w:style w:type="character" w:customStyle="1" w:styleId="WW8Num48z0">
    <w:name w:val="WW8Num48z0"/>
    <w:rsid w:val="008E0C3B"/>
    <w:rPr>
      <w:rFonts w:ascii="Wingdings 2" w:hAnsi="Wingdings 2" w:cs="OpenSymbol"/>
    </w:rPr>
  </w:style>
  <w:style w:type="character" w:customStyle="1" w:styleId="WW8Num49z0">
    <w:name w:val="WW8Num49z0"/>
    <w:rsid w:val="008E0C3B"/>
    <w:rPr>
      <w:rFonts w:ascii="Wingdings" w:hAnsi="Wingdings" w:cs="OpenSymbol"/>
    </w:rPr>
  </w:style>
  <w:style w:type="character" w:customStyle="1" w:styleId="WW8Num50z0">
    <w:name w:val="WW8Num50z0"/>
    <w:rsid w:val="008E0C3B"/>
    <w:rPr>
      <w:rFonts w:ascii="Wingdings 2" w:hAnsi="Wingdings 2" w:cs="OpenSymbol"/>
    </w:rPr>
  </w:style>
  <w:style w:type="character" w:customStyle="1" w:styleId="WW8Num51z0">
    <w:name w:val="WW8Num51z0"/>
    <w:rsid w:val="008E0C3B"/>
    <w:rPr>
      <w:rFonts w:ascii="Wingdings" w:hAnsi="Wingdings" w:cs="OpenSymbol"/>
    </w:rPr>
  </w:style>
  <w:style w:type="character" w:customStyle="1" w:styleId="WW8Num52z0">
    <w:name w:val="WW8Num52z0"/>
    <w:rsid w:val="008E0C3B"/>
    <w:rPr>
      <w:rFonts w:ascii="Wingdings 2" w:hAnsi="Wingdings 2" w:cs="OpenSymbol"/>
    </w:rPr>
  </w:style>
  <w:style w:type="character" w:customStyle="1" w:styleId="WW8Num53z0">
    <w:name w:val="WW8Num53z0"/>
    <w:rsid w:val="008E0C3B"/>
    <w:rPr>
      <w:rFonts w:ascii="Wingdings" w:hAnsi="Wingdings" w:cs="OpenSymbol"/>
    </w:rPr>
  </w:style>
  <w:style w:type="character" w:customStyle="1" w:styleId="WW8Num54z0">
    <w:name w:val="WW8Num54z0"/>
    <w:rsid w:val="008E0C3B"/>
    <w:rPr>
      <w:rFonts w:ascii="Wingdings 2" w:hAnsi="Wingdings 2" w:cs="OpenSymbol"/>
    </w:rPr>
  </w:style>
  <w:style w:type="character" w:customStyle="1" w:styleId="WW8Num55z0">
    <w:name w:val="WW8Num55z0"/>
    <w:rsid w:val="008E0C3B"/>
    <w:rPr>
      <w:rFonts w:ascii="Wingdings" w:hAnsi="Wingdings" w:cs="OpenSymbol"/>
    </w:rPr>
  </w:style>
  <w:style w:type="character" w:customStyle="1" w:styleId="WW8Num56z0">
    <w:name w:val="WW8Num56z0"/>
    <w:rsid w:val="008E0C3B"/>
    <w:rPr>
      <w:rFonts w:ascii="Wingdings 2" w:hAnsi="Wingdings 2" w:cs="OpenSymbol"/>
    </w:rPr>
  </w:style>
  <w:style w:type="character" w:customStyle="1" w:styleId="WW8Num57z0">
    <w:name w:val="WW8Num57z0"/>
    <w:rsid w:val="008E0C3B"/>
    <w:rPr>
      <w:rFonts w:ascii="Wingdings" w:hAnsi="Wingdings" w:cs="OpenSymbol"/>
    </w:rPr>
  </w:style>
  <w:style w:type="character" w:customStyle="1" w:styleId="WW8Num58z0">
    <w:name w:val="WW8Num58z0"/>
    <w:rsid w:val="008E0C3B"/>
    <w:rPr>
      <w:rFonts w:ascii="Wingdings 2" w:hAnsi="Wingdings 2" w:cs="OpenSymbol"/>
    </w:rPr>
  </w:style>
  <w:style w:type="character" w:customStyle="1" w:styleId="WW8Num59z0">
    <w:name w:val="WW8Num59z0"/>
    <w:rsid w:val="008E0C3B"/>
    <w:rPr>
      <w:rFonts w:ascii="Wingdings" w:hAnsi="Wingdings" w:cs="OpenSymbol"/>
    </w:rPr>
  </w:style>
  <w:style w:type="character" w:customStyle="1" w:styleId="WW8Num60z0">
    <w:name w:val="WW8Num60z0"/>
    <w:rsid w:val="008E0C3B"/>
    <w:rPr>
      <w:rFonts w:ascii="Wingdings 2" w:hAnsi="Wingdings 2" w:cs="OpenSymbol"/>
    </w:rPr>
  </w:style>
  <w:style w:type="character" w:customStyle="1" w:styleId="WW8Num61z0">
    <w:name w:val="WW8Num61z0"/>
    <w:rsid w:val="008E0C3B"/>
    <w:rPr>
      <w:rFonts w:ascii="Wingdings" w:hAnsi="Wingdings" w:cs="OpenSymbol"/>
    </w:rPr>
  </w:style>
  <w:style w:type="character" w:customStyle="1" w:styleId="WW8Num62z0">
    <w:name w:val="WW8Num62z0"/>
    <w:rsid w:val="008E0C3B"/>
    <w:rPr>
      <w:rFonts w:ascii="Wingdings 2" w:hAnsi="Wingdings 2" w:cs="OpenSymbol"/>
    </w:rPr>
  </w:style>
  <w:style w:type="character" w:customStyle="1" w:styleId="WW8Num63z0">
    <w:name w:val="WW8Num63z0"/>
    <w:rsid w:val="008E0C3B"/>
    <w:rPr>
      <w:rFonts w:ascii="Wingdings" w:hAnsi="Wingdings" w:cs="OpenSymbol"/>
    </w:rPr>
  </w:style>
  <w:style w:type="character" w:customStyle="1" w:styleId="WW8Num64z0">
    <w:name w:val="WW8Num64z0"/>
    <w:rsid w:val="008E0C3B"/>
    <w:rPr>
      <w:rFonts w:ascii="Wingdings 2" w:hAnsi="Wingdings 2" w:cs="OpenSymbol"/>
    </w:rPr>
  </w:style>
  <w:style w:type="character" w:customStyle="1" w:styleId="WW8Num65z0">
    <w:name w:val="WW8Num65z0"/>
    <w:rsid w:val="008E0C3B"/>
    <w:rPr>
      <w:rFonts w:ascii="Wingdings" w:hAnsi="Wingdings" w:cs="OpenSymbol"/>
    </w:rPr>
  </w:style>
  <w:style w:type="character" w:customStyle="1" w:styleId="WW8Num66z0">
    <w:name w:val="WW8Num66z0"/>
    <w:rsid w:val="008E0C3B"/>
    <w:rPr>
      <w:rFonts w:ascii="Wingdings 2" w:hAnsi="Wingdings 2" w:cs="OpenSymbol"/>
    </w:rPr>
  </w:style>
  <w:style w:type="character" w:customStyle="1" w:styleId="WW8Num67z0">
    <w:name w:val="WW8Num67z0"/>
    <w:rsid w:val="008E0C3B"/>
    <w:rPr>
      <w:rFonts w:ascii="Wingdings" w:hAnsi="Wingdings" w:cs="OpenSymbol"/>
    </w:rPr>
  </w:style>
  <w:style w:type="character" w:customStyle="1" w:styleId="WW8Num68z0">
    <w:name w:val="WW8Num68z0"/>
    <w:rsid w:val="008E0C3B"/>
    <w:rPr>
      <w:rFonts w:ascii="Wingdings 2" w:hAnsi="Wingdings 2" w:cs="OpenSymbol"/>
    </w:rPr>
  </w:style>
  <w:style w:type="character" w:customStyle="1" w:styleId="WW8Num69z0">
    <w:name w:val="WW8Num69z0"/>
    <w:rsid w:val="008E0C3B"/>
    <w:rPr>
      <w:rFonts w:ascii="Wingdings" w:hAnsi="Wingdings" w:cs="OpenSymbol"/>
    </w:rPr>
  </w:style>
  <w:style w:type="character" w:customStyle="1" w:styleId="WW8Num70z0">
    <w:name w:val="WW8Num70z0"/>
    <w:rsid w:val="008E0C3B"/>
    <w:rPr>
      <w:rFonts w:ascii="Wingdings 2" w:hAnsi="Wingdings 2" w:cs="OpenSymbol"/>
    </w:rPr>
  </w:style>
  <w:style w:type="character" w:customStyle="1" w:styleId="WW8Num71z0">
    <w:name w:val="WW8Num71z0"/>
    <w:rsid w:val="008E0C3B"/>
    <w:rPr>
      <w:rFonts w:ascii="Wingdings" w:hAnsi="Wingdings" w:cs="OpenSymbol"/>
    </w:rPr>
  </w:style>
  <w:style w:type="character" w:customStyle="1" w:styleId="WW8Num72z0">
    <w:name w:val="WW8Num72z0"/>
    <w:rsid w:val="008E0C3B"/>
    <w:rPr>
      <w:rFonts w:ascii="Wingdings 2" w:hAnsi="Wingdings 2" w:cs="OpenSymbol"/>
    </w:rPr>
  </w:style>
  <w:style w:type="character" w:customStyle="1" w:styleId="WW8Num73z0">
    <w:name w:val="WW8Num73z0"/>
    <w:rsid w:val="008E0C3B"/>
    <w:rPr>
      <w:rFonts w:ascii="Wingdings" w:hAnsi="Wingdings" w:cs="OpenSymbol"/>
    </w:rPr>
  </w:style>
  <w:style w:type="character" w:customStyle="1" w:styleId="WW8Num74z0">
    <w:name w:val="WW8Num74z0"/>
    <w:rsid w:val="008E0C3B"/>
    <w:rPr>
      <w:rFonts w:ascii="Wingdings 2" w:hAnsi="Wingdings 2" w:cs="OpenSymbol"/>
    </w:rPr>
  </w:style>
  <w:style w:type="character" w:customStyle="1" w:styleId="WW8Num75z0">
    <w:name w:val="WW8Num75z0"/>
    <w:rsid w:val="008E0C3B"/>
    <w:rPr>
      <w:rFonts w:ascii="Wingdings" w:hAnsi="Wingdings" w:cs="OpenSymbol"/>
    </w:rPr>
  </w:style>
  <w:style w:type="character" w:customStyle="1" w:styleId="WW8Num76z0">
    <w:name w:val="WW8Num76z0"/>
    <w:rsid w:val="008E0C3B"/>
    <w:rPr>
      <w:rFonts w:ascii="Wingdings 2" w:hAnsi="Wingdings 2" w:cs="OpenSymbol"/>
    </w:rPr>
  </w:style>
  <w:style w:type="character" w:customStyle="1" w:styleId="WW8Num77z0">
    <w:name w:val="WW8Num77z0"/>
    <w:rsid w:val="008E0C3B"/>
    <w:rPr>
      <w:rFonts w:ascii="Wingdings" w:hAnsi="Wingdings" w:cs="OpenSymbol"/>
    </w:rPr>
  </w:style>
  <w:style w:type="character" w:customStyle="1" w:styleId="WW8Num78z0">
    <w:name w:val="WW8Num78z0"/>
    <w:rsid w:val="008E0C3B"/>
    <w:rPr>
      <w:rFonts w:ascii="Wingdings 2" w:hAnsi="Wingdings 2" w:cs="OpenSymbol"/>
    </w:rPr>
  </w:style>
  <w:style w:type="character" w:customStyle="1" w:styleId="WW8Num79z0">
    <w:name w:val="WW8Num79z0"/>
    <w:rsid w:val="008E0C3B"/>
    <w:rPr>
      <w:rFonts w:ascii="Wingdings" w:hAnsi="Wingdings" w:cs="OpenSymbol"/>
    </w:rPr>
  </w:style>
  <w:style w:type="character" w:customStyle="1" w:styleId="WW8Num80z0">
    <w:name w:val="WW8Num80z0"/>
    <w:rsid w:val="008E0C3B"/>
    <w:rPr>
      <w:rFonts w:ascii="Wingdings 2" w:hAnsi="Wingdings 2" w:cs="OpenSymbol"/>
    </w:rPr>
  </w:style>
  <w:style w:type="character" w:customStyle="1" w:styleId="WW8Num81z0">
    <w:name w:val="WW8Num81z0"/>
    <w:rsid w:val="008E0C3B"/>
    <w:rPr>
      <w:rFonts w:ascii="Wingdings" w:hAnsi="Wingdings" w:cs="OpenSymbol"/>
    </w:rPr>
  </w:style>
  <w:style w:type="character" w:customStyle="1" w:styleId="WW8Num82z0">
    <w:name w:val="WW8Num82z0"/>
    <w:rsid w:val="008E0C3B"/>
    <w:rPr>
      <w:rFonts w:ascii="Wingdings 2" w:hAnsi="Wingdings 2" w:cs="OpenSymbol"/>
    </w:rPr>
  </w:style>
  <w:style w:type="character" w:customStyle="1" w:styleId="WW8Num83z0">
    <w:name w:val="WW8Num83z0"/>
    <w:rsid w:val="008E0C3B"/>
    <w:rPr>
      <w:rFonts w:ascii="Wingdings" w:hAnsi="Wingdings" w:cs="OpenSymbol"/>
    </w:rPr>
  </w:style>
  <w:style w:type="character" w:customStyle="1" w:styleId="WW8Num84z0">
    <w:name w:val="WW8Num84z0"/>
    <w:rsid w:val="008E0C3B"/>
    <w:rPr>
      <w:rFonts w:ascii="Wingdings 2" w:hAnsi="Wingdings 2" w:cs="OpenSymbol"/>
    </w:rPr>
  </w:style>
  <w:style w:type="character" w:customStyle="1" w:styleId="WW8Num85z0">
    <w:name w:val="WW8Num85z0"/>
    <w:rsid w:val="008E0C3B"/>
    <w:rPr>
      <w:rFonts w:ascii="Wingdings" w:hAnsi="Wingdings" w:cs="OpenSymbol"/>
    </w:rPr>
  </w:style>
  <w:style w:type="character" w:customStyle="1" w:styleId="WW8Num86z0">
    <w:name w:val="WW8Num86z0"/>
    <w:rsid w:val="008E0C3B"/>
    <w:rPr>
      <w:rFonts w:ascii="Wingdings 2" w:hAnsi="Wingdings 2" w:cs="OpenSymbol"/>
    </w:rPr>
  </w:style>
  <w:style w:type="character" w:customStyle="1" w:styleId="WW8Num87z0">
    <w:name w:val="WW8Num87z0"/>
    <w:rsid w:val="008E0C3B"/>
    <w:rPr>
      <w:rFonts w:ascii="Wingdings" w:hAnsi="Wingdings" w:cs="OpenSymbol"/>
    </w:rPr>
  </w:style>
  <w:style w:type="character" w:customStyle="1" w:styleId="WW8Num88z0">
    <w:name w:val="WW8Num88z0"/>
    <w:rsid w:val="008E0C3B"/>
    <w:rPr>
      <w:rFonts w:ascii="Wingdings 2" w:hAnsi="Wingdings 2" w:cs="OpenSymbol"/>
    </w:rPr>
  </w:style>
  <w:style w:type="character" w:customStyle="1" w:styleId="WW8Num89z0">
    <w:name w:val="WW8Num89z0"/>
    <w:rsid w:val="008E0C3B"/>
    <w:rPr>
      <w:rFonts w:ascii="Wingdings" w:hAnsi="Wingdings" w:cs="OpenSymbol"/>
    </w:rPr>
  </w:style>
  <w:style w:type="character" w:customStyle="1" w:styleId="WW8Num90z0">
    <w:name w:val="WW8Num90z0"/>
    <w:rsid w:val="008E0C3B"/>
    <w:rPr>
      <w:rFonts w:ascii="Wingdings 2" w:hAnsi="Wingdings 2" w:cs="OpenSymbol"/>
    </w:rPr>
  </w:style>
  <w:style w:type="character" w:customStyle="1" w:styleId="WW8Num91z0">
    <w:name w:val="WW8Num91z0"/>
    <w:rsid w:val="008E0C3B"/>
    <w:rPr>
      <w:rFonts w:ascii="Wingdings" w:hAnsi="Wingdings" w:cs="OpenSymbol"/>
    </w:rPr>
  </w:style>
  <w:style w:type="character" w:customStyle="1" w:styleId="WW8Num92z0">
    <w:name w:val="WW8Num92z0"/>
    <w:rsid w:val="008E0C3B"/>
    <w:rPr>
      <w:rFonts w:ascii="Wingdings 2" w:hAnsi="Wingdings 2" w:cs="OpenSymbol"/>
    </w:rPr>
  </w:style>
  <w:style w:type="character" w:customStyle="1" w:styleId="WW8Num93z0">
    <w:name w:val="WW8Num93z0"/>
    <w:rsid w:val="008E0C3B"/>
    <w:rPr>
      <w:rFonts w:ascii="Wingdings" w:hAnsi="Wingdings" w:cs="OpenSymbol"/>
    </w:rPr>
  </w:style>
  <w:style w:type="character" w:customStyle="1" w:styleId="WW8Num94z0">
    <w:name w:val="WW8Num94z0"/>
    <w:rsid w:val="008E0C3B"/>
    <w:rPr>
      <w:rFonts w:ascii="Wingdings 2" w:hAnsi="Wingdings 2" w:cs="OpenSymbol"/>
    </w:rPr>
  </w:style>
  <w:style w:type="character" w:customStyle="1" w:styleId="WW8Num95z0">
    <w:name w:val="WW8Num95z0"/>
    <w:rsid w:val="008E0C3B"/>
    <w:rPr>
      <w:rFonts w:ascii="Wingdings" w:hAnsi="Wingdings" w:cs="OpenSymbol"/>
    </w:rPr>
  </w:style>
  <w:style w:type="character" w:customStyle="1" w:styleId="WW8Num96z0">
    <w:name w:val="WW8Num96z0"/>
    <w:rsid w:val="008E0C3B"/>
    <w:rPr>
      <w:rFonts w:ascii="Wingdings 2" w:hAnsi="Wingdings 2" w:cs="OpenSymbol"/>
    </w:rPr>
  </w:style>
  <w:style w:type="character" w:customStyle="1" w:styleId="WW8Num97z0">
    <w:name w:val="WW8Num97z0"/>
    <w:rsid w:val="008E0C3B"/>
    <w:rPr>
      <w:rFonts w:ascii="Wingdings" w:hAnsi="Wingdings" w:cs="OpenSymbol"/>
    </w:rPr>
  </w:style>
  <w:style w:type="character" w:customStyle="1" w:styleId="WW8Num98z0">
    <w:name w:val="WW8Num98z0"/>
    <w:rsid w:val="008E0C3B"/>
    <w:rPr>
      <w:rFonts w:ascii="Wingdings 2" w:hAnsi="Wingdings 2" w:cs="OpenSymbol"/>
    </w:rPr>
  </w:style>
  <w:style w:type="character" w:customStyle="1" w:styleId="WW8Num99z0">
    <w:name w:val="WW8Num99z0"/>
    <w:rsid w:val="008E0C3B"/>
    <w:rPr>
      <w:rFonts w:ascii="Wingdings" w:hAnsi="Wingdings" w:cs="OpenSymbol"/>
    </w:rPr>
  </w:style>
  <w:style w:type="character" w:customStyle="1" w:styleId="WW8Num100z0">
    <w:name w:val="WW8Num100z0"/>
    <w:rsid w:val="008E0C3B"/>
    <w:rPr>
      <w:rFonts w:ascii="Wingdings 2" w:hAnsi="Wingdings 2" w:cs="OpenSymbol"/>
    </w:rPr>
  </w:style>
  <w:style w:type="character" w:customStyle="1" w:styleId="WW8Num101z0">
    <w:name w:val="WW8Num101z0"/>
    <w:rsid w:val="008E0C3B"/>
    <w:rPr>
      <w:rFonts w:ascii="Wingdings" w:hAnsi="Wingdings" w:cs="OpenSymbol"/>
    </w:rPr>
  </w:style>
  <w:style w:type="character" w:customStyle="1" w:styleId="WW8Num102z0">
    <w:name w:val="WW8Num102z0"/>
    <w:rsid w:val="008E0C3B"/>
    <w:rPr>
      <w:rFonts w:ascii="Wingdings 2" w:hAnsi="Wingdings 2" w:cs="OpenSymbol"/>
    </w:rPr>
  </w:style>
  <w:style w:type="character" w:customStyle="1" w:styleId="WW8Num103z0">
    <w:name w:val="WW8Num103z0"/>
    <w:rsid w:val="008E0C3B"/>
    <w:rPr>
      <w:rFonts w:ascii="Wingdings" w:hAnsi="Wingdings" w:cs="OpenSymbol"/>
    </w:rPr>
  </w:style>
  <w:style w:type="character" w:customStyle="1" w:styleId="WW8Num104z0">
    <w:name w:val="WW8Num104z0"/>
    <w:rsid w:val="008E0C3B"/>
    <w:rPr>
      <w:rFonts w:ascii="Wingdings 2" w:hAnsi="Wingdings 2" w:cs="OpenSymbol"/>
    </w:rPr>
  </w:style>
  <w:style w:type="character" w:customStyle="1" w:styleId="WW8Num105z0">
    <w:name w:val="WW8Num105z0"/>
    <w:rsid w:val="008E0C3B"/>
    <w:rPr>
      <w:rFonts w:ascii="Wingdings" w:hAnsi="Wingdings" w:cs="OpenSymbol"/>
    </w:rPr>
  </w:style>
  <w:style w:type="character" w:customStyle="1" w:styleId="WW8Num106z0">
    <w:name w:val="WW8Num106z0"/>
    <w:rsid w:val="008E0C3B"/>
    <w:rPr>
      <w:rFonts w:ascii="Wingdings 2" w:hAnsi="Wingdings 2" w:cs="OpenSymbol"/>
    </w:rPr>
  </w:style>
  <w:style w:type="character" w:customStyle="1" w:styleId="WW8Num107z0">
    <w:name w:val="WW8Num107z0"/>
    <w:rsid w:val="008E0C3B"/>
    <w:rPr>
      <w:rFonts w:ascii="Wingdings" w:hAnsi="Wingdings" w:cs="OpenSymbol"/>
    </w:rPr>
  </w:style>
  <w:style w:type="character" w:customStyle="1" w:styleId="WW8Num108z0">
    <w:name w:val="WW8Num108z0"/>
    <w:rsid w:val="008E0C3B"/>
    <w:rPr>
      <w:rFonts w:ascii="Wingdings 2" w:hAnsi="Wingdings 2" w:cs="OpenSymbol"/>
    </w:rPr>
  </w:style>
  <w:style w:type="character" w:customStyle="1" w:styleId="WW8Num109z0">
    <w:name w:val="WW8Num109z0"/>
    <w:rsid w:val="008E0C3B"/>
    <w:rPr>
      <w:rFonts w:ascii="Wingdings" w:hAnsi="Wingdings" w:cs="OpenSymbol"/>
    </w:rPr>
  </w:style>
  <w:style w:type="character" w:customStyle="1" w:styleId="WW8Num110z0">
    <w:name w:val="WW8Num110z0"/>
    <w:rsid w:val="008E0C3B"/>
    <w:rPr>
      <w:rFonts w:ascii="Wingdings 2" w:hAnsi="Wingdings 2" w:cs="OpenSymbol"/>
    </w:rPr>
  </w:style>
  <w:style w:type="character" w:customStyle="1" w:styleId="WW8Num111z0">
    <w:name w:val="WW8Num111z0"/>
    <w:rsid w:val="008E0C3B"/>
    <w:rPr>
      <w:rFonts w:ascii="Wingdings" w:hAnsi="Wingdings" w:cs="OpenSymbol"/>
    </w:rPr>
  </w:style>
  <w:style w:type="character" w:customStyle="1" w:styleId="WW8Num112z0">
    <w:name w:val="WW8Num112z0"/>
    <w:rsid w:val="008E0C3B"/>
    <w:rPr>
      <w:rFonts w:ascii="Wingdings 2" w:hAnsi="Wingdings 2" w:cs="OpenSymbol"/>
    </w:rPr>
  </w:style>
  <w:style w:type="character" w:customStyle="1" w:styleId="WW8Num113z0">
    <w:name w:val="WW8Num113z0"/>
    <w:rsid w:val="008E0C3B"/>
    <w:rPr>
      <w:rFonts w:ascii="Wingdings" w:hAnsi="Wingdings" w:cs="OpenSymbol"/>
    </w:rPr>
  </w:style>
  <w:style w:type="character" w:customStyle="1" w:styleId="WW8Num114z0">
    <w:name w:val="WW8Num114z0"/>
    <w:rsid w:val="008E0C3B"/>
    <w:rPr>
      <w:rFonts w:ascii="Wingdings 2" w:hAnsi="Wingdings 2" w:cs="OpenSymbol"/>
    </w:rPr>
  </w:style>
  <w:style w:type="character" w:customStyle="1" w:styleId="WW8Num115z0">
    <w:name w:val="WW8Num115z0"/>
    <w:rsid w:val="008E0C3B"/>
    <w:rPr>
      <w:rFonts w:ascii="Wingdings" w:hAnsi="Wingdings" w:cs="OpenSymbol"/>
    </w:rPr>
  </w:style>
  <w:style w:type="character" w:customStyle="1" w:styleId="WW8Num116z0">
    <w:name w:val="WW8Num116z0"/>
    <w:rsid w:val="008E0C3B"/>
    <w:rPr>
      <w:rFonts w:ascii="Wingdings 2" w:hAnsi="Wingdings 2" w:cs="OpenSymbol"/>
    </w:rPr>
  </w:style>
  <w:style w:type="character" w:customStyle="1" w:styleId="WW8Num117z0">
    <w:name w:val="WW8Num117z0"/>
    <w:rsid w:val="008E0C3B"/>
    <w:rPr>
      <w:rFonts w:ascii="Wingdings" w:hAnsi="Wingdings" w:cs="OpenSymbol"/>
    </w:rPr>
  </w:style>
  <w:style w:type="character" w:customStyle="1" w:styleId="WW8Num118z0">
    <w:name w:val="WW8Num118z0"/>
    <w:rsid w:val="008E0C3B"/>
    <w:rPr>
      <w:rFonts w:ascii="Wingdings 2" w:hAnsi="Wingdings 2" w:cs="OpenSymbol"/>
    </w:rPr>
  </w:style>
  <w:style w:type="character" w:customStyle="1" w:styleId="WW8Num119z0">
    <w:name w:val="WW8Num119z0"/>
    <w:rsid w:val="008E0C3B"/>
    <w:rPr>
      <w:rFonts w:ascii="Wingdings" w:hAnsi="Wingdings" w:cs="OpenSymbol"/>
    </w:rPr>
  </w:style>
  <w:style w:type="character" w:customStyle="1" w:styleId="WW8Num120z0">
    <w:name w:val="WW8Num120z0"/>
    <w:rsid w:val="008E0C3B"/>
    <w:rPr>
      <w:rFonts w:ascii="Wingdings 2" w:hAnsi="Wingdings 2" w:cs="OpenSymbol"/>
    </w:rPr>
  </w:style>
  <w:style w:type="character" w:customStyle="1" w:styleId="WW8Num121z0">
    <w:name w:val="WW8Num121z0"/>
    <w:rsid w:val="008E0C3B"/>
    <w:rPr>
      <w:rFonts w:ascii="Wingdings" w:hAnsi="Wingdings" w:cs="OpenSymbol"/>
    </w:rPr>
  </w:style>
  <w:style w:type="character" w:customStyle="1" w:styleId="WW8Num122z0">
    <w:name w:val="WW8Num122z0"/>
    <w:rsid w:val="008E0C3B"/>
    <w:rPr>
      <w:rFonts w:ascii="Wingdings 2" w:hAnsi="Wingdings 2" w:cs="OpenSymbol"/>
    </w:rPr>
  </w:style>
  <w:style w:type="character" w:customStyle="1" w:styleId="WW8Num123z0">
    <w:name w:val="WW8Num123z0"/>
    <w:rsid w:val="008E0C3B"/>
    <w:rPr>
      <w:rFonts w:ascii="Wingdings" w:hAnsi="Wingdings" w:cs="OpenSymbol"/>
    </w:rPr>
  </w:style>
  <w:style w:type="character" w:customStyle="1" w:styleId="WW8Num124z0">
    <w:name w:val="WW8Num124z0"/>
    <w:rsid w:val="008E0C3B"/>
    <w:rPr>
      <w:rFonts w:ascii="Wingdings 2" w:hAnsi="Wingdings 2" w:cs="OpenSymbol"/>
    </w:rPr>
  </w:style>
  <w:style w:type="character" w:customStyle="1" w:styleId="WW8Num125z0">
    <w:name w:val="WW8Num125z0"/>
    <w:rsid w:val="008E0C3B"/>
    <w:rPr>
      <w:rFonts w:ascii="Wingdings" w:hAnsi="Wingdings" w:cs="OpenSymbol"/>
    </w:rPr>
  </w:style>
  <w:style w:type="character" w:customStyle="1" w:styleId="WW8Num126z0">
    <w:name w:val="WW8Num126z0"/>
    <w:rsid w:val="008E0C3B"/>
    <w:rPr>
      <w:rFonts w:ascii="Wingdings 2" w:hAnsi="Wingdings 2" w:cs="OpenSymbol"/>
    </w:rPr>
  </w:style>
  <w:style w:type="character" w:customStyle="1" w:styleId="WW8Num127z0">
    <w:name w:val="WW8Num127z0"/>
    <w:rsid w:val="008E0C3B"/>
    <w:rPr>
      <w:rFonts w:ascii="Wingdings" w:hAnsi="Wingdings" w:cs="OpenSymbol"/>
    </w:rPr>
  </w:style>
  <w:style w:type="character" w:customStyle="1" w:styleId="WW8Num128z0">
    <w:name w:val="WW8Num128z0"/>
    <w:rsid w:val="008E0C3B"/>
    <w:rPr>
      <w:rFonts w:ascii="Wingdings 2" w:hAnsi="Wingdings 2" w:cs="OpenSymbol"/>
    </w:rPr>
  </w:style>
  <w:style w:type="character" w:customStyle="1" w:styleId="WW8Num128z1">
    <w:name w:val="WW8Num128z1"/>
    <w:rsid w:val="008E0C3B"/>
    <w:rPr>
      <w:rFonts w:ascii="Courier New" w:hAnsi="Courier New" w:cs="Courier New"/>
    </w:rPr>
  </w:style>
  <w:style w:type="character" w:customStyle="1" w:styleId="WW8Num128z2">
    <w:name w:val="WW8Num128z2"/>
    <w:rsid w:val="008E0C3B"/>
    <w:rPr>
      <w:rFonts w:ascii="Wingdings" w:hAnsi="Wingdings" w:cs="Wingdings"/>
    </w:rPr>
  </w:style>
  <w:style w:type="character" w:customStyle="1" w:styleId="WW8Num128z3">
    <w:name w:val="WW8Num128z3"/>
    <w:rsid w:val="008E0C3B"/>
    <w:rPr>
      <w:rFonts w:ascii="Symbol" w:hAnsi="Symbol" w:cs="Symbol"/>
    </w:rPr>
  </w:style>
  <w:style w:type="character" w:customStyle="1" w:styleId="WW8Num129z0">
    <w:name w:val="WW8Num129z0"/>
    <w:rsid w:val="008E0C3B"/>
    <w:rPr>
      <w:rFonts w:ascii="Wingdings" w:hAnsi="Wingdings" w:cs="OpenSymbol"/>
    </w:rPr>
  </w:style>
  <w:style w:type="character" w:customStyle="1" w:styleId="WW8Num129z1">
    <w:name w:val="WW8Num129z1"/>
    <w:rsid w:val="008E0C3B"/>
    <w:rPr>
      <w:rFonts w:ascii="Courier New" w:hAnsi="Courier New" w:cs="Courier New"/>
    </w:rPr>
  </w:style>
  <w:style w:type="character" w:customStyle="1" w:styleId="WW8Num129z2">
    <w:name w:val="WW8Num129z2"/>
    <w:rsid w:val="008E0C3B"/>
    <w:rPr>
      <w:rFonts w:ascii="Wingdings" w:hAnsi="Wingdings" w:cs="Wingdings"/>
    </w:rPr>
  </w:style>
  <w:style w:type="character" w:customStyle="1" w:styleId="WW8Num129z3">
    <w:name w:val="WW8Num129z3"/>
    <w:rsid w:val="008E0C3B"/>
    <w:rPr>
      <w:rFonts w:ascii="Symbol" w:hAnsi="Symbol" w:cs="Symbol"/>
    </w:rPr>
  </w:style>
  <w:style w:type="character" w:customStyle="1" w:styleId="WW8Num130z0">
    <w:name w:val="WW8Num130z0"/>
    <w:rsid w:val="008E0C3B"/>
    <w:rPr>
      <w:rFonts w:ascii="Wingdings" w:hAnsi="Wingdings" w:cs="OpenSymbol"/>
    </w:rPr>
  </w:style>
  <w:style w:type="character" w:customStyle="1" w:styleId="WW8Num131z0">
    <w:name w:val="WW8Num131z0"/>
    <w:rsid w:val="008E0C3B"/>
    <w:rPr>
      <w:rFonts w:ascii="Wingdings 2" w:hAnsi="Wingdings 2" w:cs="OpenSymbol"/>
    </w:rPr>
  </w:style>
  <w:style w:type="character" w:customStyle="1" w:styleId="WW8Num132z0">
    <w:name w:val="WW8Num132z0"/>
    <w:rsid w:val="008E0C3B"/>
    <w:rPr>
      <w:rFonts w:ascii="Wingdings 2" w:hAnsi="Wingdings 2" w:cs="OpenSymbol"/>
    </w:rPr>
  </w:style>
  <w:style w:type="character" w:customStyle="1" w:styleId="WW8Num133z0">
    <w:name w:val="WW8Num133z0"/>
    <w:rsid w:val="008E0C3B"/>
    <w:rPr>
      <w:rFonts w:ascii="Wingdings 2" w:hAnsi="Wingdings 2" w:cs="OpenSymbol"/>
    </w:rPr>
  </w:style>
  <w:style w:type="character" w:customStyle="1" w:styleId="WW8Num134z0">
    <w:name w:val="WW8Num134z0"/>
    <w:rsid w:val="008E0C3B"/>
    <w:rPr>
      <w:rFonts w:ascii="Wingdings" w:hAnsi="Wingdings" w:cs="OpenSymbol"/>
    </w:rPr>
  </w:style>
  <w:style w:type="character" w:customStyle="1" w:styleId="WW8Num135z0">
    <w:name w:val="WW8Num135z0"/>
    <w:rsid w:val="008E0C3B"/>
    <w:rPr>
      <w:rFonts w:ascii="Wingdings 2" w:hAnsi="Wingdings 2" w:cs="OpenSymbol"/>
    </w:rPr>
  </w:style>
  <w:style w:type="character" w:customStyle="1" w:styleId="WW8Num136z0">
    <w:name w:val="WW8Num136z0"/>
    <w:rsid w:val="008E0C3B"/>
    <w:rPr>
      <w:rFonts w:ascii="Wingdings" w:hAnsi="Wingdings" w:cs="OpenSymbol"/>
    </w:rPr>
  </w:style>
  <w:style w:type="character" w:customStyle="1" w:styleId="WW8Num137z0">
    <w:name w:val="WW8Num137z0"/>
    <w:rsid w:val="008E0C3B"/>
    <w:rPr>
      <w:rFonts w:ascii="Wingdings 2" w:hAnsi="Wingdings 2" w:cs="OpenSymbol"/>
    </w:rPr>
  </w:style>
  <w:style w:type="character" w:customStyle="1" w:styleId="WW8Num138z0">
    <w:name w:val="WW8Num138z0"/>
    <w:rsid w:val="008E0C3B"/>
    <w:rPr>
      <w:rFonts w:ascii="Wingdings" w:hAnsi="Wingdings" w:cs="OpenSymbol"/>
    </w:rPr>
  </w:style>
  <w:style w:type="character" w:customStyle="1" w:styleId="WW8Num139z0">
    <w:name w:val="WW8Num139z0"/>
    <w:rsid w:val="008E0C3B"/>
    <w:rPr>
      <w:rFonts w:ascii="Wingdings 2" w:hAnsi="Wingdings 2" w:cs="OpenSymbol"/>
    </w:rPr>
  </w:style>
  <w:style w:type="character" w:customStyle="1" w:styleId="WW8Num140z0">
    <w:name w:val="WW8Num140z0"/>
    <w:rsid w:val="008E0C3B"/>
    <w:rPr>
      <w:rFonts w:ascii="Wingdings 2" w:hAnsi="Wingdings 2" w:cs="OpenSymbol"/>
    </w:rPr>
  </w:style>
  <w:style w:type="character" w:customStyle="1" w:styleId="WW8Num141z0">
    <w:name w:val="WW8Num141z0"/>
    <w:rsid w:val="008E0C3B"/>
    <w:rPr>
      <w:rFonts w:ascii="Wingdings 2" w:hAnsi="Wingdings 2" w:cs="OpenSymbol"/>
    </w:rPr>
  </w:style>
  <w:style w:type="character" w:customStyle="1" w:styleId="WW8Num142z0">
    <w:name w:val="WW8Num142z0"/>
    <w:rsid w:val="008E0C3B"/>
    <w:rPr>
      <w:rFonts w:ascii="Wingdings 2" w:hAnsi="Wingdings 2" w:cs="OpenSymbol"/>
    </w:rPr>
  </w:style>
  <w:style w:type="character" w:customStyle="1" w:styleId="WW8Num143z0">
    <w:name w:val="WW8Num143z0"/>
    <w:rsid w:val="008E0C3B"/>
    <w:rPr>
      <w:rFonts w:ascii="Wingdings 2" w:hAnsi="Wingdings 2" w:cs="OpenSymbol"/>
    </w:rPr>
  </w:style>
  <w:style w:type="character" w:customStyle="1" w:styleId="WW8Num144z0">
    <w:name w:val="WW8Num144z0"/>
    <w:rsid w:val="008E0C3B"/>
    <w:rPr>
      <w:rFonts w:ascii="Wingdings 2" w:hAnsi="Wingdings 2" w:cs="OpenSymbol"/>
    </w:rPr>
  </w:style>
  <w:style w:type="character" w:customStyle="1" w:styleId="WW8Num145z0">
    <w:name w:val="WW8Num145z0"/>
    <w:rsid w:val="008E0C3B"/>
    <w:rPr>
      <w:rFonts w:ascii="Wingdings 2" w:hAnsi="Wingdings 2" w:cs="OpenSymbol"/>
    </w:rPr>
  </w:style>
  <w:style w:type="character" w:customStyle="1" w:styleId="WW8Num146z0">
    <w:name w:val="WW8Num146z0"/>
    <w:rsid w:val="008E0C3B"/>
    <w:rPr>
      <w:rFonts w:ascii="Wingdings 2" w:hAnsi="Wingdings 2" w:cs="OpenSymbol"/>
    </w:rPr>
  </w:style>
  <w:style w:type="character" w:customStyle="1" w:styleId="WW8Num147z0">
    <w:name w:val="WW8Num147z0"/>
    <w:rsid w:val="008E0C3B"/>
    <w:rPr>
      <w:rFonts w:ascii="Wingdings 2" w:hAnsi="Wingdings 2" w:cs="OpenSymbol"/>
    </w:rPr>
  </w:style>
  <w:style w:type="character" w:customStyle="1" w:styleId="WW8Num148z0">
    <w:name w:val="WW8Num148z0"/>
    <w:rsid w:val="008E0C3B"/>
    <w:rPr>
      <w:rFonts w:ascii="Wingdings 2" w:hAnsi="Wingdings 2" w:cs="OpenSymbol"/>
    </w:rPr>
  </w:style>
  <w:style w:type="character" w:customStyle="1" w:styleId="WW8Num149z0">
    <w:name w:val="WW8Num149z0"/>
    <w:rsid w:val="008E0C3B"/>
    <w:rPr>
      <w:rFonts w:ascii="Wingdings 2" w:hAnsi="Wingdings 2" w:cs="OpenSymbol"/>
    </w:rPr>
  </w:style>
  <w:style w:type="character" w:customStyle="1" w:styleId="WW8Num150z0">
    <w:name w:val="WW8Num150z0"/>
    <w:rsid w:val="008E0C3B"/>
    <w:rPr>
      <w:rFonts w:ascii="Wingdings 2" w:hAnsi="Wingdings 2" w:cs="OpenSymbol"/>
    </w:rPr>
  </w:style>
  <w:style w:type="character" w:customStyle="1" w:styleId="WW8Num151z0">
    <w:name w:val="WW8Num151z0"/>
    <w:rsid w:val="008E0C3B"/>
    <w:rPr>
      <w:rFonts w:ascii="Wingdings 2" w:hAnsi="Wingdings 2" w:cs="OpenSymbol"/>
    </w:rPr>
  </w:style>
  <w:style w:type="character" w:customStyle="1" w:styleId="WW8Num152z0">
    <w:name w:val="WW8Num152z0"/>
    <w:rsid w:val="008E0C3B"/>
    <w:rPr>
      <w:rFonts w:ascii="Wingdings 2" w:hAnsi="Wingdings 2" w:cs="OpenSymbol"/>
    </w:rPr>
  </w:style>
  <w:style w:type="character" w:customStyle="1" w:styleId="WW8Num153z0">
    <w:name w:val="WW8Num153z0"/>
    <w:rsid w:val="008E0C3B"/>
    <w:rPr>
      <w:rFonts w:ascii="Wingdings 2" w:hAnsi="Wingdings 2" w:cs="OpenSymbol"/>
    </w:rPr>
  </w:style>
  <w:style w:type="character" w:customStyle="1" w:styleId="WW8Num154z0">
    <w:name w:val="WW8Num154z0"/>
    <w:rsid w:val="008E0C3B"/>
    <w:rPr>
      <w:rFonts w:ascii="Wingdings 2" w:hAnsi="Wingdings 2" w:cs="OpenSymbol"/>
    </w:rPr>
  </w:style>
  <w:style w:type="character" w:customStyle="1" w:styleId="WW8Num155z0">
    <w:name w:val="WW8Num155z0"/>
    <w:rsid w:val="008E0C3B"/>
    <w:rPr>
      <w:rFonts w:ascii="Wingdings" w:hAnsi="Wingdings" w:cs="OpenSymbol"/>
    </w:rPr>
  </w:style>
  <w:style w:type="character" w:customStyle="1" w:styleId="WW8Num156z0">
    <w:name w:val="WW8Num156z0"/>
    <w:rsid w:val="008E0C3B"/>
    <w:rPr>
      <w:rFonts w:ascii="Wingdings 2" w:hAnsi="Wingdings 2" w:cs="OpenSymbol"/>
    </w:rPr>
  </w:style>
  <w:style w:type="character" w:customStyle="1" w:styleId="WW8Num157z0">
    <w:name w:val="WW8Num157z0"/>
    <w:rsid w:val="008E0C3B"/>
    <w:rPr>
      <w:rFonts w:ascii="Wingdings" w:hAnsi="Wingdings" w:cs="OpenSymbol"/>
    </w:rPr>
  </w:style>
  <w:style w:type="character" w:customStyle="1" w:styleId="WW8Num158z0">
    <w:name w:val="WW8Num158z0"/>
    <w:rsid w:val="008E0C3B"/>
    <w:rPr>
      <w:rFonts w:ascii="Wingdings 2" w:hAnsi="Wingdings 2" w:cs="OpenSymbol"/>
    </w:rPr>
  </w:style>
  <w:style w:type="character" w:customStyle="1" w:styleId="WW8Num159z0">
    <w:name w:val="WW8Num159z0"/>
    <w:rsid w:val="008E0C3B"/>
    <w:rPr>
      <w:rFonts w:ascii="Wingdings" w:hAnsi="Wingdings" w:cs="OpenSymbol"/>
    </w:rPr>
  </w:style>
  <w:style w:type="character" w:customStyle="1" w:styleId="WW8Num160z0">
    <w:name w:val="WW8Num160z0"/>
    <w:rsid w:val="008E0C3B"/>
    <w:rPr>
      <w:rFonts w:ascii="Wingdings 2" w:hAnsi="Wingdings 2" w:cs="OpenSymbol"/>
    </w:rPr>
  </w:style>
  <w:style w:type="character" w:customStyle="1" w:styleId="WW8Num161z0">
    <w:name w:val="WW8Num161z0"/>
    <w:rsid w:val="008E0C3B"/>
    <w:rPr>
      <w:rFonts w:ascii="Wingdings" w:hAnsi="Wingdings" w:cs="OpenSymbol"/>
    </w:rPr>
  </w:style>
  <w:style w:type="character" w:customStyle="1" w:styleId="WW8Num162z0">
    <w:name w:val="WW8Num162z0"/>
    <w:rsid w:val="008E0C3B"/>
    <w:rPr>
      <w:rFonts w:ascii="Wingdings 2" w:hAnsi="Wingdings 2" w:cs="OpenSymbol"/>
    </w:rPr>
  </w:style>
  <w:style w:type="character" w:customStyle="1" w:styleId="WW8Num163z0">
    <w:name w:val="WW8Num163z0"/>
    <w:rsid w:val="008E0C3B"/>
    <w:rPr>
      <w:rFonts w:ascii="Wingdings" w:hAnsi="Wingdings" w:cs="OpenSymbol"/>
    </w:rPr>
  </w:style>
  <w:style w:type="character" w:customStyle="1" w:styleId="WW8Num163z1">
    <w:name w:val="WW8Num163z1"/>
    <w:rsid w:val="008E0C3B"/>
    <w:rPr>
      <w:rFonts w:ascii="Wingdings 2" w:hAnsi="Wingdings 2" w:cs="OpenSymbol"/>
    </w:rPr>
  </w:style>
  <w:style w:type="character" w:customStyle="1" w:styleId="WW8Num164z0">
    <w:name w:val="WW8Num164z0"/>
    <w:rsid w:val="008E0C3B"/>
    <w:rPr>
      <w:rFonts w:ascii="Wingdings 2" w:hAnsi="Wingdings 2" w:cs="OpenSymbol"/>
    </w:rPr>
  </w:style>
  <w:style w:type="character" w:customStyle="1" w:styleId="WW8Num165z0">
    <w:name w:val="WW8Num165z0"/>
    <w:rsid w:val="008E0C3B"/>
    <w:rPr>
      <w:rFonts w:ascii="Wingdings" w:hAnsi="Wingdings" w:cs="OpenSymbol"/>
    </w:rPr>
  </w:style>
  <w:style w:type="character" w:customStyle="1" w:styleId="WW8Num166z0">
    <w:name w:val="WW8Num166z0"/>
    <w:rsid w:val="008E0C3B"/>
    <w:rPr>
      <w:rFonts w:ascii="Wingdings 2" w:hAnsi="Wingdings 2" w:cs="OpenSymbol"/>
    </w:rPr>
  </w:style>
  <w:style w:type="character" w:customStyle="1" w:styleId="WW8Num167z0">
    <w:name w:val="WW8Num167z0"/>
    <w:rsid w:val="008E0C3B"/>
    <w:rPr>
      <w:rFonts w:ascii="Wingdings" w:hAnsi="Wingdings" w:cs="OpenSymbol"/>
    </w:rPr>
  </w:style>
  <w:style w:type="character" w:customStyle="1" w:styleId="WW8Num167z1">
    <w:name w:val="WW8Num167z1"/>
    <w:rsid w:val="008E0C3B"/>
    <w:rPr>
      <w:rFonts w:ascii="Wingdings 2" w:hAnsi="Wingdings 2" w:cs="OpenSymbol"/>
    </w:rPr>
  </w:style>
  <w:style w:type="character" w:customStyle="1" w:styleId="WW8Num168z0">
    <w:name w:val="WW8Num168z0"/>
    <w:rsid w:val="008E0C3B"/>
    <w:rPr>
      <w:rFonts w:ascii="Wingdings 2" w:hAnsi="Wingdings 2" w:cs="OpenSymbol"/>
    </w:rPr>
  </w:style>
  <w:style w:type="character" w:customStyle="1" w:styleId="WW8Num169z0">
    <w:name w:val="WW8Num169z0"/>
    <w:rsid w:val="008E0C3B"/>
    <w:rPr>
      <w:rFonts w:ascii="Wingdings" w:hAnsi="Wingdings" w:cs="OpenSymbol"/>
    </w:rPr>
  </w:style>
  <w:style w:type="character" w:customStyle="1" w:styleId="WW8Num170z0">
    <w:name w:val="WW8Num170z0"/>
    <w:rsid w:val="008E0C3B"/>
    <w:rPr>
      <w:rFonts w:ascii="Wingdings 2" w:hAnsi="Wingdings 2" w:cs="OpenSymbol"/>
    </w:rPr>
  </w:style>
  <w:style w:type="character" w:customStyle="1" w:styleId="WW8Num171z0">
    <w:name w:val="WW8Num171z0"/>
    <w:rsid w:val="008E0C3B"/>
    <w:rPr>
      <w:rFonts w:ascii="Wingdings" w:hAnsi="Wingdings" w:cs="OpenSymbol"/>
    </w:rPr>
  </w:style>
  <w:style w:type="character" w:customStyle="1" w:styleId="WW8Num171z1">
    <w:name w:val="WW8Num171z1"/>
    <w:rsid w:val="008E0C3B"/>
    <w:rPr>
      <w:rFonts w:ascii="Wingdings 2" w:hAnsi="Wingdings 2" w:cs="OpenSymbol"/>
    </w:rPr>
  </w:style>
  <w:style w:type="character" w:customStyle="1" w:styleId="WW8Num172z0">
    <w:name w:val="WW8Num172z0"/>
    <w:rsid w:val="008E0C3B"/>
    <w:rPr>
      <w:rFonts w:ascii="Wingdings 2" w:hAnsi="Wingdings 2" w:cs="OpenSymbol"/>
    </w:rPr>
  </w:style>
  <w:style w:type="character" w:customStyle="1" w:styleId="WW8Num173z0">
    <w:name w:val="WW8Num173z0"/>
    <w:rsid w:val="008E0C3B"/>
    <w:rPr>
      <w:rFonts w:ascii="Wingdings" w:hAnsi="Wingdings" w:cs="OpenSymbol"/>
    </w:rPr>
  </w:style>
  <w:style w:type="character" w:customStyle="1" w:styleId="WW8Num174z0">
    <w:name w:val="WW8Num174z0"/>
    <w:rsid w:val="008E0C3B"/>
    <w:rPr>
      <w:rFonts w:ascii="Wingdings 2" w:hAnsi="Wingdings 2" w:cs="OpenSymbol"/>
    </w:rPr>
  </w:style>
  <w:style w:type="character" w:customStyle="1" w:styleId="WW8Num175z0">
    <w:name w:val="WW8Num175z0"/>
    <w:rsid w:val="008E0C3B"/>
    <w:rPr>
      <w:rFonts w:ascii="Wingdings" w:hAnsi="Wingdings" w:cs="OpenSymbol"/>
    </w:rPr>
  </w:style>
  <w:style w:type="character" w:customStyle="1" w:styleId="WW8Num176z0">
    <w:name w:val="WW8Num176z0"/>
    <w:rsid w:val="008E0C3B"/>
    <w:rPr>
      <w:rFonts w:ascii="Wingdings 2" w:hAnsi="Wingdings 2" w:cs="OpenSymbol"/>
    </w:rPr>
  </w:style>
  <w:style w:type="character" w:customStyle="1" w:styleId="WW8Num177z0">
    <w:name w:val="WW8Num177z0"/>
    <w:rsid w:val="008E0C3B"/>
    <w:rPr>
      <w:rFonts w:ascii="Wingdings" w:hAnsi="Wingdings" w:cs="OpenSymbol"/>
    </w:rPr>
  </w:style>
  <w:style w:type="character" w:customStyle="1" w:styleId="WW8Num178z0">
    <w:name w:val="WW8Num178z0"/>
    <w:rsid w:val="008E0C3B"/>
    <w:rPr>
      <w:rFonts w:ascii="Wingdings 2" w:hAnsi="Wingdings 2" w:cs="OpenSymbol"/>
    </w:rPr>
  </w:style>
  <w:style w:type="character" w:customStyle="1" w:styleId="WW8Num179z0">
    <w:name w:val="WW8Num179z0"/>
    <w:rsid w:val="008E0C3B"/>
    <w:rPr>
      <w:rFonts w:ascii="Wingdings 2" w:hAnsi="Wingdings 2" w:cs="OpenSymbol"/>
    </w:rPr>
  </w:style>
  <w:style w:type="character" w:customStyle="1" w:styleId="WW8Num180z0">
    <w:name w:val="WW8Num180z0"/>
    <w:rsid w:val="008E0C3B"/>
    <w:rPr>
      <w:rFonts w:ascii="Wingdings 2" w:hAnsi="Wingdings 2" w:cs="OpenSymbol"/>
    </w:rPr>
  </w:style>
  <w:style w:type="character" w:customStyle="1" w:styleId="WW8Num181z0">
    <w:name w:val="WW8Num181z0"/>
    <w:rsid w:val="008E0C3B"/>
    <w:rPr>
      <w:rFonts w:ascii="Wingdings" w:hAnsi="Wingdings" w:cs="OpenSymbol"/>
    </w:rPr>
  </w:style>
  <w:style w:type="character" w:customStyle="1" w:styleId="WW8Num182z0">
    <w:name w:val="WW8Num182z0"/>
    <w:rsid w:val="008E0C3B"/>
    <w:rPr>
      <w:rFonts w:ascii="Wingdings 2" w:hAnsi="Wingdings 2" w:cs="OpenSymbol"/>
    </w:rPr>
  </w:style>
  <w:style w:type="character" w:customStyle="1" w:styleId="WW8Num183z0">
    <w:name w:val="WW8Num183z0"/>
    <w:rsid w:val="008E0C3B"/>
    <w:rPr>
      <w:rFonts w:ascii="Wingdings 2" w:hAnsi="Wingdings 2" w:cs="OpenSymbol"/>
    </w:rPr>
  </w:style>
  <w:style w:type="character" w:customStyle="1" w:styleId="WW8Num184z0">
    <w:name w:val="WW8Num184z0"/>
    <w:rsid w:val="008E0C3B"/>
    <w:rPr>
      <w:rFonts w:ascii="Wingdings 2" w:hAnsi="Wingdings 2" w:cs="OpenSymbol"/>
    </w:rPr>
  </w:style>
  <w:style w:type="character" w:customStyle="1" w:styleId="WW8Num185z0">
    <w:name w:val="WW8Num185z0"/>
    <w:rsid w:val="008E0C3B"/>
    <w:rPr>
      <w:rFonts w:ascii="Wingdings" w:hAnsi="Wingdings" w:cs="OpenSymbol"/>
    </w:rPr>
  </w:style>
  <w:style w:type="character" w:customStyle="1" w:styleId="WW8Num186z0">
    <w:name w:val="WW8Num186z0"/>
    <w:rsid w:val="008E0C3B"/>
    <w:rPr>
      <w:rFonts w:ascii="Wingdings 2" w:hAnsi="Wingdings 2" w:cs="OpenSymbol"/>
    </w:rPr>
  </w:style>
  <w:style w:type="character" w:customStyle="1" w:styleId="WW8Num187z0">
    <w:name w:val="WW8Num187z0"/>
    <w:rsid w:val="008E0C3B"/>
    <w:rPr>
      <w:rFonts w:ascii="Wingdings 2" w:hAnsi="Wingdings 2" w:cs="OpenSymbol"/>
    </w:rPr>
  </w:style>
  <w:style w:type="character" w:customStyle="1" w:styleId="WW8Num188z0">
    <w:name w:val="WW8Num188z0"/>
    <w:rsid w:val="008E0C3B"/>
    <w:rPr>
      <w:rFonts w:ascii="Wingdings 2" w:hAnsi="Wingdings 2" w:cs="OpenSymbol"/>
    </w:rPr>
  </w:style>
  <w:style w:type="character" w:customStyle="1" w:styleId="WW8Num189z0">
    <w:name w:val="WW8Num189z0"/>
    <w:rsid w:val="008E0C3B"/>
    <w:rPr>
      <w:rFonts w:ascii="Wingdings 2" w:hAnsi="Wingdings 2" w:cs="OpenSymbol"/>
    </w:rPr>
  </w:style>
  <w:style w:type="character" w:customStyle="1" w:styleId="WW8Num190z0">
    <w:name w:val="WW8Num190z0"/>
    <w:rsid w:val="008E0C3B"/>
    <w:rPr>
      <w:rFonts w:ascii="Wingdings 2" w:hAnsi="Wingdings 2" w:cs="OpenSymbol"/>
    </w:rPr>
  </w:style>
  <w:style w:type="character" w:customStyle="1" w:styleId="WW8Num191z0">
    <w:name w:val="WW8Num191z0"/>
    <w:rsid w:val="008E0C3B"/>
    <w:rPr>
      <w:rFonts w:ascii="Wingdings 2" w:hAnsi="Wingdings 2" w:cs="OpenSymbol"/>
    </w:rPr>
  </w:style>
  <w:style w:type="character" w:customStyle="1" w:styleId="WW8Num192z0">
    <w:name w:val="WW8Num192z0"/>
    <w:rsid w:val="008E0C3B"/>
    <w:rPr>
      <w:rFonts w:ascii="Wingdings 2" w:hAnsi="Wingdings 2" w:cs="OpenSymbol"/>
    </w:rPr>
  </w:style>
  <w:style w:type="character" w:customStyle="1" w:styleId="WW8Num193z0">
    <w:name w:val="WW8Num193z0"/>
    <w:rsid w:val="008E0C3B"/>
    <w:rPr>
      <w:rFonts w:ascii="Wingdings 2" w:hAnsi="Wingdings 2" w:cs="OpenSymbol"/>
    </w:rPr>
  </w:style>
  <w:style w:type="character" w:customStyle="1" w:styleId="WW8Num194z0">
    <w:name w:val="WW8Num194z0"/>
    <w:rsid w:val="008E0C3B"/>
    <w:rPr>
      <w:rFonts w:ascii="Wingdings 2" w:hAnsi="Wingdings 2" w:cs="OpenSymbol"/>
    </w:rPr>
  </w:style>
  <w:style w:type="character" w:customStyle="1" w:styleId="WW8Num195z0">
    <w:name w:val="WW8Num195z0"/>
    <w:rsid w:val="008E0C3B"/>
    <w:rPr>
      <w:rFonts w:ascii="Wingdings" w:hAnsi="Wingdings" w:cs="OpenSymbol"/>
    </w:rPr>
  </w:style>
  <w:style w:type="character" w:customStyle="1" w:styleId="WW8Num196z0">
    <w:name w:val="WW8Num196z0"/>
    <w:rsid w:val="008E0C3B"/>
    <w:rPr>
      <w:rFonts w:ascii="Wingdings" w:hAnsi="Wingdings" w:cs="OpenSymbol"/>
    </w:rPr>
  </w:style>
  <w:style w:type="character" w:customStyle="1" w:styleId="WW8Num197z0">
    <w:name w:val="WW8Num197z0"/>
    <w:rsid w:val="008E0C3B"/>
    <w:rPr>
      <w:rFonts w:ascii="Wingdings" w:hAnsi="Wingdings" w:cs="OpenSymbol"/>
    </w:rPr>
  </w:style>
  <w:style w:type="character" w:customStyle="1" w:styleId="WW8Num198z0">
    <w:name w:val="WW8Num198z0"/>
    <w:rsid w:val="008E0C3B"/>
    <w:rPr>
      <w:rFonts w:ascii="Wingdings" w:hAnsi="Wingdings" w:cs="OpenSymbol"/>
    </w:rPr>
  </w:style>
  <w:style w:type="character" w:customStyle="1" w:styleId="WW8Num199z0">
    <w:name w:val="WW8Num199z0"/>
    <w:rsid w:val="008E0C3B"/>
    <w:rPr>
      <w:rFonts w:ascii="Wingdings" w:hAnsi="Wingdings" w:cs="OpenSymbol"/>
    </w:rPr>
  </w:style>
  <w:style w:type="character" w:customStyle="1" w:styleId="WW8Num200z0">
    <w:name w:val="WW8Num200z0"/>
    <w:rsid w:val="008E0C3B"/>
    <w:rPr>
      <w:rFonts w:ascii="Wingdings 2" w:hAnsi="Wingdings 2" w:cs="OpenSymbol"/>
    </w:rPr>
  </w:style>
  <w:style w:type="character" w:customStyle="1" w:styleId="WW8Num201z0">
    <w:name w:val="WW8Num201z0"/>
    <w:rsid w:val="008E0C3B"/>
    <w:rPr>
      <w:rFonts w:ascii="Wingdings 2" w:hAnsi="Wingdings 2" w:cs="OpenSymbol"/>
    </w:rPr>
  </w:style>
  <w:style w:type="character" w:customStyle="1" w:styleId="WW8Num202z0">
    <w:name w:val="WW8Num202z0"/>
    <w:rsid w:val="008E0C3B"/>
    <w:rPr>
      <w:rFonts w:ascii="Wingdings" w:hAnsi="Wingdings" w:cs="OpenSymbol"/>
    </w:rPr>
  </w:style>
  <w:style w:type="character" w:customStyle="1" w:styleId="WW8Num203z0">
    <w:name w:val="WW8Num203z0"/>
    <w:rsid w:val="008E0C3B"/>
    <w:rPr>
      <w:rFonts w:ascii="Wingdings 2" w:hAnsi="Wingdings 2" w:cs="OpenSymbol"/>
    </w:rPr>
  </w:style>
  <w:style w:type="character" w:customStyle="1" w:styleId="WW8Num204z0">
    <w:name w:val="WW8Num204z0"/>
    <w:rsid w:val="008E0C3B"/>
    <w:rPr>
      <w:rFonts w:ascii="Wingdings" w:hAnsi="Wingdings" w:cs="OpenSymbol"/>
    </w:rPr>
  </w:style>
  <w:style w:type="character" w:customStyle="1" w:styleId="WW8Num205z0">
    <w:name w:val="WW8Num205z0"/>
    <w:rsid w:val="008E0C3B"/>
    <w:rPr>
      <w:rFonts w:ascii="Wingdings" w:hAnsi="Wingdings" w:cs="OpenSymbol"/>
    </w:rPr>
  </w:style>
  <w:style w:type="character" w:customStyle="1" w:styleId="WW8Num206z0">
    <w:name w:val="WW8Num206z0"/>
    <w:rsid w:val="008E0C3B"/>
    <w:rPr>
      <w:rFonts w:ascii="Wingdings" w:hAnsi="Wingdings" w:cs="OpenSymbol"/>
    </w:rPr>
  </w:style>
  <w:style w:type="character" w:customStyle="1" w:styleId="WW8Num207z0">
    <w:name w:val="WW8Num207z0"/>
    <w:rsid w:val="008E0C3B"/>
    <w:rPr>
      <w:rFonts w:ascii="Wingdings" w:hAnsi="Wingdings" w:cs="OpenSymbol"/>
    </w:rPr>
  </w:style>
  <w:style w:type="character" w:customStyle="1" w:styleId="WW8Num208z0">
    <w:name w:val="WW8Num208z0"/>
    <w:rsid w:val="008E0C3B"/>
    <w:rPr>
      <w:rFonts w:ascii="Wingdings" w:hAnsi="Wingdings" w:cs="OpenSymbol"/>
    </w:rPr>
  </w:style>
  <w:style w:type="character" w:customStyle="1" w:styleId="WW8Num209z0">
    <w:name w:val="WW8Num209z0"/>
    <w:rsid w:val="008E0C3B"/>
    <w:rPr>
      <w:rFonts w:ascii="Wingdings" w:hAnsi="Wingdings" w:cs="OpenSymbol"/>
    </w:rPr>
  </w:style>
  <w:style w:type="character" w:customStyle="1" w:styleId="WW8Num210z0">
    <w:name w:val="WW8Num210z0"/>
    <w:rsid w:val="008E0C3B"/>
    <w:rPr>
      <w:rFonts w:ascii="Wingdings" w:hAnsi="Wingdings" w:cs="OpenSymbol"/>
    </w:rPr>
  </w:style>
  <w:style w:type="character" w:customStyle="1" w:styleId="WW8Num211z0">
    <w:name w:val="WW8Num211z0"/>
    <w:rsid w:val="008E0C3B"/>
    <w:rPr>
      <w:rFonts w:ascii="Wingdings" w:hAnsi="Wingdings" w:cs="OpenSymbol"/>
    </w:rPr>
  </w:style>
  <w:style w:type="character" w:customStyle="1" w:styleId="WW8Num212z0">
    <w:name w:val="WW8Num212z0"/>
    <w:rsid w:val="008E0C3B"/>
    <w:rPr>
      <w:rFonts w:ascii="Wingdings" w:hAnsi="Wingdings" w:cs="OpenSymbol"/>
    </w:rPr>
  </w:style>
  <w:style w:type="character" w:customStyle="1" w:styleId="WW8Num213z0">
    <w:name w:val="WW8Num213z0"/>
    <w:rsid w:val="008E0C3B"/>
    <w:rPr>
      <w:rFonts w:ascii="Wingdings 2" w:hAnsi="Wingdings 2" w:cs="OpenSymbol"/>
    </w:rPr>
  </w:style>
  <w:style w:type="character" w:customStyle="1" w:styleId="WW8Num214z0">
    <w:name w:val="WW8Num214z0"/>
    <w:rsid w:val="008E0C3B"/>
    <w:rPr>
      <w:rFonts w:ascii="Wingdings" w:hAnsi="Wingdings" w:cs="OpenSymbol"/>
    </w:rPr>
  </w:style>
  <w:style w:type="character" w:customStyle="1" w:styleId="WW8Num215z0">
    <w:name w:val="WW8Num215z0"/>
    <w:rsid w:val="008E0C3B"/>
    <w:rPr>
      <w:rFonts w:ascii="Wingdings 2" w:hAnsi="Wingdings 2" w:cs="OpenSymbol"/>
    </w:rPr>
  </w:style>
  <w:style w:type="character" w:customStyle="1" w:styleId="WW8Num216z0">
    <w:name w:val="WW8Num216z0"/>
    <w:rsid w:val="008E0C3B"/>
    <w:rPr>
      <w:rFonts w:ascii="Wingdings" w:hAnsi="Wingdings" w:cs="OpenSymbol"/>
    </w:rPr>
  </w:style>
  <w:style w:type="character" w:customStyle="1" w:styleId="WW8Num217z0">
    <w:name w:val="WW8Num217z0"/>
    <w:rsid w:val="008E0C3B"/>
    <w:rPr>
      <w:rFonts w:ascii="Wingdings 2" w:hAnsi="Wingdings 2" w:cs="OpenSymbol"/>
    </w:rPr>
  </w:style>
  <w:style w:type="character" w:customStyle="1" w:styleId="WW8Num218z0">
    <w:name w:val="WW8Num218z0"/>
    <w:rsid w:val="008E0C3B"/>
    <w:rPr>
      <w:rFonts w:ascii="Wingdings" w:hAnsi="Wingdings" w:cs="OpenSymbol"/>
    </w:rPr>
  </w:style>
  <w:style w:type="character" w:customStyle="1" w:styleId="WW8Num219z0">
    <w:name w:val="WW8Num219z0"/>
    <w:rsid w:val="008E0C3B"/>
    <w:rPr>
      <w:rFonts w:ascii="Wingdings 2" w:hAnsi="Wingdings 2" w:cs="OpenSymbol"/>
    </w:rPr>
  </w:style>
  <w:style w:type="character" w:customStyle="1" w:styleId="WW8Num220z0">
    <w:name w:val="WW8Num220z0"/>
    <w:rsid w:val="008E0C3B"/>
    <w:rPr>
      <w:rFonts w:ascii="Wingdings" w:hAnsi="Wingdings" w:cs="OpenSymbol"/>
    </w:rPr>
  </w:style>
  <w:style w:type="character" w:customStyle="1" w:styleId="WW8Num221z0">
    <w:name w:val="WW8Num221z0"/>
    <w:rsid w:val="008E0C3B"/>
    <w:rPr>
      <w:rFonts w:ascii="Wingdings 2" w:hAnsi="Wingdings 2" w:cs="OpenSymbol"/>
    </w:rPr>
  </w:style>
  <w:style w:type="character" w:customStyle="1" w:styleId="WW8Num222z0">
    <w:name w:val="WW8Num222z0"/>
    <w:rsid w:val="008E0C3B"/>
    <w:rPr>
      <w:rFonts w:ascii="Wingdings" w:hAnsi="Wingdings" w:cs="OpenSymbol"/>
    </w:rPr>
  </w:style>
  <w:style w:type="character" w:customStyle="1" w:styleId="WW8Num223z0">
    <w:name w:val="WW8Num223z0"/>
    <w:rsid w:val="008E0C3B"/>
    <w:rPr>
      <w:rFonts w:ascii="Wingdings 2" w:hAnsi="Wingdings 2" w:cs="OpenSymbol"/>
    </w:rPr>
  </w:style>
  <w:style w:type="character" w:customStyle="1" w:styleId="WW8Num223z1">
    <w:name w:val="WW8Num223z1"/>
    <w:rsid w:val="008E0C3B"/>
    <w:rPr>
      <w:rFonts w:ascii="Wingdings" w:hAnsi="Wingdings" w:cs="OpenSymbol"/>
    </w:rPr>
  </w:style>
  <w:style w:type="character" w:customStyle="1" w:styleId="WW8Num224z0">
    <w:name w:val="WW8Num224z0"/>
    <w:rsid w:val="008E0C3B"/>
    <w:rPr>
      <w:rFonts w:ascii="Wingdings" w:hAnsi="Wingdings" w:cs="OpenSymbol"/>
    </w:rPr>
  </w:style>
  <w:style w:type="character" w:customStyle="1" w:styleId="WW8Num225z0">
    <w:name w:val="WW8Num225z0"/>
    <w:rsid w:val="008E0C3B"/>
    <w:rPr>
      <w:rFonts w:ascii="Wingdings 2" w:hAnsi="Wingdings 2" w:cs="OpenSymbol"/>
    </w:rPr>
  </w:style>
  <w:style w:type="character" w:customStyle="1" w:styleId="WW8Num226z0">
    <w:name w:val="WW8Num226z0"/>
    <w:rsid w:val="008E0C3B"/>
    <w:rPr>
      <w:rFonts w:ascii="Wingdings" w:hAnsi="Wingdings" w:cs="OpenSymbol"/>
    </w:rPr>
  </w:style>
  <w:style w:type="character" w:customStyle="1" w:styleId="WW8Num227z0">
    <w:name w:val="WW8Num227z0"/>
    <w:rsid w:val="008E0C3B"/>
    <w:rPr>
      <w:rFonts w:ascii="Wingdings 2" w:hAnsi="Wingdings 2" w:cs="OpenSymbol"/>
    </w:rPr>
  </w:style>
  <w:style w:type="character" w:customStyle="1" w:styleId="WW8Num228z0">
    <w:name w:val="WW8Num228z0"/>
    <w:rsid w:val="008E0C3B"/>
    <w:rPr>
      <w:rFonts w:ascii="Wingdings" w:hAnsi="Wingdings" w:cs="OpenSymbol"/>
    </w:rPr>
  </w:style>
  <w:style w:type="character" w:customStyle="1" w:styleId="WW8Num229z0">
    <w:name w:val="WW8Num229z0"/>
    <w:rsid w:val="008E0C3B"/>
    <w:rPr>
      <w:rFonts w:ascii="Wingdings 2" w:hAnsi="Wingdings 2" w:cs="OpenSymbol"/>
    </w:rPr>
  </w:style>
  <w:style w:type="character" w:customStyle="1" w:styleId="WW8Num230z0">
    <w:name w:val="WW8Num230z0"/>
    <w:rsid w:val="008E0C3B"/>
    <w:rPr>
      <w:rFonts w:ascii="Wingdings" w:hAnsi="Wingdings" w:cs="OpenSymbol"/>
    </w:rPr>
  </w:style>
  <w:style w:type="character" w:customStyle="1" w:styleId="WW8Num231z0">
    <w:name w:val="WW8Num231z0"/>
    <w:rsid w:val="008E0C3B"/>
    <w:rPr>
      <w:rFonts w:ascii="Wingdings 2" w:hAnsi="Wingdings 2" w:cs="OpenSymbol"/>
    </w:rPr>
  </w:style>
  <w:style w:type="character" w:customStyle="1" w:styleId="WW8Num232z0">
    <w:name w:val="WW8Num232z0"/>
    <w:rsid w:val="008E0C3B"/>
    <w:rPr>
      <w:rFonts w:ascii="Wingdings" w:hAnsi="Wingdings" w:cs="OpenSymbol"/>
    </w:rPr>
  </w:style>
  <w:style w:type="character" w:customStyle="1" w:styleId="WW8Num233z0">
    <w:name w:val="WW8Num233z0"/>
    <w:rsid w:val="008E0C3B"/>
    <w:rPr>
      <w:rFonts w:ascii="Wingdings 2" w:hAnsi="Wingdings 2" w:cs="OpenSymbol"/>
    </w:rPr>
  </w:style>
  <w:style w:type="character" w:customStyle="1" w:styleId="WW8Num234z0">
    <w:name w:val="WW8Num234z0"/>
    <w:rsid w:val="008E0C3B"/>
    <w:rPr>
      <w:rFonts w:ascii="Wingdings" w:hAnsi="Wingdings" w:cs="OpenSymbol"/>
    </w:rPr>
  </w:style>
  <w:style w:type="character" w:customStyle="1" w:styleId="WW8Num235z0">
    <w:name w:val="WW8Num235z0"/>
    <w:rsid w:val="008E0C3B"/>
    <w:rPr>
      <w:rFonts w:ascii="Wingdings 2" w:hAnsi="Wingdings 2" w:cs="OpenSymbol"/>
    </w:rPr>
  </w:style>
  <w:style w:type="character" w:customStyle="1" w:styleId="WW8Num236z0">
    <w:name w:val="WW8Num236z0"/>
    <w:rsid w:val="008E0C3B"/>
    <w:rPr>
      <w:rFonts w:ascii="Wingdings 2" w:hAnsi="Wingdings 2" w:cs="OpenSymbol"/>
    </w:rPr>
  </w:style>
  <w:style w:type="character" w:customStyle="1" w:styleId="WW8Num237z0">
    <w:name w:val="WW8Num237z0"/>
    <w:rsid w:val="008E0C3B"/>
    <w:rPr>
      <w:rFonts w:ascii="Wingdings 2" w:hAnsi="Wingdings 2" w:cs="OpenSymbol"/>
    </w:rPr>
  </w:style>
  <w:style w:type="character" w:customStyle="1" w:styleId="WW8Num238z0">
    <w:name w:val="WW8Num238z0"/>
    <w:rsid w:val="008E0C3B"/>
    <w:rPr>
      <w:rFonts w:ascii="Wingdings" w:hAnsi="Wingdings" w:cs="OpenSymbol"/>
    </w:rPr>
  </w:style>
  <w:style w:type="character" w:customStyle="1" w:styleId="WW8Num239z0">
    <w:name w:val="WW8Num239z0"/>
    <w:rsid w:val="008E0C3B"/>
    <w:rPr>
      <w:rFonts w:ascii="Wingdings 2" w:hAnsi="Wingdings 2" w:cs="OpenSymbol"/>
    </w:rPr>
  </w:style>
  <w:style w:type="character" w:customStyle="1" w:styleId="WW8Num240z0">
    <w:name w:val="WW8Num240z0"/>
    <w:rsid w:val="008E0C3B"/>
    <w:rPr>
      <w:rFonts w:ascii="Wingdings" w:hAnsi="Wingdings" w:cs="OpenSymbol"/>
    </w:rPr>
  </w:style>
  <w:style w:type="character" w:customStyle="1" w:styleId="WW8Num241z0">
    <w:name w:val="WW8Num241z0"/>
    <w:rsid w:val="008E0C3B"/>
    <w:rPr>
      <w:rFonts w:ascii="Wingdings 2" w:hAnsi="Wingdings 2" w:cs="OpenSymbol"/>
    </w:rPr>
  </w:style>
  <w:style w:type="character" w:customStyle="1" w:styleId="WW8Num242z0">
    <w:name w:val="WW8Num242z0"/>
    <w:rsid w:val="008E0C3B"/>
    <w:rPr>
      <w:rFonts w:ascii="Wingdings" w:hAnsi="Wingdings" w:cs="OpenSymbol"/>
    </w:rPr>
  </w:style>
  <w:style w:type="character" w:customStyle="1" w:styleId="WW8Num243z0">
    <w:name w:val="WW8Num243z0"/>
    <w:rsid w:val="008E0C3B"/>
    <w:rPr>
      <w:rFonts w:ascii="Wingdings 2" w:hAnsi="Wingdings 2" w:cs="OpenSymbol"/>
    </w:rPr>
  </w:style>
  <w:style w:type="character" w:customStyle="1" w:styleId="WW8Num244z0">
    <w:name w:val="WW8Num244z0"/>
    <w:rsid w:val="008E0C3B"/>
    <w:rPr>
      <w:rFonts w:ascii="Wingdings" w:hAnsi="Wingdings" w:cs="OpenSymbol"/>
    </w:rPr>
  </w:style>
  <w:style w:type="character" w:customStyle="1" w:styleId="WW8Num245z0">
    <w:name w:val="WW8Num245z0"/>
    <w:rsid w:val="008E0C3B"/>
    <w:rPr>
      <w:rFonts w:ascii="Wingdings 2" w:hAnsi="Wingdings 2" w:cs="OpenSymbol"/>
    </w:rPr>
  </w:style>
  <w:style w:type="character" w:customStyle="1" w:styleId="WW8Num246z0">
    <w:name w:val="WW8Num246z0"/>
    <w:rsid w:val="008E0C3B"/>
    <w:rPr>
      <w:rFonts w:ascii="Wingdings" w:hAnsi="Wingdings" w:cs="OpenSymbol"/>
    </w:rPr>
  </w:style>
  <w:style w:type="character" w:customStyle="1" w:styleId="WW8Num247z0">
    <w:name w:val="WW8Num247z0"/>
    <w:rsid w:val="008E0C3B"/>
    <w:rPr>
      <w:rFonts w:ascii="Wingdings 2" w:hAnsi="Wingdings 2" w:cs="OpenSymbol"/>
    </w:rPr>
  </w:style>
  <w:style w:type="character" w:customStyle="1" w:styleId="WW8Num248z0">
    <w:name w:val="WW8Num248z0"/>
    <w:rsid w:val="008E0C3B"/>
    <w:rPr>
      <w:rFonts w:ascii="Wingdings 2" w:hAnsi="Wingdings 2" w:cs="OpenSymbol"/>
    </w:rPr>
  </w:style>
  <w:style w:type="character" w:customStyle="1" w:styleId="WW8Num249z0">
    <w:name w:val="WW8Num249z0"/>
    <w:rsid w:val="008E0C3B"/>
    <w:rPr>
      <w:rFonts w:ascii="Wingdings 2" w:hAnsi="Wingdings 2" w:cs="OpenSymbol"/>
    </w:rPr>
  </w:style>
  <w:style w:type="character" w:customStyle="1" w:styleId="WW8Num250z0">
    <w:name w:val="WW8Num250z0"/>
    <w:rsid w:val="008E0C3B"/>
    <w:rPr>
      <w:rFonts w:ascii="Wingdings 2" w:hAnsi="Wingdings 2" w:cs="OpenSymbol"/>
    </w:rPr>
  </w:style>
  <w:style w:type="character" w:customStyle="1" w:styleId="WW8Num251z0">
    <w:name w:val="WW8Num251z0"/>
    <w:rsid w:val="008E0C3B"/>
    <w:rPr>
      <w:rFonts w:ascii="Wingdings" w:hAnsi="Wingdings" w:cs="OpenSymbol"/>
    </w:rPr>
  </w:style>
  <w:style w:type="character" w:customStyle="1" w:styleId="WW8Num252z0">
    <w:name w:val="WW8Num252z0"/>
    <w:rsid w:val="008E0C3B"/>
    <w:rPr>
      <w:rFonts w:ascii="Wingdings" w:hAnsi="Wingdings" w:cs="OpenSymbol"/>
    </w:rPr>
  </w:style>
  <w:style w:type="character" w:customStyle="1" w:styleId="WW8Num253z0">
    <w:name w:val="WW8Num253z0"/>
    <w:rsid w:val="008E0C3B"/>
    <w:rPr>
      <w:rFonts w:ascii="Wingdings 2" w:hAnsi="Wingdings 2" w:cs="OpenSymbol"/>
    </w:rPr>
  </w:style>
  <w:style w:type="character" w:customStyle="1" w:styleId="WW8Num254z0">
    <w:name w:val="WW8Num254z0"/>
    <w:rsid w:val="008E0C3B"/>
    <w:rPr>
      <w:rFonts w:ascii="Wingdings" w:hAnsi="Wingdings" w:cs="OpenSymbol"/>
    </w:rPr>
  </w:style>
  <w:style w:type="character" w:customStyle="1" w:styleId="WW8Num255z0">
    <w:name w:val="WW8Num255z0"/>
    <w:rsid w:val="008E0C3B"/>
    <w:rPr>
      <w:rFonts w:ascii="Wingdings 2" w:hAnsi="Wingdings 2" w:cs="OpenSymbol"/>
    </w:rPr>
  </w:style>
  <w:style w:type="character" w:customStyle="1" w:styleId="WW8Num256z0">
    <w:name w:val="WW8Num256z0"/>
    <w:rsid w:val="008E0C3B"/>
    <w:rPr>
      <w:rFonts w:ascii="Wingdings" w:hAnsi="Wingdings" w:cs="OpenSymbol"/>
    </w:rPr>
  </w:style>
  <w:style w:type="character" w:customStyle="1" w:styleId="WW8Num257z0">
    <w:name w:val="WW8Num257z0"/>
    <w:rsid w:val="008E0C3B"/>
    <w:rPr>
      <w:rFonts w:ascii="Wingdings 2" w:hAnsi="Wingdings 2" w:cs="OpenSymbol"/>
    </w:rPr>
  </w:style>
  <w:style w:type="character" w:customStyle="1" w:styleId="WW8Num258z0">
    <w:name w:val="WW8Num258z0"/>
    <w:rsid w:val="008E0C3B"/>
    <w:rPr>
      <w:rFonts w:ascii="Wingdings" w:hAnsi="Wingdings" w:cs="OpenSymbol"/>
    </w:rPr>
  </w:style>
  <w:style w:type="character" w:customStyle="1" w:styleId="WW8Num259z0">
    <w:name w:val="WW8Num259z0"/>
    <w:rsid w:val="008E0C3B"/>
    <w:rPr>
      <w:rFonts w:ascii="Wingdings 2" w:hAnsi="Wingdings 2" w:cs="OpenSymbol"/>
    </w:rPr>
  </w:style>
  <w:style w:type="character" w:customStyle="1" w:styleId="WW8Num260z0">
    <w:name w:val="WW8Num260z0"/>
    <w:rsid w:val="008E0C3B"/>
    <w:rPr>
      <w:rFonts w:ascii="Wingdings" w:hAnsi="Wingdings" w:cs="OpenSymbol"/>
    </w:rPr>
  </w:style>
  <w:style w:type="character" w:customStyle="1" w:styleId="WW8Num261z0">
    <w:name w:val="WW8Num261z0"/>
    <w:rsid w:val="008E0C3B"/>
    <w:rPr>
      <w:rFonts w:ascii="Wingdings 2" w:hAnsi="Wingdings 2" w:cs="OpenSymbol"/>
    </w:rPr>
  </w:style>
  <w:style w:type="character" w:customStyle="1" w:styleId="WW8Num262z0">
    <w:name w:val="WW8Num262z0"/>
    <w:rsid w:val="008E0C3B"/>
    <w:rPr>
      <w:rFonts w:ascii="Wingdings" w:hAnsi="Wingdings" w:cs="OpenSymbol"/>
    </w:rPr>
  </w:style>
  <w:style w:type="character" w:customStyle="1" w:styleId="WW8Num263z0">
    <w:name w:val="WW8Num263z0"/>
    <w:rsid w:val="008E0C3B"/>
    <w:rPr>
      <w:rFonts w:ascii="Wingdings 2" w:hAnsi="Wingdings 2" w:cs="OpenSymbol"/>
    </w:rPr>
  </w:style>
  <w:style w:type="character" w:customStyle="1" w:styleId="WW8Num264z0">
    <w:name w:val="WW8Num264z0"/>
    <w:rsid w:val="008E0C3B"/>
    <w:rPr>
      <w:rFonts w:ascii="Wingdings" w:hAnsi="Wingdings" w:cs="OpenSymbol"/>
    </w:rPr>
  </w:style>
  <w:style w:type="character" w:customStyle="1" w:styleId="WW8Num265z0">
    <w:name w:val="WW8Num265z0"/>
    <w:rsid w:val="008E0C3B"/>
    <w:rPr>
      <w:rFonts w:ascii="Wingdings 2" w:hAnsi="Wingdings 2" w:cs="OpenSymbol"/>
    </w:rPr>
  </w:style>
  <w:style w:type="character" w:customStyle="1" w:styleId="WW8Num266z0">
    <w:name w:val="WW8Num266z0"/>
    <w:rsid w:val="008E0C3B"/>
    <w:rPr>
      <w:rFonts w:ascii="Wingdings" w:hAnsi="Wingdings" w:cs="OpenSymbol"/>
    </w:rPr>
  </w:style>
  <w:style w:type="character" w:customStyle="1" w:styleId="WW8Num267z0">
    <w:name w:val="WW8Num267z0"/>
    <w:rsid w:val="008E0C3B"/>
    <w:rPr>
      <w:rFonts w:ascii="Wingdings 2" w:hAnsi="Wingdings 2" w:cs="OpenSymbol"/>
    </w:rPr>
  </w:style>
  <w:style w:type="character" w:customStyle="1" w:styleId="WW8Num268z0">
    <w:name w:val="WW8Num268z0"/>
    <w:rsid w:val="008E0C3B"/>
    <w:rPr>
      <w:rFonts w:ascii="Wingdings" w:hAnsi="Wingdings" w:cs="OpenSymbol"/>
    </w:rPr>
  </w:style>
  <w:style w:type="character" w:customStyle="1" w:styleId="WW8Num269z0">
    <w:name w:val="WW8Num269z0"/>
    <w:rsid w:val="008E0C3B"/>
    <w:rPr>
      <w:rFonts w:ascii="Wingdings 2" w:hAnsi="Wingdings 2" w:cs="OpenSymbol"/>
    </w:rPr>
  </w:style>
  <w:style w:type="character" w:customStyle="1" w:styleId="WW8Num270z0">
    <w:name w:val="WW8Num270z0"/>
    <w:rsid w:val="008E0C3B"/>
    <w:rPr>
      <w:rFonts w:ascii="Wingdings" w:hAnsi="Wingdings" w:cs="OpenSymbol"/>
    </w:rPr>
  </w:style>
  <w:style w:type="character" w:customStyle="1" w:styleId="WW8Num271z0">
    <w:name w:val="WW8Num271z0"/>
    <w:rsid w:val="008E0C3B"/>
    <w:rPr>
      <w:rFonts w:ascii="Wingdings 2" w:hAnsi="Wingdings 2" w:cs="OpenSymbol"/>
    </w:rPr>
  </w:style>
  <w:style w:type="character" w:customStyle="1" w:styleId="WW8Num272z0">
    <w:name w:val="WW8Num272z0"/>
    <w:rsid w:val="008E0C3B"/>
    <w:rPr>
      <w:rFonts w:ascii="Wingdings" w:hAnsi="Wingdings" w:cs="OpenSymbol"/>
    </w:rPr>
  </w:style>
  <w:style w:type="character" w:customStyle="1" w:styleId="WW8Num273z0">
    <w:name w:val="WW8Num273z0"/>
    <w:rsid w:val="008E0C3B"/>
    <w:rPr>
      <w:rFonts w:ascii="Wingdings 2" w:hAnsi="Wingdings 2" w:cs="OpenSymbol"/>
    </w:rPr>
  </w:style>
  <w:style w:type="character" w:customStyle="1" w:styleId="WW8Num274z0">
    <w:name w:val="WW8Num274z0"/>
    <w:rsid w:val="008E0C3B"/>
    <w:rPr>
      <w:rFonts w:ascii="Wingdings" w:hAnsi="Wingdings" w:cs="OpenSymbol"/>
    </w:rPr>
  </w:style>
  <w:style w:type="character" w:customStyle="1" w:styleId="WW8Num275z0">
    <w:name w:val="WW8Num275z0"/>
    <w:rsid w:val="008E0C3B"/>
    <w:rPr>
      <w:rFonts w:ascii="Wingdings 2" w:hAnsi="Wingdings 2" w:cs="OpenSymbol"/>
    </w:rPr>
  </w:style>
  <w:style w:type="character" w:customStyle="1" w:styleId="WW8Num276z0">
    <w:name w:val="WW8Num276z0"/>
    <w:rsid w:val="008E0C3B"/>
    <w:rPr>
      <w:rFonts w:ascii="Wingdings" w:hAnsi="Wingdings" w:cs="OpenSymbol"/>
    </w:rPr>
  </w:style>
  <w:style w:type="character" w:customStyle="1" w:styleId="WW8Num277z0">
    <w:name w:val="WW8Num277z0"/>
    <w:rsid w:val="008E0C3B"/>
    <w:rPr>
      <w:rFonts w:ascii="Wingdings 2" w:hAnsi="Wingdings 2" w:cs="OpenSymbol"/>
    </w:rPr>
  </w:style>
  <w:style w:type="character" w:customStyle="1" w:styleId="WW8Num278z0">
    <w:name w:val="WW8Num278z0"/>
    <w:rsid w:val="008E0C3B"/>
    <w:rPr>
      <w:rFonts w:ascii="Wingdings" w:hAnsi="Wingdings" w:cs="OpenSymbol"/>
    </w:rPr>
  </w:style>
  <w:style w:type="character" w:customStyle="1" w:styleId="WW8Num279z0">
    <w:name w:val="WW8Num279z0"/>
    <w:rsid w:val="008E0C3B"/>
    <w:rPr>
      <w:rFonts w:ascii="Wingdings 2" w:hAnsi="Wingdings 2" w:cs="OpenSymbol"/>
    </w:rPr>
  </w:style>
  <w:style w:type="character" w:customStyle="1" w:styleId="WW8Num280z0">
    <w:name w:val="WW8Num280z0"/>
    <w:rsid w:val="008E0C3B"/>
    <w:rPr>
      <w:rFonts w:ascii="Wingdings" w:hAnsi="Wingdings" w:cs="OpenSymbol"/>
    </w:rPr>
  </w:style>
  <w:style w:type="character" w:customStyle="1" w:styleId="WW8Num281z0">
    <w:name w:val="WW8Num281z0"/>
    <w:rsid w:val="008E0C3B"/>
    <w:rPr>
      <w:rFonts w:ascii="Wingdings" w:hAnsi="Wingdings" w:cs="OpenSymbol"/>
    </w:rPr>
  </w:style>
  <w:style w:type="character" w:customStyle="1" w:styleId="WW8Num282z0">
    <w:name w:val="WW8Num282z0"/>
    <w:rsid w:val="008E0C3B"/>
    <w:rPr>
      <w:rFonts w:ascii="Wingdings 2" w:hAnsi="Wingdings 2" w:cs="OpenSymbol"/>
    </w:rPr>
  </w:style>
  <w:style w:type="character" w:customStyle="1" w:styleId="WW8Num283z0">
    <w:name w:val="WW8Num283z0"/>
    <w:rsid w:val="008E0C3B"/>
    <w:rPr>
      <w:rFonts w:ascii="Wingdings 2" w:hAnsi="Wingdings 2" w:cs="OpenSymbol"/>
    </w:rPr>
  </w:style>
  <w:style w:type="character" w:customStyle="1" w:styleId="WW8Num284z0">
    <w:name w:val="WW8Num284z0"/>
    <w:rsid w:val="008E0C3B"/>
    <w:rPr>
      <w:rFonts w:ascii="Wingdings" w:hAnsi="Wingdings" w:cs="OpenSymbol"/>
    </w:rPr>
  </w:style>
  <w:style w:type="character" w:customStyle="1" w:styleId="WW8Num285z0">
    <w:name w:val="WW8Num285z0"/>
    <w:rsid w:val="008E0C3B"/>
    <w:rPr>
      <w:rFonts w:ascii="Wingdings 2" w:hAnsi="Wingdings 2" w:cs="OpenSymbol"/>
    </w:rPr>
  </w:style>
  <w:style w:type="character" w:customStyle="1" w:styleId="WW8Num286z0">
    <w:name w:val="WW8Num286z0"/>
    <w:rsid w:val="008E0C3B"/>
    <w:rPr>
      <w:rFonts w:ascii="Wingdings" w:hAnsi="Wingdings" w:cs="OpenSymbol"/>
    </w:rPr>
  </w:style>
  <w:style w:type="character" w:customStyle="1" w:styleId="WW8Num287z0">
    <w:name w:val="WW8Num287z0"/>
    <w:rsid w:val="008E0C3B"/>
    <w:rPr>
      <w:rFonts w:ascii="Wingdings 2" w:hAnsi="Wingdings 2" w:cs="OpenSymbol"/>
    </w:rPr>
  </w:style>
  <w:style w:type="character" w:customStyle="1" w:styleId="WW8Num287z1">
    <w:name w:val="WW8Num287z1"/>
    <w:rsid w:val="008E0C3B"/>
    <w:rPr>
      <w:rFonts w:ascii="Wingdings 2" w:hAnsi="Wingdings 2" w:cs="OpenSymbol"/>
    </w:rPr>
  </w:style>
  <w:style w:type="character" w:customStyle="1" w:styleId="WW8Num288z0">
    <w:name w:val="WW8Num288z0"/>
    <w:rsid w:val="008E0C3B"/>
    <w:rPr>
      <w:rFonts w:ascii="Wingdings 2" w:hAnsi="Wingdings 2" w:cs="OpenSymbol"/>
    </w:rPr>
  </w:style>
  <w:style w:type="character" w:customStyle="1" w:styleId="WW8Num289z0">
    <w:name w:val="WW8Num289z0"/>
    <w:rsid w:val="008E0C3B"/>
    <w:rPr>
      <w:rFonts w:ascii="Wingdings 2" w:hAnsi="Wingdings 2" w:cs="OpenSymbol"/>
    </w:rPr>
  </w:style>
  <w:style w:type="character" w:customStyle="1" w:styleId="WW8Num289z1">
    <w:name w:val="WW8Num289z1"/>
    <w:rsid w:val="008E0C3B"/>
    <w:rPr>
      <w:rFonts w:ascii="Wingdings 2" w:hAnsi="Wingdings 2" w:cs="OpenSymbol"/>
    </w:rPr>
  </w:style>
  <w:style w:type="character" w:customStyle="1" w:styleId="WW8Num290z0">
    <w:name w:val="WW8Num290z0"/>
    <w:rsid w:val="008E0C3B"/>
    <w:rPr>
      <w:rFonts w:ascii="Wingdings 2" w:hAnsi="Wingdings 2" w:cs="OpenSymbol"/>
    </w:rPr>
  </w:style>
  <w:style w:type="character" w:customStyle="1" w:styleId="WW8Num291z0">
    <w:name w:val="WW8Num291z0"/>
    <w:rsid w:val="008E0C3B"/>
    <w:rPr>
      <w:rFonts w:ascii="Wingdings 2" w:hAnsi="Wingdings 2" w:cs="OpenSymbol"/>
    </w:rPr>
  </w:style>
  <w:style w:type="character" w:customStyle="1" w:styleId="WW8Num292z0">
    <w:name w:val="WW8Num292z0"/>
    <w:rsid w:val="008E0C3B"/>
    <w:rPr>
      <w:rFonts w:ascii="Wingdings 2" w:hAnsi="Wingdings 2" w:cs="OpenSymbol"/>
    </w:rPr>
  </w:style>
  <w:style w:type="character" w:customStyle="1" w:styleId="WW8Num293z0">
    <w:name w:val="WW8Num293z0"/>
    <w:rsid w:val="008E0C3B"/>
    <w:rPr>
      <w:rFonts w:ascii="Wingdings 2" w:hAnsi="Wingdings 2" w:cs="OpenSymbol"/>
    </w:rPr>
  </w:style>
  <w:style w:type="character" w:customStyle="1" w:styleId="WW8Num294z0">
    <w:name w:val="WW8Num294z0"/>
    <w:rsid w:val="008E0C3B"/>
    <w:rPr>
      <w:rFonts w:ascii="Wingdings 2" w:hAnsi="Wingdings 2" w:cs="OpenSymbol"/>
    </w:rPr>
  </w:style>
  <w:style w:type="character" w:customStyle="1" w:styleId="WW8Num295z0">
    <w:name w:val="WW8Num295z0"/>
    <w:rsid w:val="008E0C3B"/>
    <w:rPr>
      <w:rFonts w:ascii="Wingdings 2" w:hAnsi="Wingdings 2" w:cs="OpenSymbol"/>
    </w:rPr>
  </w:style>
  <w:style w:type="character" w:customStyle="1" w:styleId="WW8Num296z0">
    <w:name w:val="WW8Num296z0"/>
    <w:rsid w:val="008E0C3B"/>
    <w:rPr>
      <w:rFonts w:ascii="Wingdings" w:hAnsi="Wingdings" w:cs="OpenSymbol"/>
    </w:rPr>
  </w:style>
  <w:style w:type="character" w:customStyle="1" w:styleId="WW8Num297z0">
    <w:name w:val="WW8Num297z0"/>
    <w:rsid w:val="008E0C3B"/>
    <w:rPr>
      <w:rFonts w:ascii="Wingdings" w:hAnsi="Wingdings" w:cs="OpenSymbol"/>
    </w:rPr>
  </w:style>
  <w:style w:type="character" w:customStyle="1" w:styleId="WW8Num298z0">
    <w:name w:val="WW8Num298z0"/>
    <w:rsid w:val="008E0C3B"/>
    <w:rPr>
      <w:rFonts w:ascii="Wingdings" w:hAnsi="Wingdings" w:cs="OpenSymbol"/>
    </w:rPr>
  </w:style>
  <w:style w:type="character" w:customStyle="1" w:styleId="WW8Num299z0">
    <w:name w:val="WW8Num299z0"/>
    <w:rsid w:val="008E0C3B"/>
    <w:rPr>
      <w:rFonts w:ascii="Wingdings" w:hAnsi="Wingdings" w:cs="OpenSymbol"/>
    </w:rPr>
  </w:style>
  <w:style w:type="character" w:customStyle="1" w:styleId="WW8Num300z0">
    <w:name w:val="WW8Num300z0"/>
    <w:rsid w:val="008E0C3B"/>
    <w:rPr>
      <w:rFonts w:ascii="Wingdings 2" w:hAnsi="Wingdings 2" w:cs="OpenSymbol"/>
    </w:rPr>
  </w:style>
  <w:style w:type="character" w:customStyle="1" w:styleId="WW8Num301z0">
    <w:name w:val="WW8Num301z0"/>
    <w:rsid w:val="008E0C3B"/>
    <w:rPr>
      <w:rFonts w:ascii="Wingdings 2" w:hAnsi="Wingdings 2" w:cs="OpenSymbol"/>
    </w:rPr>
  </w:style>
  <w:style w:type="character" w:customStyle="1" w:styleId="WW8Num302z0">
    <w:name w:val="WW8Num302z0"/>
    <w:rsid w:val="008E0C3B"/>
    <w:rPr>
      <w:rFonts w:ascii="Wingdings 2" w:hAnsi="Wingdings 2" w:cs="OpenSymbol"/>
    </w:rPr>
  </w:style>
  <w:style w:type="character" w:customStyle="1" w:styleId="WW8Num303z0">
    <w:name w:val="WW8Num303z0"/>
    <w:rsid w:val="008E0C3B"/>
    <w:rPr>
      <w:rFonts w:ascii="Wingdings 2" w:hAnsi="Wingdings 2" w:cs="OpenSymbol"/>
    </w:rPr>
  </w:style>
  <w:style w:type="character" w:customStyle="1" w:styleId="WW8Num304z0">
    <w:name w:val="WW8Num304z0"/>
    <w:rsid w:val="008E0C3B"/>
    <w:rPr>
      <w:rFonts w:ascii="Wingdings 2" w:hAnsi="Wingdings 2" w:cs="OpenSymbol"/>
    </w:rPr>
  </w:style>
  <w:style w:type="character" w:customStyle="1" w:styleId="WW8Num305z0">
    <w:name w:val="WW8Num305z0"/>
    <w:rsid w:val="008E0C3B"/>
    <w:rPr>
      <w:rFonts w:ascii="Wingdings 2" w:hAnsi="Wingdings 2" w:cs="OpenSymbol"/>
    </w:rPr>
  </w:style>
  <w:style w:type="character" w:customStyle="1" w:styleId="WW8Num306z0">
    <w:name w:val="WW8Num306z0"/>
    <w:rsid w:val="008E0C3B"/>
    <w:rPr>
      <w:rFonts w:ascii="Wingdings 2" w:hAnsi="Wingdings 2" w:cs="OpenSymbol"/>
    </w:rPr>
  </w:style>
  <w:style w:type="character" w:customStyle="1" w:styleId="WW8Num307z0">
    <w:name w:val="WW8Num307z0"/>
    <w:rsid w:val="008E0C3B"/>
    <w:rPr>
      <w:rFonts w:ascii="Wingdings" w:hAnsi="Wingdings" w:cs="OpenSymbol"/>
    </w:rPr>
  </w:style>
  <w:style w:type="character" w:customStyle="1" w:styleId="WW8Num308z0">
    <w:name w:val="WW8Num308z0"/>
    <w:rsid w:val="008E0C3B"/>
    <w:rPr>
      <w:rFonts w:ascii="Wingdings" w:hAnsi="Wingdings" w:cs="OpenSymbol"/>
    </w:rPr>
  </w:style>
  <w:style w:type="character" w:customStyle="1" w:styleId="WW8Num309z0">
    <w:name w:val="WW8Num309z0"/>
    <w:rsid w:val="008E0C3B"/>
    <w:rPr>
      <w:rFonts w:ascii="Wingdings 2" w:hAnsi="Wingdings 2" w:cs="OpenSymbol"/>
    </w:rPr>
  </w:style>
  <w:style w:type="character" w:customStyle="1" w:styleId="WW8Num310z0">
    <w:name w:val="WW8Num310z0"/>
    <w:rsid w:val="008E0C3B"/>
    <w:rPr>
      <w:rFonts w:ascii="Wingdings 2" w:hAnsi="Wingdings 2" w:cs="OpenSymbol"/>
    </w:rPr>
  </w:style>
  <w:style w:type="character" w:customStyle="1" w:styleId="WW8Num311z0">
    <w:name w:val="WW8Num311z0"/>
    <w:rsid w:val="008E0C3B"/>
    <w:rPr>
      <w:rFonts w:ascii="Wingdings" w:hAnsi="Wingdings" w:cs="OpenSymbol"/>
    </w:rPr>
  </w:style>
  <w:style w:type="character" w:customStyle="1" w:styleId="WW8Num312z0">
    <w:name w:val="WW8Num312z0"/>
    <w:rsid w:val="008E0C3B"/>
    <w:rPr>
      <w:rFonts w:ascii="Wingdings 2" w:hAnsi="Wingdings 2" w:cs="OpenSymbol"/>
    </w:rPr>
  </w:style>
  <w:style w:type="character" w:customStyle="1" w:styleId="Absatz-Standardschriftart">
    <w:name w:val="Absatz-Standardschriftart"/>
    <w:rsid w:val="008E0C3B"/>
  </w:style>
  <w:style w:type="character" w:customStyle="1" w:styleId="WW-Absatz-Standardschriftart">
    <w:name w:val="WW-Absatz-Standardschriftart"/>
    <w:rsid w:val="008E0C3B"/>
  </w:style>
  <w:style w:type="character" w:customStyle="1" w:styleId="WW-Absatz-Standardschriftart1">
    <w:name w:val="WW-Absatz-Standardschriftart1"/>
    <w:rsid w:val="008E0C3B"/>
  </w:style>
  <w:style w:type="character" w:customStyle="1" w:styleId="WW-Absatz-Standardschriftart11">
    <w:name w:val="WW-Absatz-Standardschriftart11"/>
    <w:rsid w:val="008E0C3B"/>
  </w:style>
  <w:style w:type="character" w:customStyle="1" w:styleId="WW-Absatz-Standardschriftart111">
    <w:name w:val="WW-Absatz-Standardschriftart111"/>
    <w:rsid w:val="008E0C3B"/>
  </w:style>
  <w:style w:type="character" w:customStyle="1" w:styleId="WW-Absatz-Standardschriftart1111">
    <w:name w:val="WW-Absatz-Standardschriftart1111"/>
    <w:rsid w:val="008E0C3B"/>
  </w:style>
  <w:style w:type="character" w:customStyle="1" w:styleId="WW-Absatz-Standardschriftart11111">
    <w:name w:val="WW-Absatz-Standardschriftart11111"/>
    <w:rsid w:val="008E0C3B"/>
  </w:style>
  <w:style w:type="character" w:customStyle="1" w:styleId="WW8Num313z0">
    <w:name w:val="WW8Num313z0"/>
    <w:rsid w:val="008E0C3B"/>
    <w:rPr>
      <w:rFonts w:ascii="Wingdings 2" w:hAnsi="Wingdings 2" w:cs="OpenSymbol"/>
    </w:rPr>
  </w:style>
  <w:style w:type="character" w:customStyle="1" w:styleId="WW-Absatz-Standardschriftart111111">
    <w:name w:val="WW-Absatz-Standardschriftart111111"/>
    <w:rsid w:val="008E0C3B"/>
  </w:style>
  <w:style w:type="character" w:customStyle="1" w:styleId="WW-Absatz-Standardschriftart1111111">
    <w:name w:val="WW-Absatz-Standardschriftart1111111"/>
    <w:rsid w:val="008E0C3B"/>
  </w:style>
  <w:style w:type="character" w:customStyle="1" w:styleId="WW-Absatz-Standardschriftart11111111">
    <w:name w:val="WW-Absatz-Standardschriftart11111111"/>
    <w:rsid w:val="008E0C3B"/>
  </w:style>
  <w:style w:type="character" w:customStyle="1" w:styleId="WW-Absatz-Standardschriftart111111111">
    <w:name w:val="WW-Absatz-Standardschriftart111111111"/>
    <w:rsid w:val="008E0C3B"/>
  </w:style>
  <w:style w:type="character" w:customStyle="1" w:styleId="WW-Absatz-Standardschriftart1111111111">
    <w:name w:val="WW-Absatz-Standardschriftart1111111111"/>
    <w:rsid w:val="008E0C3B"/>
  </w:style>
  <w:style w:type="character" w:customStyle="1" w:styleId="WW-Absatz-Standardschriftart11111111111">
    <w:name w:val="WW-Absatz-Standardschriftart11111111111"/>
    <w:rsid w:val="008E0C3B"/>
  </w:style>
  <w:style w:type="character" w:customStyle="1" w:styleId="WW-Absatz-Standardschriftart111111111111">
    <w:name w:val="WW-Absatz-Standardschriftart111111111111"/>
    <w:rsid w:val="008E0C3B"/>
  </w:style>
  <w:style w:type="character" w:customStyle="1" w:styleId="WW-Absatz-Standardschriftart1111111111111">
    <w:name w:val="WW-Absatz-Standardschriftart1111111111111"/>
    <w:rsid w:val="008E0C3B"/>
  </w:style>
  <w:style w:type="character" w:customStyle="1" w:styleId="WW-Absatz-Standardschriftart11111111111111">
    <w:name w:val="WW-Absatz-Standardschriftart11111111111111"/>
    <w:rsid w:val="008E0C3B"/>
  </w:style>
  <w:style w:type="character" w:customStyle="1" w:styleId="WW-Absatz-Standardschriftart111111111111111">
    <w:name w:val="WW-Absatz-Standardschriftart111111111111111"/>
    <w:rsid w:val="008E0C3B"/>
  </w:style>
  <w:style w:type="character" w:customStyle="1" w:styleId="WW-Absatz-Standardschriftart1111111111111111">
    <w:name w:val="WW-Absatz-Standardschriftart1111111111111111"/>
    <w:rsid w:val="008E0C3B"/>
  </w:style>
  <w:style w:type="character" w:customStyle="1" w:styleId="WW8Num314z0">
    <w:name w:val="WW8Num314z0"/>
    <w:rsid w:val="008E0C3B"/>
    <w:rPr>
      <w:rFonts w:ascii="Wingdings 2" w:hAnsi="Wingdings 2" w:cs="OpenSymbol"/>
    </w:rPr>
  </w:style>
  <w:style w:type="character" w:customStyle="1" w:styleId="WW-Absatz-Standardschriftart11111111111111111">
    <w:name w:val="WW-Absatz-Standardschriftart11111111111111111"/>
    <w:rsid w:val="008E0C3B"/>
  </w:style>
  <w:style w:type="character" w:customStyle="1" w:styleId="WW-Absatz-Standardschriftart111111111111111111">
    <w:name w:val="WW-Absatz-Standardschriftart111111111111111111"/>
    <w:rsid w:val="008E0C3B"/>
  </w:style>
  <w:style w:type="character" w:customStyle="1" w:styleId="WW8Num8z3">
    <w:name w:val="WW8Num8z3"/>
    <w:rsid w:val="008E0C3B"/>
    <w:rPr>
      <w:rFonts w:ascii="Wingdings 2" w:hAnsi="Wingdings 2" w:cs="Symbol"/>
    </w:rPr>
  </w:style>
  <w:style w:type="character" w:customStyle="1" w:styleId="WW8Num9z1">
    <w:name w:val="WW8Num9z1"/>
    <w:rsid w:val="008E0C3B"/>
    <w:rPr>
      <w:rFonts w:ascii="Courier New" w:hAnsi="Courier New" w:cs="Courier New"/>
    </w:rPr>
  </w:style>
  <w:style w:type="character" w:customStyle="1" w:styleId="WW8Num12z1">
    <w:name w:val="WW8Num12z1"/>
    <w:rsid w:val="008E0C3B"/>
    <w:rPr>
      <w:rFonts w:ascii="Courier New" w:hAnsi="Courier New" w:cs="Courier New"/>
    </w:rPr>
  </w:style>
  <w:style w:type="character" w:customStyle="1" w:styleId="WW8Num13z2">
    <w:name w:val="WW8Num13z2"/>
    <w:rsid w:val="008E0C3B"/>
    <w:rPr>
      <w:rFonts w:ascii="Wingdings" w:hAnsi="Wingdings" w:cs="Wingdings"/>
    </w:rPr>
  </w:style>
  <w:style w:type="character" w:customStyle="1" w:styleId="WW8Num13z3">
    <w:name w:val="WW8Num13z3"/>
    <w:rsid w:val="008E0C3B"/>
    <w:rPr>
      <w:rFonts w:ascii="Symbol" w:hAnsi="Symbol" w:cs="Symbol"/>
    </w:rPr>
  </w:style>
  <w:style w:type="character" w:customStyle="1" w:styleId="WW8Num26z1">
    <w:name w:val="WW8Num26z1"/>
    <w:rsid w:val="008E0C3B"/>
    <w:rPr>
      <w:rFonts w:ascii="Wingdings 2" w:hAnsi="Wingdings 2" w:cs="OpenSymbol"/>
    </w:rPr>
  </w:style>
  <w:style w:type="character" w:customStyle="1" w:styleId="WW8Num26z2">
    <w:name w:val="WW8Num26z2"/>
    <w:rsid w:val="008E0C3B"/>
    <w:rPr>
      <w:rFonts w:ascii="Wingdings" w:hAnsi="Wingdings" w:cs="OpenSymbol"/>
    </w:rPr>
  </w:style>
  <w:style w:type="character" w:customStyle="1" w:styleId="WW8Num26z4">
    <w:name w:val="WW8Num26z4"/>
    <w:rsid w:val="008E0C3B"/>
    <w:rPr>
      <w:rFonts w:ascii="Courier New" w:hAnsi="Courier New" w:cs="Courier New"/>
    </w:rPr>
  </w:style>
  <w:style w:type="character" w:customStyle="1" w:styleId="WW8Num26z5">
    <w:name w:val="WW8Num26z5"/>
    <w:rsid w:val="008E0C3B"/>
    <w:rPr>
      <w:rFonts w:ascii="Wingdings" w:hAnsi="Wingdings" w:cs="Wingdings"/>
    </w:rPr>
  </w:style>
  <w:style w:type="character" w:customStyle="1" w:styleId="WW8Num27z2">
    <w:name w:val="WW8Num27z2"/>
    <w:rsid w:val="008E0C3B"/>
    <w:rPr>
      <w:rFonts w:ascii="Wingdings" w:hAnsi="Wingdings" w:cs="OpenSymbol"/>
    </w:rPr>
  </w:style>
  <w:style w:type="character" w:customStyle="1" w:styleId="WW8Num28z1">
    <w:name w:val="WW8Num28z1"/>
    <w:rsid w:val="008E0C3B"/>
    <w:rPr>
      <w:rFonts w:ascii="Wingdings 2" w:hAnsi="Wingdings 2" w:cs="OpenSymbol"/>
    </w:rPr>
  </w:style>
  <w:style w:type="character" w:customStyle="1" w:styleId="WW8Num28z2">
    <w:name w:val="WW8Num28z2"/>
    <w:rsid w:val="008E0C3B"/>
    <w:rPr>
      <w:rFonts w:ascii="Wingdings" w:hAnsi="Wingdings" w:cs="OpenSymbol"/>
    </w:rPr>
  </w:style>
  <w:style w:type="character" w:customStyle="1" w:styleId="WW8Num28z3">
    <w:name w:val="WW8Num28z3"/>
    <w:rsid w:val="008E0C3B"/>
    <w:rPr>
      <w:rFonts w:ascii="Symbol" w:hAnsi="Symbol" w:cs="Symbol"/>
    </w:rPr>
  </w:style>
  <w:style w:type="character" w:customStyle="1" w:styleId="WW8Num133z1">
    <w:name w:val="WW8Num133z1"/>
    <w:rsid w:val="008E0C3B"/>
    <w:rPr>
      <w:rFonts w:ascii="Courier New" w:hAnsi="Courier New" w:cs="Courier New"/>
    </w:rPr>
  </w:style>
  <w:style w:type="character" w:customStyle="1" w:styleId="WW8Num133z2">
    <w:name w:val="WW8Num133z2"/>
    <w:rsid w:val="008E0C3B"/>
    <w:rPr>
      <w:rFonts w:ascii="Wingdings" w:hAnsi="Wingdings" w:cs="Wingdings"/>
    </w:rPr>
  </w:style>
  <w:style w:type="character" w:customStyle="1" w:styleId="WW8Num133z3">
    <w:name w:val="WW8Num133z3"/>
    <w:rsid w:val="008E0C3B"/>
    <w:rPr>
      <w:rFonts w:ascii="Symbol" w:hAnsi="Symbol" w:cs="Symbol"/>
    </w:rPr>
  </w:style>
  <w:style w:type="character" w:customStyle="1" w:styleId="WW8Num134z1">
    <w:name w:val="WW8Num134z1"/>
    <w:rsid w:val="008E0C3B"/>
    <w:rPr>
      <w:rFonts w:ascii="Courier New" w:hAnsi="Courier New" w:cs="Courier New"/>
    </w:rPr>
  </w:style>
  <w:style w:type="character" w:customStyle="1" w:styleId="WW8Num134z2">
    <w:name w:val="WW8Num134z2"/>
    <w:rsid w:val="008E0C3B"/>
    <w:rPr>
      <w:rFonts w:ascii="Wingdings" w:hAnsi="Wingdings" w:cs="Wingdings"/>
    </w:rPr>
  </w:style>
  <w:style w:type="character" w:customStyle="1" w:styleId="WW8Num134z3">
    <w:name w:val="WW8Num134z3"/>
    <w:rsid w:val="008E0C3B"/>
    <w:rPr>
      <w:rFonts w:ascii="Symbol" w:hAnsi="Symbol" w:cs="Symbol"/>
    </w:rPr>
  </w:style>
  <w:style w:type="character" w:customStyle="1" w:styleId="WW8Num168z1">
    <w:name w:val="WW8Num168z1"/>
    <w:rsid w:val="008E0C3B"/>
    <w:rPr>
      <w:rFonts w:ascii="Wingdings 2" w:hAnsi="Wingdings 2" w:cs="OpenSymbol"/>
    </w:rPr>
  </w:style>
  <w:style w:type="character" w:customStyle="1" w:styleId="WW8Num172z1">
    <w:name w:val="WW8Num172z1"/>
    <w:rsid w:val="008E0C3B"/>
    <w:rPr>
      <w:rFonts w:ascii="Wingdings 2" w:hAnsi="Wingdings 2" w:cs="OpenSymbol"/>
    </w:rPr>
  </w:style>
  <w:style w:type="character" w:customStyle="1" w:styleId="WW8Num176z1">
    <w:name w:val="WW8Num176z1"/>
    <w:rsid w:val="008E0C3B"/>
    <w:rPr>
      <w:rFonts w:ascii="Wingdings 2" w:hAnsi="Wingdings 2" w:cs="OpenSymbol"/>
    </w:rPr>
  </w:style>
  <w:style w:type="character" w:customStyle="1" w:styleId="WW8Num228z1">
    <w:name w:val="WW8Num228z1"/>
    <w:rsid w:val="008E0C3B"/>
    <w:rPr>
      <w:rFonts w:ascii="Wingdings" w:hAnsi="Wingdings" w:cs="OpenSymbol"/>
    </w:rPr>
  </w:style>
  <w:style w:type="character" w:customStyle="1" w:styleId="WW8Num292z1">
    <w:name w:val="WW8Num292z1"/>
    <w:rsid w:val="008E0C3B"/>
    <w:rPr>
      <w:rFonts w:ascii="Wingdings 2" w:hAnsi="Wingdings 2" w:cs="OpenSymbol"/>
    </w:rPr>
  </w:style>
  <w:style w:type="character" w:customStyle="1" w:styleId="WW8Num294z1">
    <w:name w:val="WW8Num294z1"/>
    <w:rsid w:val="008E0C3B"/>
    <w:rPr>
      <w:rFonts w:ascii="Wingdings 2" w:hAnsi="Wingdings 2" w:cs="OpenSymbol"/>
    </w:rPr>
  </w:style>
  <w:style w:type="character" w:customStyle="1" w:styleId="WW-Absatz-Standardschriftart1111111111111111111">
    <w:name w:val="WW-Absatz-Standardschriftart1111111111111111111"/>
    <w:rsid w:val="008E0C3B"/>
  </w:style>
  <w:style w:type="character" w:customStyle="1" w:styleId="WW-Absatz-Standardschriftart11111111111111111111">
    <w:name w:val="WW-Absatz-Standardschriftart11111111111111111111"/>
    <w:rsid w:val="008E0C3B"/>
  </w:style>
  <w:style w:type="character" w:customStyle="1" w:styleId="WW8Num9z3">
    <w:name w:val="WW8Num9z3"/>
    <w:rsid w:val="008E0C3B"/>
    <w:rPr>
      <w:rFonts w:ascii="Wingdings 2" w:hAnsi="Wingdings 2" w:cs="Symbol"/>
    </w:rPr>
  </w:style>
  <w:style w:type="character" w:customStyle="1" w:styleId="WW8Num10z3">
    <w:name w:val="WW8Num10z3"/>
    <w:rsid w:val="008E0C3B"/>
    <w:rPr>
      <w:rFonts w:ascii="Wingdings 2" w:hAnsi="Wingdings 2" w:cs="Symbol"/>
    </w:rPr>
  </w:style>
  <w:style w:type="character" w:customStyle="1" w:styleId="WW8Num15z2">
    <w:name w:val="WW8Num15z2"/>
    <w:rsid w:val="008E0C3B"/>
    <w:rPr>
      <w:rFonts w:ascii="Wingdings" w:hAnsi="Wingdings" w:cs="Wingdings"/>
    </w:rPr>
  </w:style>
  <w:style w:type="character" w:customStyle="1" w:styleId="WW8Num15z3">
    <w:name w:val="WW8Num15z3"/>
    <w:rsid w:val="008E0C3B"/>
    <w:rPr>
      <w:rFonts w:ascii="Symbol" w:hAnsi="Symbol" w:cs="Symbol"/>
    </w:rPr>
  </w:style>
  <w:style w:type="character" w:customStyle="1" w:styleId="WW8Num28z4">
    <w:name w:val="WW8Num28z4"/>
    <w:rsid w:val="008E0C3B"/>
    <w:rPr>
      <w:rFonts w:ascii="Courier New" w:hAnsi="Courier New" w:cs="Courier New"/>
    </w:rPr>
  </w:style>
  <w:style w:type="character" w:customStyle="1" w:styleId="WW8Num28z5">
    <w:name w:val="WW8Num28z5"/>
    <w:rsid w:val="008E0C3B"/>
    <w:rPr>
      <w:rFonts w:ascii="Wingdings" w:hAnsi="Wingdings" w:cs="Wingdings"/>
    </w:rPr>
  </w:style>
  <w:style w:type="character" w:customStyle="1" w:styleId="WW8Num29z2">
    <w:name w:val="WW8Num29z2"/>
    <w:rsid w:val="008E0C3B"/>
    <w:rPr>
      <w:rFonts w:ascii="Wingdings" w:hAnsi="Wingdings" w:cs="OpenSymbol"/>
    </w:rPr>
  </w:style>
  <w:style w:type="character" w:customStyle="1" w:styleId="WW8Num30z1">
    <w:name w:val="WW8Num30z1"/>
    <w:rsid w:val="008E0C3B"/>
    <w:rPr>
      <w:rFonts w:ascii="Courier New" w:hAnsi="Courier New" w:cs="OpenSymbol"/>
    </w:rPr>
  </w:style>
  <w:style w:type="character" w:customStyle="1" w:styleId="WW8Num30z2">
    <w:name w:val="WW8Num30z2"/>
    <w:rsid w:val="008E0C3B"/>
    <w:rPr>
      <w:rFonts w:ascii="Wingdings" w:hAnsi="Wingdings" w:cs="OpenSymbol"/>
    </w:rPr>
  </w:style>
  <w:style w:type="character" w:customStyle="1" w:styleId="WW8Num30z3">
    <w:name w:val="WW8Num30z3"/>
    <w:rsid w:val="008E0C3B"/>
    <w:rPr>
      <w:rFonts w:ascii="Symbol" w:hAnsi="Symbol" w:cs="Symbol"/>
    </w:rPr>
  </w:style>
  <w:style w:type="character" w:customStyle="1" w:styleId="WW8Num135z1">
    <w:name w:val="WW8Num135z1"/>
    <w:rsid w:val="008E0C3B"/>
    <w:rPr>
      <w:rFonts w:ascii="Courier New" w:hAnsi="Courier New" w:cs="Courier New"/>
    </w:rPr>
  </w:style>
  <w:style w:type="character" w:customStyle="1" w:styleId="WW8Num135z2">
    <w:name w:val="WW8Num135z2"/>
    <w:rsid w:val="008E0C3B"/>
    <w:rPr>
      <w:rFonts w:ascii="Wingdings" w:hAnsi="Wingdings" w:cs="Wingdings"/>
    </w:rPr>
  </w:style>
  <w:style w:type="character" w:customStyle="1" w:styleId="WW8Num135z3">
    <w:name w:val="WW8Num135z3"/>
    <w:rsid w:val="008E0C3B"/>
    <w:rPr>
      <w:rFonts w:ascii="Symbol" w:hAnsi="Symbol" w:cs="Symbol"/>
    </w:rPr>
  </w:style>
  <w:style w:type="character" w:customStyle="1" w:styleId="WW8Num136z1">
    <w:name w:val="WW8Num136z1"/>
    <w:rsid w:val="008E0C3B"/>
    <w:rPr>
      <w:rFonts w:ascii="Courier New" w:hAnsi="Courier New" w:cs="Courier New"/>
    </w:rPr>
  </w:style>
  <w:style w:type="character" w:customStyle="1" w:styleId="WW8Num136z2">
    <w:name w:val="WW8Num136z2"/>
    <w:rsid w:val="008E0C3B"/>
    <w:rPr>
      <w:rFonts w:ascii="Wingdings" w:hAnsi="Wingdings" w:cs="Wingdings"/>
    </w:rPr>
  </w:style>
  <w:style w:type="character" w:customStyle="1" w:styleId="WW8Num136z3">
    <w:name w:val="WW8Num136z3"/>
    <w:rsid w:val="008E0C3B"/>
    <w:rPr>
      <w:rFonts w:ascii="Symbol" w:hAnsi="Symbol" w:cs="Symbol"/>
    </w:rPr>
  </w:style>
  <w:style w:type="character" w:customStyle="1" w:styleId="WW8Num170z1">
    <w:name w:val="WW8Num170z1"/>
    <w:rsid w:val="008E0C3B"/>
    <w:rPr>
      <w:rFonts w:ascii="Wingdings 2" w:hAnsi="Wingdings 2" w:cs="OpenSymbol"/>
    </w:rPr>
  </w:style>
  <w:style w:type="character" w:customStyle="1" w:styleId="WW8Num174z1">
    <w:name w:val="WW8Num174z1"/>
    <w:rsid w:val="008E0C3B"/>
    <w:rPr>
      <w:rFonts w:ascii="Wingdings 2" w:hAnsi="Wingdings 2" w:cs="OpenSymbol"/>
    </w:rPr>
  </w:style>
  <w:style w:type="character" w:customStyle="1" w:styleId="WW8Num178z1">
    <w:name w:val="WW8Num178z1"/>
    <w:rsid w:val="008E0C3B"/>
    <w:rPr>
      <w:rFonts w:ascii="Wingdings 2" w:hAnsi="Wingdings 2" w:cs="OpenSymbol"/>
    </w:rPr>
  </w:style>
  <w:style w:type="character" w:customStyle="1" w:styleId="WW8Num230z1">
    <w:name w:val="WW8Num230z1"/>
    <w:rsid w:val="008E0C3B"/>
    <w:rPr>
      <w:rFonts w:ascii="Wingdings" w:hAnsi="Wingdings" w:cs="OpenSymbol"/>
    </w:rPr>
  </w:style>
  <w:style w:type="character" w:customStyle="1" w:styleId="WW8Num296z1">
    <w:name w:val="WW8Num296z1"/>
    <w:rsid w:val="008E0C3B"/>
    <w:rPr>
      <w:rFonts w:ascii="Wingdings 2" w:hAnsi="Wingdings 2" w:cs="OpenSymbol"/>
    </w:rPr>
  </w:style>
  <w:style w:type="character" w:customStyle="1" w:styleId="WW-Absatz-Standardschriftart111111111111111111111">
    <w:name w:val="WW-Absatz-Standardschriftart111111111111111111111"/>
    <w:rsid w:val="008E0C3B"/>
  </w:style>
  <w:style w:type="character" w:customStyle="1" w:styleId="WW8Num11z3">
    <w:name w:val="WW8Num11z3"/>
    <w:rsid w:val="008E0C3B"/>
    <w:rPr>
      <w:rFonts w:ascii="Wingdings 2" w:hAnsi="Wingdings 2" w:cs="Symbol"/>
    </w:rPr>
  </w:style>
  <w:style w:type="character" w:customStyle="1" w:styleId="WW8Num16z1">
    <w:name w:val="WW8Num16z1"/>
    <w:rsid w:val="008E0C3B"/>
    <w:rPr>
      <w:rFonts w:ascii="Courier New" w:hAnsi="Courier New" w:cs="Courier New"/>
    </w:rPr>
  </w:style>
  <w:style w:type="character" w:customStyle="1" w:styleId="WW8Num16z2">
    <w:name w:val="WW8Num16z2"/>
    <w:rsid w:val="008E0C3B"/>
    <w:rPr>
      <w:rFonts w:ascii="Wingdings" w:hAnsi="Wingdings" w:cs="Wingdings"/>
    </w:rPr>
  </w:style>
  <w:style w:type="character" w:customStyle="1" w:styleId="WW8Num16z3">
    <w:name w:val="WW8Num16z3"/>
    <w:rsid w:val="008E0C3B"/>
    <w:rPr>
      <w:rFonts w:ascii="Symbol" w:hAnsi="Symbol" w:cs="Symbol"/>
    </w:rPr>
  </w:style>
  <w:style w:type="character" w:customStyle="1" w:styleId="WW8Num29z1">
    <w:name w:val="WW8Num29z1"/>
    <w:rsid w:val="008E0C3B"/>
    <w:rPr>
      <w:rFonts w:ascii="Wingdings 2" w:hAnsi="Wingdings 2" w:cs="OpenSymbol"/>
    </w:rPr>
  </w:style>
  <w:style w:type="character" w:customStyle="1" w:styleId="WW8Num29z4">
    <w:name w:val="WW8Num29z4"/>
    <w:rsid w:val="008E0C3B"/>
    <w:rPr>
      <w:rFonts w:ascii="Courier New" w:hAnsi="Courier New" w:cs="Courier New"/>
    </w:rPr>
  </w:style>
  <w:style w:type="character" w:customStyle="1" w:styleId="WW8Num29z5">
    <w:name w:val="WW8Num29z5"/>
    <w:rsid w:val="008E0C3B"/>
    <w:rPr>
      <w:rFonts w:ascii="Wingdings" w:hAnsi="Wingdings" w:cs="Wingdings"/>
    </w:rPr>
  </w:style>
  <w:style w:type="character" w:customStyle="1" w:styleId="WW8Num31z1">
    <w:name w:val="WW8Num31z1"/>
    <w:rsid w:val="008E0C3B"/>
    <w:rPr>
      <w:rFonts w:ascii="Wingdings 2" w:hAnsi="Wingdings 2" w:cs="OpenSymbol"/>
    </w:rPr>
  </w:style>
  <w:style w:type="character" w:customStyle="1" w:styleId="WW8Num31z2">
    <w:name w:val="WW8Num31z2"/>
    <w:rsid w:val="008E0C3B"/>
    <w:rPr>
      <w:rFonts w:ascii="Wingdings" w:hAnsi="Wingdings" w:cs="Wingdings"/>
    </w:rPr>
  </w:style>
  <w:style w:type="character" w:customStyle="1" w:styleId="WW8Num31z3">
    <w:name w:val="WW8Num31z3"/>
    <w:rsid w:val="008E0C3B"/>
    <w:rPr>
      <w:rFonts w:ascii="Symbol" w:hAnsi="Symbol" w:cs="Symbol"/>
    </w:rPr>
  </w:style>
  <w:style w:type="character" w:customStyle="1" w:styleId="WW8Num137z1">
    <w:name w:val="WW8Num137z1"/>
    <w:rsid w:val="008E0C3B"/>
    <w:rPr>
      <w:rFonts w:ascii="Courier New" w:hAnsi="Courier New" w:cs="Courier New"/>
    </w:rPr>
  </w:style>
  <w:style w:type="character" w:customStyle="1" w:styleId="WW8Num137z2">
    <w:name w:val="WW8Num137z2"/>
    <w:rsid w:val="008E0C3B"/>
    <w:rPr>
      <w:rFonts w:ascii="Wingdings" w:hAnsi="Wingdings" w:cs="Wingdings"/>
    </w:rPr>
  </w:style>
  <w:style w:type="character" w:customStyle="1" w:styleId="WW8Num137z3">
    <w:name w:val="WW8Num137z3"/>
    <w:rsid w:val="008E0C3B"/>
    <w:rPr>
      <w:rFonts w:ascii="Symbol" w:hAnsi="Symbol" w:cs="Symbol"/>
    </w:rPr>
  </w:style>
  <w:style w:type="character" w:customStyle="1" w:styleId="WW8Num175z1">
    <w:name w:val="WW8Num175z1"/>
    <w:rsid w:val="008E0C3B"/>
    <w:rPr>
      <w:rFonts w:ascii="Wingdings 2" w:hAnsi="Wingdings 2" w:cs="OpenSymbol"/>
    </w:rPr>
  </w:style>
  <w:style w:type="character" w:customStyle="1" w:styleId="WW8Num179z1">
    <w:name w:val="WW8Num179z1"/>
    <w:rsid w:val="008E0C3B"/>
    <w:rPr>
      <w:rFonts w:ascii="Wingdings 2" w:hAnsi="Wingdings 2" w:cs="OpenSymbol"/>
    </w:rPr>
  </w:style>
  <w:style w:type="character" w:customStyle="1" w:styleId="WW8Num231z1">
    <w:name w:val="WW8Num231z1"/>
    <w:rsid w:val="008E0C3B"/>
    <w:rPr>
      <w:rFonts w:ascii="Wingdings" w:hAnsi="Wingdings" w:cs="OpenSymbol"/>
    </w:rPr>
  </w:style>
  <w:style w:type="character" w:customStyle="1" w:styleId="WW8Num298z1">
    <w:name w:val="WW8Num298z1"/>
    <w:rsid w:val="008E0C3B"/>
    <w:rPr>
      <w:rFonts w:ascii="Wingdings 2" w:hAnsi="Wingdings 2" w:cs="OpenSymbol"/>
    </w:rPr>
  </w:style>
  <w:style w:type="character" w:customStyle="1" w:styleId="WW-Absatz-Standardschriftart1111111111111111111111">
    <w:name w:val="WW-Absatz-Standardschriftart1111111111111111111111"/>
    <w:rsid w:val="008E0C3B"/>
  </w:style>
  <w:style w:type="character" w:customStyle="1" w:styleId="WW-Absatz-Standardschriftart11111111111111111111111">
    <w:name w:val="WW-Absatz-Standardschriftart11111111111111111111111"/>
    <w:rsid w:val="008E0C3B"/>
  </w:style>
  <w:style w:type="character" w:customStyle="1" w:styleId="WW-Absatz-Standardschriftart111111111111111111111111">
    <w:name w:val="WW-Absatz-Standardschriftart111111111111111111111111"/>
    <w:rsid w:val="008E0C3B"/>
  </w:style>
  <w:style w:type="character" w:customStyle="1" w:styleId="WW8Num182z1">
    <w:name w:val="WW8Num182z1"/>
    <w:rsid w:val="008E0C3B"/>
    <w:rPr>
      <w:rFonts w:ascii="Wingdings 2" w:hAnsi="Wingdings 2" w:cs="OpenSymbol"/>
    </w:rPr>
  </w:style>
  <w:style w:type="character" w:customStyle="1" w:styleId="WW8Num234z1">
    <w:name w:val="WW8Num234z1"/>
    <w:rsid w:val="008E0C3B"/>
    <w:rPr>
      <w:rFonts w:ascii="Wingdings" w:hAnsi="Wingdings" w:cs="OpenSymbol"/>
    </w:rPr>
  </w:style>
  <w:style w:type="character" w:customStyle="1" w:styleId="WW-Absatz-Standardschriftart1111111111111111111111111">
    <w:name w:val="WW-Absatz-Standardschriftart1111111111111111111111111"/>
    <w:rsid w:val="008E0C3B"/>
  </w:style>
  <w:style w:type="character" w:customStyle="1" w:styleId="WW-Absatz-Standardschriftart11111111111111111111111111">
    <w:name w:val="WW-Absatz-Standardschriftart11111111111111111111111111"/>
    <w:rsid w:val="008E0C3B"/>
  </w:style>
  <w:style w:type="character" w:customStyle="1" w:styleId="WW-Absatz-Standardschriftart111111111111111111111111111">
    <w:name w:val="WW-Absatz-Standardschriftart111111111111111111111111111"/>
    <w:rsid w:val="008E0C3B"/>
  </w:style>
  <w:style w:type="character" w:customStyle="1" w:styleId="WW8Num31z4">
    <w:name w:val="WW8Num31z4"/>
    <w:rsid w:val="008E0C3B"/>
    <w:rPr>
      <w:rFonts w:ascii="Courier New" w:hAnsi="Courier New" w:cs="Courier New"/>
    </w:rPr>
  </w:style>
  <w:style w:type="character" w:customStyle="1" w:styleId="WW8Num34z1">
    <w:name w:val="WW8Num34z1"/>
    <w:rsid w:val="008E0C3B"/>
    <w:rPr>
      <w:rFonts w:ascii="Courier New" w:hAnsi="Courier New" w:cs="Courier New"/>
    </w:rPr>
  </w:style>
  <w:style w:type="character" w:customStyle="1" w:styleId="WW8Num34z2">
    <w:name w:val="WW8Num34z2"/>
    <w:rsid w:val="008E0C3B"/>
    <w:rPr>
      <w:rFonts w:ascii="Wingdings" w:hAnsi="Wingdings" w:cs="Wingdings"/>
    </w:rPr>
  </w:style>
  <w:style w:type="character" w:customStyle="1" w:styleId="WW8Num34z3">
    <w:name w:val="WW8Num34z3"/>
    <w:rsid w:val="008E0C3B"/>
    <w:rPr>
      <w:rFonts w:ascii="Symbol" w:hAnsi="Symbol" w:cs="Symbol"/>
    </w:rPr>
  </w:style>
  <w:style w:type="character" w:customStyle="1" w:styleId="WW8Num139z1">
    <w:name w:val="WW8Num139z1"/>
    <w:rsid w:val="008E0C3B"/>
    <w:rPr>
      <w:rFonts w:ascii="Courier New" w:hAnsi="Courier New" w:cs="Courier New"/>
    </w:rPr>
  </w:style>
  <w:style w:type="character" w:customStyle="1" w:styleId="WW8Num139z2">
    <w:name w:val="WW8Num139z2"/>
    <w:rsid w:val="008E0C3B"/>
    <w:rPr>
      <w:rFonts w:ascii="Wingdings" w:hAnsi="Wingdings" w:cs="Wingdings"/>
    </w:rPr>
  </w:style>
  <w:style w:type="character" w:customStyle="1" w:styleId="WW8Num139z3">
    <w:name w:val="WW8Num139z3"/>
    <w:rsid w:val="008E0C3B"/>
    <w:rPr>
      <w:rFonts w:ascii="Symbol" w:hAnsi="Symbol" w:cs="Symbol"/>
    </w:rPr>
  </w:style>
  <w:style w:type="character" w:customStyle="1" w:styleId="WW8Num140z1">
    <w:name w:val="WW8Num140z1"/>
    <w:rsid w:val="008E0C3B"/>
    <w:rPr>
      <w:rFonts w:ascii="Courier New" w:hAnsi="Courier New" w:cs="Courier New"/>
    </w:rPr>
  </w:style>
  <w:style w:type="character" w:customStyle="1" w:styleId="WW8Num140z2">
    <w:name w:val="WW8Num140z2"/>
    <w:rsid w:val="008E0C3B"/>
    <w:rPr>
      <w:rFonts w:ascii="Wingdings" w:hAnsi="Wingdings" w:cs="Wingdings"/>
    </w:rPr>
  </w:style>
  <w:style w:type="character" w:customStyle="1" w:styleId="WW8Num140z3">
    <w:name w:val="WW8Num140z3"/>
    <w:rsid w:val="008E0C3B"/>
    <w:rPr>
      <w:rFonts w:ascii="Symbol" w:hAnsi="Symbol" w:cs="Symbol"/>
    </w:rPr>
  </w:style>
  <w:style w:type="character" w:customStyle="1" w:styleId="WW8Num177z1">
    <w:name w:val="WW8Num177z1"/>
    <w:rsid w:val="008E0C3B"/>
    <w:rPr>
      <w:rFonts w:ascii="Wingdings 2" w:hAnsi="Wingdings 2" w:cs="OpenSymbol"/>
    </w:rPr>
  </w:style>
  <w:style w:type="character" w:customStyle="1" w:styleId="WW8Num181z1">
    <w:name w:val="WW8Num181z1"/>
    <w:rsid w:val="008E0C3B"/>
    <w:rPr>
      <w:rFonts w:ascii="Wingdings 2" w:hAnsi="Wingdings 2" w:cs="OpenSymbol"/>
    </w:rPr>
  </w:style>
  <w:style w:type="character" w:customStyle="1" w:styleId="WW8Num185z1">
    <w:name w:val="WW8Num185z1"/>
    <w:rsid w:val="008E0C3B"/>
    <w:rPr>
      <w:rFonts w:ascii="Wingdings 2" w:hAnsi="Wingdings 2" w:cs="OpenSymbol"/>
    </w:rPr>
  </w:style>
  <w:style w:type="character" w:customStyle="1" w:styleId="WW-Absatz-Standardschriftart1111111111111111111111111111">
    <w:name w:val="WW-Absatz-Standardschriftart1111111111111111111111111111"/>
    <w:rsid w:val="008E0C3B"/>
  </w:style>
  <w:style w:type="character" w:customStyle="1" w:styleId="RTFNum21">
    <w:name w:val="RTF_Num 2 1"/>
    <w:rsid w:val="008E0C3B"/>
    <w:rPr>
      <w:rFonts w:ascii="Times New Roman" w:hAnsi="Times New Roman" w:cs="Times New Roman"/>
    </w:rPr>
  </w:style>
  <w:style w:type="character" w:customStyle="1" w:styleId="Marcas">
    <w:name w:val="Marcas"/>
    <w:rsid w:val="008E0C3B"/>
    <w:rPr>
      <w:rFonts w:ascii="OpenSymbol" w:eastAsia="OpenSymbol" w:hAnsi="OpenSymbol" w:cs="OpenSymbol"/>
    </w:rPr>
  </w:style>
  <w:style w:type="character" w:customStyle="1" w:styleId="ListLabel1">
    <w:name w:val="ListLabel 1"/>
    <w:rsid w:val="008E0C3B"/>
    <w:rPr>
      <w:rFonts w:cs="Symbol"/>
    </w:rPr>
  </w:style>
  <w:style w:type="character" w:customStyle="1" w:styleId="ListLabel3">
    <w:name w:val="ListLabel 3"/>
    <w:rsid w:val="008E0C3B"/>
    <w:rPr>
      <w:rFonts w:cs="Wingdings"/>
    </w:rPr>
  </w:style>
  <w:style w:type="character" w:customStyle="1" w:styleId="ListLabel2">
    <w:name w:val="ListLabel 2"/>
    <w:rsid w:val="008E0C3B"/>
    <w:rPr>
      <w:rFonts w:cs="Courier New"/>
    </w:rPr>
  </w:style>
  <w:style w:type="character" w:customStyle="1" w:styleId="Smbolosdenumerao">
    <w:name w:val="Símbolos de numeração"/>
    <w:rsid w:val="008E0C3B"/>
  </w:style>
  <w:style w:type="character" w:customStyle="1" w:styleId="Fontepargpadro1">
    <w:name w:val="Fonte parág. padrão1"/>
    <w:rsid w:val="008E0C3B"/>
  </w:style>
  <w:style w:type="character" w:customStyle="1" w:styleId="st">
    <w:name w:val="st"/>
    <w:rsid w:val="008E0C3B"/>
  </w:style>
  <w:style w:type="character" w:styleId="nfaseSutil">
    <w:name w:val="Subtle Emphasis"/>
    <w:qFormat/>
    <w:rsid w:val="008E0C3B"/>
    <w:rPr>
      <w:i/>
      <w:iCs/>
      <w:color w:val="808080"/>
    </w:rPr>
  </w:style>
  <w:style w:type="character" w:customStyle="1" w:styleId="Caracteresdenotaderodap">
    <w:name w:val="Caracteres de nota de rodapé"/>
    <w:rsid w:val="008E0C3B"/>
    <w:rPr>
      <w:vertAlign w:val="superscript"/>
    </w:rPr>
  </w:style>
  <w:style w:type="character" w:customStyle="1" w:styleId="Refdenotaderodap3">
    <w:name w:val="Ref. de nota de rodapé3"/>
    <w:rsid w:val="008E0C3B"/>
    <w:rPr>
      <w:vertAlign w:val="superscript"/>
    </w:rPr>
  </w:style>
  <w:style w:type="character" w:customStyle="1" w:styleId="Caracteresdenotadefim">
    <w:name w:val="Caracteres de nota de fim"/>
    <w:rsid w:val="008E0C3B"/>
    <w:rPr>
      <w:vertAlign w:val="superscript"/>
    </w:rPr>
  </w:style>
  <w:style w:type="character" w:customStyle="1" w:styleId="WW-Caracteresdenotadefim">
    <w:name w:val="WW-Caracteres de nota de fim"/>
    <w:rsid w:val="008E0C3B"/>
  </w:style>
  <w:style w:type="character" w:customStyle="1" w:styleId="Refdenotadefim3">
    <w:name w:val="Ref. de nota de fim3"/>
    <w:rsid w:val="008E0C3B"/>
    <w:rPr>
      <w:vertAlign w:val="superscript"/>
    </w:rPr>
  </w:style>
  <w:style w:type="character" w:customStyle="1" w:styleId="Pr-formataoHTMLChar">
    <w:name w:val="Pré-formatação HTML Char"/>
    <w:rsid w:val="008E0C3B"/>
    <w:rPr>
      <w:rFonts w:ascii="Arial Unicode MS" w:eastAsia="Arial Unicode MS" w:hAnsi="Arial Unicode MS" w:cs="Arial Unicode MS"/>
      <w:kern w:val="1"/>
      <w:sz w:val="24"/>
      <w:lang w:val="x-none"/>
    </w:rPr>
  </w:style>
  <w:style w:type="character" w:customStyle="1" w:styleId="TextodenotaderodapChar">
    <w:name w:val="Texto de nota de rodapé Char"/>
    <w:rsid w:val="008E0C3B"/>
    <w:rPr>
      <w:rFonts w:eastAsia="Lucida Sans Unicode"/>
      <w:kern w:val="1"/>
      <w:lang w:val="x-none"/>
    </w:rPr>
  </w:style>
  <w:style w:type="character" w:customStyle="1" w:styleId="WW-Fontepargpadro">
    <w:name w:val="WW-Fonte parág. padrão"/>
    <w:rsid w:val="008E0C3B"/>
  </w:style>
  <w:style w:type="character" w:styleId="HiperlinkVisitado">
    <w:name w:val="FollowedHyperlink"/>
    <w:rsid w:val="008E0C3B"/>
    <w:rPr>
      <w:color w:val="800080"/>
      <w:u w:val="single"/>
    </w:rPr>
  </w:style>
  <w:style w:type="character" w:customStyle="1" w:styleId="st1">
    <w:name w:val="st1"/>
    <w:rsid w:val="008E0C3B"/>
  </w:style>
  <w:style w:type="character" w:customStyle="1" w:styleId="NormalWebChar">
    <w:name w:val="Normal (Web) Char"/>
    <w:rsid w:val="008E0C3B"/>
    <w:rPr>
      <w:sz w:val="24"/>
      <w:szCs w:val="24"/>
      <w:lang w:val="pt-BR" w:bidi="ar-SA"/>
    </w:rPr>
  </w:style>
  <w:style w:type="character" w:customStyle="1" w:styleId="TextosemFormataoChar">
    <w:name w:val="Texto sem Formatação Char"/>
    <w:rsid w:val="008E0C3B"/>
    <w:rPr>
      <w:rFonts w:ascii="Courier New" w:hAnsi="Courier New" w:cs="Courier New"/>
      <w:lang w:val="x-none"/>
    </w:rPr>
  </w:style>
  <w:style w:type="character" w:customStyle="1" w:styleId="WW8Num3z2">
    <w:name w:val="WW8Num3z2"/>
    <w:rsid w:val="008E0C3B"/>
    <w:rPr>
      <w:rFonts w:ascii="StarSymbol" w:hAnsi="StarSymbol" w:cs="OpenSymbol"/>
    </w:rPr>
  </w:style>
  <w:style w:type="character" w:customStyle="1" w:styleId="WW8Num9z2">
    <w:name w:val="WW8Num9z2"/>
    <w:rsid w:val="008E0C3B"/>
    <w:rPr>
      <w:rFonts w:ascii="StarSymbol" w:hAnsi="StarSymbol" w:cs="StarSymbol"/>
    </w:rPr>
  </w:style>
  <w:style w:type="character" w:customStyle="1" w:styleId="Fontepargpadro2">
    <w:name w:val="Fonte parág. padrão2"/>
    <w:rsid w:val="008E0C3B"/>
  </w:style>
  <w:style w:type="character" w:customStyle="1" w:styleId="WW-Absatz-Standardschriftart11111111111111111111111111111">
    <w:name w:val="WW-Absatz-Standardschriftart11111111111111111111111111111"/>
    <w:rsid w:val="008E0C3B"/>
  </w:style>
  <w:style w:type="character" w:customStyle="1" w:styleId="WW-Absatz-Standardschriftart111111111111111111111111111111">
    <w:name w:val="WW-Absatz-Standardschriftart111111111111111111111111111111"/>
    <w:rsid w:val="008E0C3B"/>
  </w:style>
  <w:style w:type="character" w:customStyle="1" w:styleId="WW-Absatz-Standardschriftart1111111111111111111111111111111">
    <w:name w:val="WW-Absatz-Standardschriftart1111111111111111111111111111111"/>
    <w:rsid w:val="008E0C3B"/>
  </w:style>
  <w:style w:type="character" w:customStyle="1" w:styleId="WW-Absatz-Standardschriftart11111111111111111111111111111111">
    <w:name w:val="WW-Absatz-Standardschriftart11111111111111111111111111111111"/>
    <w:rsid w:val="008E0C3B"/>
  </w:style>
  <w:style w:type="character" w:customStyle="1" w:styleId="WW-Absatz-Standardschriftart111111111111111111111111111111111">
    <w:name w:val="WW-Absatz-Standardschriftart111111111111111111111111111111111"/>
    <w:rsid w:val="008E0C3B"/>
  </w:style>
  <w:style w:type="character" w:customStyle="1" w:styleId="Refdenotaderodap1">
    <w:name w:val="Ref. de nota de rodapé1"/>
    <w:rsid w:val="008E0C3B"/>
    <w:rPr>
      <w:vertAlign w:val="superscript"/>
    </w:rPr>
  </w:style>
  <w:style w:type="character" w:customStyle="1" w:styleId="Refdenotadefim1">
    <w:name w:val="Ref. de nota de fim1"/>
    <w:rsid w:val="008E0C3B"/>
    <w:rPr>
      <w:vertAlign w:val="superscript"/>
    </w:rPr>
  </w:style>
  <w:style w:type="character" w:customStyle="1" w:styleId="WW8Num8z2">
    <w:name w:val="WW8Num8z2"/>
    <w:rsid w:val="008E0C3B"/>
    <w:rPr>
      <w:rFonts w:cs="Times New Roman"/>
    </w:rPr>
  </w:style>
  <w:style w:type="character" w:customStyle="1" w:styleId="WW8Num14z2">
    <w:name w:val="WW8Num14z2"/>
    <w:rsid w:val="008E0C3B"/>
    <w:rPr>
      <w:rFonts w:ascii="StarSymbol" w:hAnsi="StarSymbol" w:cs="StarSymbol"/>
    </w:rPr>
  </w:style>
  <w:style w:type="character" w:customStyle="1" w:styleId="WW8Num14z3">
    <w:name w:val="WW8Num14z3"/>
    <w:rsid w:val="008E0C3B"/>
    <w:rPr>
      <w:rFonts w:ascii="Wingdings" w:hAnsi="Wingdings" w:cs="Wingdings"/>
    </w:rPr>
  </w:style>
  <w:style w:type="character" w:customStyle="1" w:styleId="WW8Num19z1">
    <w:name w:val="WW8Num19z1"/>
    <w:rsid w:val="008E0C3B"/>
    <w:rPr>
      <w:rFonts w:ascii="Symbol" w:hAnsi="Symbol" w:cs="Symbol"/>
    </w:rPr>
  </w:style>
  <w:style w:type="character" w:customStyle="1" w:styleId="WW8Num27z1">
    <w:name w:val="WW8Num27z1"/>
    <w:rsid w:val="008E0C3B"/>
    <w:rPr>
      <w:rFonts w:ascii="Wingdings" w:hAnsi="Wingdings" w:cs="OpenSymbol"/>
    </w:rPr>
  </w:style>
  <w:style w:type="character" w:customStyle="1" w:styleId="WW8Num32z1">
    <w:name w:val="WW8Num32z1"/>
    <w:rsid w:val="008E0C3B"/>
    <w:rPr>
      <w:rFonts w:ascii="Wingdings" w:hAnsi="Wingdings" w:cs="OpenSymbol"/>
    </w:rPr>
  </w:style>
  <w:style w:type="character" w:customStyle="1" w:styleId="WW8Num33z1">
    <w:name w:val="WW8Num33z1"/>
    <w:rsid w:val="008E0C3B"/>
    <w:rPr>
      <w:rFonts w:ascii="Symbol" w:hAnsi="Symbol" w:cs="OpenSymbol"/>
    </w:rPr>
  </w:style>
  <w:style w:type="character" w:customStyle="1" w:styleId="WW8Num45z2">
    <w:name w:val="WW8Num45z2"/>
    <w:rsid w:val="008E0C3B"/>
    <w:rPr>
      <w:rFonts w:ascii="Symbol" w:hAnsi="Symbol" w:cs="OpenSymbol"/>
    </w:rPr>
  </w:style>
  <w:style w:type="character" w:customStyle="1" w:styleId="WW8Num69z1">
    <w:name w:val="WW8Num69z1"/>
    <w:rsid w:val="008E0C3B"/>
    <w:rPr>
      <w:rFonts w:ascii="Wingdings" w:hAnsi="Wingdings" w:cs="OpenSymbol"/>
    </w:rPr>
  </w:style>
  <w:style w:type="character" w:customStyle="1" w:styleId="WW8Num162z1">
    <w:name w:val="WW8Num162z1"/>
    <w:rsid w:val="008E0C3B"/>
    <w:rPr>
      <w:rFonts w:ascii="Wingdings 2" w:hAnsi="Wingdings 2" w:cs="OpenSymbol"/>
    </w:rPr>
  </w:style>
  <w:style w:type="character" w:customStyle="1" w:styleId="WW8Num166z1">
    <w:name w:val="WW8Num166z1"/>
    <w:rsid w:val="008E0C3B"/>
    <w:rPr>
      <w:rFonts w:ascii="Wingdings 2" w:hAnsi="Wingdings 2" w:cs="OpenSymbol"/>
    </w:rPr>
  </w:style>
  <w:style w:type="character" w:customStyle="1" w:styleId="WW8Num222z1">
    <w:name w:val="WW8Num222z1"/>
    <w:rsid w:val="008E0C3B"/>
    <w:rPr>
      <w:rFonts w:ascii="Wingdings" w:hAnsi="Wingdings" w:cs="OpenSymbol"/>
    </w:rPr>
  </w:style>
  <w:style w:type="character" w:customStyle="1" w:styleId="WW8Num286z1">
    <w:name w:val="WW8Num286z1"/>
    <w:rsid w:val="008E0C3B"/>
    <w:rPr>
      <w:rFonts w:ascii="Wingdings 2" w:hAnsi="Wingdings 2" w:cs="OpenSymbol"/>
    </w:rPr>
  </w:style>
  <w:style w:type="character" w:customStyle="1" w:styleId="WW8Num288z1">
    <w:name w:val="WW8Num288z1"/>
    <w:rsid w:val="008E0C3B"/>
    <w:rPr>
      <w:rFonts w:ascii="Wingdings 2" w:hAnsi="Wingdings 2" w:cs="OpenSymbol"/>
    </w:rPr>
  </w:style>
  <w:style w:type="character" w:customStyle="1" w:styleId="WW8Num312z1">
    <w:name w:val="WW8Num312z1"/>
    <w:rsid w:val="008E0C3B"/>
    <w:rPr>
      <w:rFonts w:ascii="Courier New" w:hAnsi="Courier New" w:cs="Courier New"/>
    </w:rPr>
  </w:style>
  <w:style w:type="character" w:customStyle="1" w:styleId="WW8Num312z2">
    <w:name w:val="WW8Num312z2"/>
    <w:rsid w:val="008E0C3B"/>
    <w:rPr>
      <w:rFonts w:ascii="Wingdings" w:hAnsi="Wingdings" w:cs="Wingdings"/>
    </w:rPr>
  </w:style>
  <w:style w:type="character" w:customStyle="1" w:styleId="WW8Num313z1">
    <w:name w:val="WW8Num313z1"/>
    <w:rsid w:val="008E0C3B"/>
    <w:rPr>
      <w:rFonts w:ascii="Wingdings" w:hAnsi="Wingdings" w:cs="Wingdings"/>
    </w:rPr>
  </w:style>
  <w:style w:type="character" w:customStyle="1" w:styleId="WW8Num314z1">
    <w:name w:val="WW8Num314z1"/>
    <w:rsid w:val="008E0C3B"/>
    <w:rPr>
      <w:rFonts w:ascii="Courier New" w:hAnsi="Courier New" w:cs="Courier New"/>
    </w:rPr>
  </w:style>
  <w:style w:type="character" w:customStyle="1" w:styleId="WW8Num314z2">
    <w:name w:val="WW8Num314z2"/>
    <w:rsid w:val="008E0C3B"/>
    <w:rPr>
      <w:rFonts w:ascii="Wingdings" w:hAnsi="Wingdings" w:cs="Wingdings"/>
    </w:rPr>
  </w:style>
  <w:style w:type="character" w:customStyle="1" w:styleId="WW8Num314z3">
    <w:name w:val="WW8Num314z3"/>
    <w:rsid w:val="008E0C3B"/>
    <w:rPr>
      <w:rFonts w:ascii="Symbol" w:hAnsi="Symbol" w:cs="Symbol"/>
    </w:rPr>
  </w:style>
  <w:style w:type="character" w:customStyle="1" w:styleId="WW8Num316z0">
    <w:name w:val="WW8Num316z0"/>
    <w:rsid w:val="008E0C3B"/>
    <w:rPr>
      <w:rFonts w:ascii="Symbol" w:hAnsi="Symbol" w:cs="Symbol"/>
    </w:rPr>
  </w:style>
  <w:style w:type="character" w:customStyle="1" w:styleId="WW8Num316z1">
    <w:name w:val="WW8Num316z1"/>
    <w:rsid w:val="008E0C3B"/>
    <w:rPr>
      <w:rFonts w:ascii="Courier New" w:hAnsi="Courier New" w:cs="Courier New"/>
    </w:rPr>
  </w:style>
  <w:style w:type="character" w:customStyle="1" w:styleId="WW8Num316z2">
    <w:name w:val="WW8Num316z2"/>
    <w:rsid w:val="008E0C3B"/>
    <w:rPr>
      <w:rFonts w:ascii="Wingdings" w:hAnsi="Wingdings" w:cs="Wingdings"/>
    </w:rPr>
  </w:style>
  <w:style w:type="character" w:customStyle="1" w:styleId="WW8Num317z0">
    <w:name w:val="WW8Num317z0"/>
    <w:rsid w:val="008E0C3B"/>
    <w:rPr>
      <w:rFonts w:ascii="Wingdings" w:hAnsi="Wingdings" w:cs="Wingdings"/>
    </w:rPr>
  </w:style>
  <w:style w:type="character" w:customStyle="1" w:styleId="WW8Num317z1">
    <w:name w:val="WW8Num317z1"/>
    <w:rsid w:val="008E0C3B"/>
    <w:rPr>
      <w:rFonts w:ascii="Courier New" w:hAnsi="Courier New" w:cs="Courier New"/>
    </w:rPr>
  </w:style>
  <w:style w:type="character" w:customStyle="1" w:styleId="WW8Num317z3">
    <w:name w:val="WW8Num317z3"/>
    <w:rsid w:val="008E0C3B"/>
    <w:rPr>
      <w:rFonts w:ascii="Symbol" w:hAnsi="Symbol" w:cs="Symbol"/>
    </w:rPr>
  </w:style>
  <w:style w:type="character" w:customStyle="1" w:styleId="WW8Num318z0">
    <w:name w:val="WW8Num318z0"/>
    <w:rsid w:val="008E0C3B"/>
    <w:rPr>
      <w:rFonts w:ascii="Symbol" w:hAnsi="Symbol" w:cs="Symbol"/>
    </w:rPr>
  </w:style>
  <w:style w:type="character" w:customStyle="1" w:styleId="WW8Num318z1">
    <w:name w:val="WW8Num318z1"/>
    <w:rsid w:val="008E0C3B"/>
    <w:rPr>
      <w:rFonts w:ascii="Courier New" w:hAnsi="Courier New" w:cs="Courier New"/>
    </w:rPr>
  </w:style>
  <w:style w:type="character" w:customStyle="1" w:styleId="WW8Num318z2">
    <w:name w:val="WW8Num318z2"/>
    <w:rsid w:val="008E0C3B"/>
    <w:rPr>
      <w:rFonts w:ascii="Wingdings" w:hAnsi="Wingdings" w:cs="Wingdings"/>
    </w:rPr>
  </w:style>
  <w:style w:type="character" w:customStyle="1" w:styleId="WW8Num319z0">
    <w:name w:val="WW8Num319z0"/>
    <w:rsid w:val="008E0C3B"/>
    <w:rPr>
      <w:rFonts w:ascii="Wingdings" w:hAnsi="Wingdings" w:cs="Wingdings"/>
    </w:rPr>
  </w:style>
  <w:style w:type="character" w:customStyle="1" w:styleId="WW8Num319z1">
    <w:name w:val="WW8Num319z1"/>
    <w:rsid w:val="008E0C3B"/>
    <w:rPr>
      <w:rFonts w:ascii="Courier New" w:hAnsi="Courier New" w:cs="Courier New"/>
    </w:rPr>
  </w:style>
  <w:style w:type="character" w:customStyle="1" w:styleId="WW8Num319z3">
    <w:name w:val="WW8Num319z3"/>
    <w:rsid w:val="008E0C3B"/>
    <w:rPr>
      <w:rFonts w:ascii="Symbol" w:hAnsi="Symbol" w:cs="Symbol"/>
    </w:rPr>
  </w:style>
  <w:style w:type="character" w:customStyle="1" w:styleId="WW8Num320z0">
    <w:name w:val="WW8Num320z0"/>
    <w:rsid w:val="008E0C3B"/>
    <w:rPr>
      <w:rFonts w:ascii="Symbol" w:hAnsi="Symbol" w:cs="Symbol"/>
    </w:rPr>
  </w:style>
  <w:style w:type="character" w:customStyle="1" w:styleId="WW8Num320z1">
    <w:name w:val="WW8Num320z1"/>
    <w:rsid w:val="008E0C3B"/>
    <w:rPr>
      <w:rFonts w:ascii="Courier New" w:hAnsi="Courier New" w:cs="Courier New"/>
    </w:rPr>
  </w:style>
  <w:style w:type="character" w:customStyle="1" w:styleId="WW8Num320z2">
    <w:name w:val="WW8Num320z2"/>
    <w:rsid w:val="008E0C3B"/>
    <w:rPr>
      <w:rFonts w:ascii="Wingdings" w:hAnsi="Wingdings" w:cs="Wingdings"/>
    </w:rPr>
  </w:style>
  <w:style w:type="character" w:customStyle="1" w:styleId="WW8Num321z0">
    <w:name w:val="WW8Num321z0"/>
    <w:rsid w:val="008E0C3B"/>
    <w:rPr>
      <w:rFonts w:ascii="Wingdings" w:hAnsi="Wingdings" w:cs="Wingdings"/>
    </w:rPr>
  </w:style>
  <w:style w:type="character" w:customStyle="1" w:styleId="WW8Num321z1">
    <w:name w:val="WW8Num321z1"/>
    <w:rsid w:val="008E0C3B"/>
    <w:rPr>
      <w:rFonts w:ascii="Courier New" w:hAnsi="Courier New" w:cs="Courier New"/>
    </w:rPr>
  </w:style>
  <w:style w:type="character" w:customStyle="1" w:styleId="WW8Num321z3">
    <w:name w:val="WW8Num321z3"/>
    <w:rsid w:val="008E0C3B"/>
    <w:rPr>
      <w:rFonts w:ascii="Symbol" w:hAnsi="Symbol" w:cs="Symbol"/>
    </w:rPr>
  </w:style>
  <w:style w:type="character" w:customStyle="1" w:styleId="WW8Num322z0">
    <w:name w:val="WW8Num322z0"/>
    <w:rsid w:val="008E0C3B"/>
    <w:rPr>
      <w:rFonts w:ascii="Wingdings" w:hAnsi="Wingdings" w:cs="Wingdings"/>
    </w:rPr>
  </w:style>
  <w:style w:type="character" w:customStyle="1" w:styleId="WW8Num322z1">
    <w:name w:val="WW8Num322z1"/>
    <w:rsid w:val="008E0C3B"/>
    <w:rPr>
      <w:rFonts w:ascii="Courier New" w:hAnsi="Courier New" w:cs="Courier New"/>
    </w:rPr>
  </w:style>
  <w:style w:type="character" w:customStyle="1" w:styleId="WW8Num322z3">
    <w:name w:val="WW8Num322z3"/>
    <w:rsid w:val="008E0C3B"/>
    <w:rPr>
      <w:rFonts w:ascii="Symbol" w:hAnsi="Symbol" w:cs="Symbol"/>
    </w:rPr>
  </w:style>
  <w:style w:type="character" w:customStyle="1" w:styleId="WW8Num323z0">
    <w:name w:val="WW8Num323z0"/>
    <w:rsid w:val="008E0C3B"/>
    <w:rPr>
      <w:rFonts w:ascii="Wingdings" w:hAnsi="Wingdings" w:cs="Wingdings"/>
    </w:rPr>
  </w:style>
  <w:style w:type="character" w:customStyle="1" w:styleId="WW8Num323z1">
    <w:name w:val="WW8Num323z1"/>
    <w:rsid w:val="008E0C3B"/>
    <w:rPr>
      <w:rFonts w:ascii="Courier New" w:hAnsi="Courier New" w:cs="Courier New"/>
    </w:rPr>
  </w:style>
  <w:style w:type="character" w:customStyle="1" w:styleId="WW8Num323z3">
    <w:name w:val="WW8Num323z3"/>
    <w:rsid w:val="008E0C3B"/>
    <w:rPr>
      <w:rFonts w:ascii="Symbol" w:hAnsi="Symbol" w:cs="Symbol"/>
    </w:rPr>
  </w:style>
  <w:style w:type="character" w:customStyle="1" w:styleId="WW8Num324z0">
    <w:name w:val="WW8Num324z0"/>
    <w:rsid w:val="008E0C3B"/>
    <w:rPr>
      <w:rFonts w:ascii="Wingdings" w:hAnsi="Wingdings" w:cs="Wingdings"/>
    </w:rPr>
  </w:style>
  <w:style w:type="character" w:customStyle="1" w:styleId="WW8Num324z1">
    <w:name w:val="WW8Num324z1"/>
    <w:rsid w:val="008E0C3B"/>
    <w:rPr>
      <w:rFonts w:ascii="Times New Roman" w:eastAsia="Times New Roman" w:hAnsi="Times New Roman" w:cs="Times New Roman"/>
    </w:rPr>
  </w:style>
  <w:style w:type="character" w:customStyle="1" w:styleId="WW8Num324z3">
    <w:name w:val="WW8Num324z3"/>
    <w:rsid w:val="008E0C3B"/>
    <w:rPr>
      <w:rFonts w:ascii="Symbol" w:hAnsi="Symbol" w:cs="Symbol"/>
    </w:rPr>
  </w:style>
  <w:style w:type="character" w:customStyle="1" w:styleId="WW8Num324z4">
    <w:name w:val="WW8Num324z4"/>
    <w:rsid w:val="008E0C3B"/>
    <w:rPr>
      <w:rFonts w:ascii="Courier New" w:hAnsi="Courier New" w:cs="Courier New"/>
    </w:rPr>
  </w:style>
  <w:style w:type="character" w:customStyle="1" w:styleId="WW8Num325z1">
    <w:name w:val="WW8Num325z1"/>
    <w:rsid w:val="008E0C3B"/>
    <w:rPr>
      <w:b/>
    </w:rPr>
  </w:style>
  <w:style w:type="character" w:customStyle="1" w:styleId="WW8Num326z0">
    <w:name w:val="WW8Num326z0"/>
    <w:rsid w:val="008E0C3B"/>
    <w:rPr>
      <w:sz w:val="24"/>
      <w:szCs w:val="24"/>
    </w:rPr>
  </w:style>
  <w:style w:type="character" w:customStyle="1" w:styleId="WW8Num327z0">
    <w:name w:val="WW8Num327z0"/>
    <w:rsid w:val="008E0C3B"/>
    <w:rPr>
      <w:rFonts w:ascii="Symbol" w:hAnsi="Symbol" w:cs="Symbol"/>
    </w:rPr>
  </w:style>
  <w:style w:type="character" w:customStyle="1" w:styleId="WW8Num327z1">
    <w:name w:val="WW8Num327z1"/>
    <w:rsid w:val="008E0C3B"/>
    <w:rPr>
      <w:rFonts w:ascii="Courier New" w:hAnsi="Courier New" w:cs="Courier New"/>
    </w:rPr>
  </w:style>
  <w:style w:type="character" w:customStyle="1" w:styleId="WW8Num327z2">
    <w:name w:val="WW8Num327z2"/>
    <w:rsid w:val="008E0C3B"/>
    <w:rPr>
      <w:rFonts w:ascii="Wingdings" w:hAnsi="Wingdings" w:cs="Wingdings"/>
    </w:rPr>
  </w:style>
  <w:style w:type="character" w:customStyle="1" w:styleId="WW8Num328z0">
    <w:name w:val="WW8Num328z0"/>
    <w:rsid w:val="008E0C3B"/>
    <w:rPr>
      <w:b/>
    </w:rPr>
  </w:style>
  <w:style w:type="character" w:customStyle="1" w:styleId="WW8Num329z1">
    <w:name w:val="WW8Num329z1"/>
    <w:rsid w:val="008E0C3B"/>
    <w:rPr>
      <w:rFonts w:ascii="Times New Roman" w:eastAsia="Times New Roman" w:hAnsi="Times New Roman" w:cs="Times New Roman"/>
    </w:rPr>
  </w:style>
  <w:style w:type="character" w:customStyle="1" w:styleId="WW8Num330z0">
    <w:name w:val="WW8Num330z0"/>
    <w:rsid w:val="008E0C3B"/>
    <w:rPr>
      <w:rFonts w:ascii="Wingdings" w:hAnsi="Wingdings" w:cs="Wingdings"/>
    </w:rPr>
  </w:style>
  <w:style w:type="character" w:customStyle="1" w:styleId="WW8Num330z1">
    <w:name w:val="WW8Num330z1"/>
    <w:rsid w:val="008E0C3B"/>
    <w:rPr>
      <w:rFonts w:ascii="Courier New" w:hAnsi="Courier New" w:cs="Courier New"/>
    </w:rPr>
  </w:style>
  <w:style w:type="character" w:customStyle="1" w:styleId="WW8Num330z3">
    <w:name w:val="WW8Num330z3"/>
    <w:rsid w:val="008E0C3B"/>
    <w:rPr>
      <w:rFonts w:ascii="Symbol" w:hAnsi="Symbol" w:cs="Symbol"/>
    </w:rPr>
  </w:style>
  <w:style w:type="character" w:customStyle="1" w:styleId="WW8Num331z0">
    <w:name w:val="WW8Num331z0"/>
    <w:rsid w:val="008E0C3B"/>
    <w:rPr>
      <w:rFonts w:ascii="Symbol" w:hAnsi="Symbol" w:cs="Symbol"/>
    </w:rPr>
  </w:style>
  <w:style w:type="character" w:customStyle="1" w:styleId="WW8Num331z1">
    <w:name w:val="WW8Num331z1"/>
    <w:rsid w:val="008E0C3B"/>
    <w:rPr>
      <w:rFonts w:ascii="Courier New" w:hAnsi="Courier New" w:cs="Courier New"/>
    </w:rPr>
  </w:style>
  <w:style w:type="character" w:customStyle="1" w:styleId="WW8Num331z2">
    <w:name w:val="WW8Num331z2"/>
    <w:rsid w:val="008E0C3B"/>
    <w:rPr>
      <w:rFonts w:ascii="Wingdings" w:hAnsi="Wingdings" w:cs="Wingdings"/>
    </w:rPr>
  </w:style>
  <w:style w:type="character" w:customStyle="1" w:styleId="WW8Num332z0">
    <w:name w:val="WW8Num332z0"/>
    <w:rsid w:val="008E0C3B"/>
    <w:rPr>
      <w:rFonts w:ascii="Symbol" w:hAnsi="Symbol" w:cs="Symbol"/>
    </w:rPr>
  </w:style>
  <w:style w:type="character" w:customStyle="1" w:styleId="WW8Num332z1">
    <w:name w:val="WW8Num332z1"/>
    <w:rsid w:val="008E0C3B"/>
    <w:rPr>
      <w:rFonts w:ascii="Courier New" w:hAnsi="Courier New" w:cs="Courier New"/>
    </w:rPr>
  </w:style>
  <w:style w:type="character" w:customStyle="1" w:styleId="WW8Num332z2">
    <w:name w:val="WW8Num332z2"/>
    <w:rsid w:val="008E0C3B"/>
    <w:rPr>
      <w:rFonts w:ascii="Wingdings" w:hAnsi="Wingdings" w:cs="Wingdings"/>
    </w:rPr>
  </w:style>
  <w:style w:type="character" w:customStyle="1" w:styleId="WW8Num333z0">
    <w:name w:val="WW8Num333z0"/>
    <w:rsid w:val="008E0C3B"/>
    <w:rPr>
      <w:rFonts w:ascii="Symbol" w:hAnsi="Symbol" w:cs="Symbol"/>
    </w:rPr>
  </w:style>
  <w:style w:type="character" w:customStyle="1" w:styleId="WW8Num333z1">
    <w:name w:val="WW8Num333z1"/>
    <w:rsid w:val="008E0C3B"/>
    <w:rPr>
      <w:rFonts w:ascii="Courier New" w:hAnsi="Courier New" w:cs="Courier New"/>
    </w:rPr>
  </w:style>
  <w:style w:type="character" w:customStyle="1" w:styleId="WW8Num333z2">
    <w:name w:val="WW8Num333z2"/>
    <w:rsid w:val="008E0C3B"/>
    <w:rPr>
      <w:rFonts w:ascii="Wingdings" w:hAnsi="Wingdings" w:cs="Wingdings"/>
    </w:rPr>
  </w:style>
  <w:style w:type="character" w:customStyle="1" w:styleId="WW8Num334z0">
    <w:name w:val="WW8Num334z0"/>
    <w:rsid w:val="008E0C3B"/>
    <w:rPr>
      <w:b w:val="0"/>
    </w:rPr>
  </w:style>
  <w:style w:type="character" w:customStyle="1" w:styleId="WW8Num334z1">
    <w:name w:val="WW8Num334z1"/>
    <w:rsid w:val="008E0C3B"/>
    <w:rPr>
      <w:b/>
    </w:rPr>
  </w:style>
  <w:style w:type="character" w:customStyle="1" w:styleId="WW8Num335z0">
    <w:name w:val="WW8Num335z0"/>
    <w:rsid w:val="008E0C3B"/>
    <w:rPr>
      <w:rFonts w:ascii="Symbol" w:hAnsi="Symbol" w:cs="Symbol"/>
    </w:rPr>
  </w:style>
  <w:style w:type="character" w:customStyle="1" w:styleId="WW8Num335z1">
    <w:name w:val="WW8Num335z1"/>
    <w:rsid w:val="008E0C3B"/>
    <w:rPr>
      <w:rFonts w:ascii="Courier New" w:hAnsi="Courier New" w:cs="Courier New"/>
    </w:rPr>
  </w:style>
  <w:style w:type="character" w:customStyle="1" w:styleId="WW8Num335z2">
    <w:name w:val="WW8Num335z2"/>
    <w:rsid w:val="008E0C3B"/>
    <w:rPr>
      <w:rFonts w:ascii="Wingdings" w:hAnsi="Wingdings" w:cs="Wingdings"/>
    </w:rPr>
  </w:style>
  <w:style w:type="character" w:customStyle="1" w:styleId="WW8Num337z0">
    <w:name w:val="WW8Num337z0"/>
    <w:rsid w:val="008E0C3B"/>
    <w:rPr>
      <w:rFonts w:ascii="Symbol" w:hAnsi="Symbol" w:cs="Symbol"/>
    </w:rPr>
  </w:style>
  <w:style w:type="character" w:customStyle="1" w:styleId="WW8Num337z1">
    <w:name w:val="WW8Num337z1"/>
    <w:rsid w:val="008E0C3B"/>
    <w:rPr>
      <w:rFonts w:ascii="Wingdings" w:hAnsi="Wingdings" w:cs="OpenSymbol"/>
    </w:rPr>
  </w:style>
  <w:style w:type="character" w:customStyle="1" w:styleId="WW8Num338z0">
    <w:name w:val="WW8Num338z0"/>
    <w:rsid w:val="008E0C3B"/>
    <w:rPr>
      <w:rFonts w:ascii="Symbol" w:hAnsi="Symbol" w:cs="Symbol"/>
    </w:rPr>
  </w:style>
  <w:style w:type="character" w:customStyle="1" w:styleId="WW8Num338z1">
    <w:name w:val="WW8Num338z1"/>
    <w:rsid w:val="008E0C3B"/>
    <w:rPr>
      <w:rFonts w:ascii="Courier New" w:hAnsi="Courier New" w:cs="Courier New"/>
    </w:rPr>
  </w:style>
  <w:style w:type="character" w:customStyle="1" w:styleId="WW8Num338z2">
    <w:name w:val="WW8Num338z2"/>
    <w:rsid w:val="008E0C3B"/>
    <w:rPr>
      <w:rFonts w:ascii="Wingdings" w:hAnsi="Wingdings" w:cs="Wingdings"/>
    </w:rPr>
  </w:style>
  <w:style w:type="character" w:customStyle="1" w:styleId="WW8Num339z0">
    <w:name w:val="WW8Num339z0"/>
    <w:rsid w:val="008E0C3B"/>
    <w:rPr>
      <w:rFonts w:ascii="Wingdings" w:hAnsi="Wingdings" w:cs="Wingdings"/>
    </w:rPr>
  </w:style>
  <w:style w:type="character" w:customStyle="1" w:styleId="WW8Num339z1">
    <w:name w:val="WW8Num339z1"/>
    <w:rsid w:val="008E0C3B"/>
    <w:rPr>
      <w:rFonts w:ascii="Courier New" w:hAnsi="Courier New" w:cs="Courier New"/>
    </w:rPr>
  </w:style>
  <w:style w:type="character" w:customStyle="1" w:styleId="WW8Num339z3">
    <w:name w:val="WW8Num339z3"/>
    <w:rsid w:val="008E0C3B"/>
    <w:rPr>
      <w:rFonts w:ascii="Symbol" w:hAnsi="Symbol" w:cs="Symbol"/>
    </w:rPr>
  </w:style>
  <w:style w:type="character" w:customStyle="1" w:styleId="WW8Num340z0">
    <w:name w:val="WW8Num340z0"/>
    <w:rsid w:val="008E0C3B"/>
    <w:rPr>
      <w:rFonts w:ascii="Wingdings" w:hAnsi="Wingdings" w:cs="Wingdings"/>
    </w:rPr>
  </w:style>
  <w:style w:type="character" w:customStyle="1" w:styleId="WW8Num340z1">
    <w:name w:val="WW8Num340z1"/>
    <w:rsid w:val="008E0C3B"/>
    <w:rPr>
      <w:rFonts w:ascii="Courier New" w:hAnsi="Courier New" w:cs="Courier New"/>
    </w:rPr>
  </w:style>
  <w:style w:type="character" w:customStyle="1" w:styleId="WW8Num340z3">
    <w:name w:val="WW8Num340z3"/>
    <w:rsid w:val="008E0C3B"/>
    <w:rPr>
      <w:rFonts w:ascii="Symbol" w:hAnsi="Symbol" w:cs="Symbol"/>
    </w:rPr>
  </w:style>
  <w:style w:type="character" w:customStyle="1" w:styleId="WW8Num341z0">
    <w:name w:val="WW8Num341z0"/>
    <w:rsid w:val="008E0C3B"/>
    <w:rPr>
      <w:rFonts w:ascii="Wingdings" w:hAnsi="Wingdings" w:cs="Wingdings"/>
    </w:rPr>
  </w:style>
  <w:style w:type="character" w:customStyle="1" w:styleId="WW8Num341z1">
    <w:name w:val="WW8Num341z1"/>
    <w:rsid w:val="008E0C3B"/>
    <w:rPr>
      <w:rFonts w:ascii="Courier New" w:hAnsi="Courier New" w:cs="Courier New"/>
    </w:rPr>
  </w:style>
  <w:style w:type="character" w:customStyle="1" w:styleId="WW8Num341z3">
    <w:name w:val="WW8Num341z3"/>
    <w:rsid w:val="008E0C3B"/>
    <w:rPr>
      <w:rFonts w:ascii="Symbol" w:hAnsi="Symbol" w:cs="Symbol"/>
    </w:rPr>
  </w:style>
  <w:style w:type="character" w:customStyle="1" w:styleId="WW8Num342z0">
    <w:name w:val="WW8Num342z0"/>
    <w:rsid w:val="008E0C3B"/>
    <w:rPr>
      <w:rFonts w:ascii="Symbol" w:hAnsi="Symbol" w:cs="Symbol"/>
    </w:rPr>
  </w:style>
  <w:style w:type="character" w:customStyle="1" w:styleId="WW8Num342z1">
    <w:name w:val="WW8Num342z1"/>
    <w:rsid w:val="008E0C3B"/>
    <w:rPr>
      <w:rFonts w:ascii="Courier New" w:hAnsi="Courier New" w:cs="Courier New"/>
    </w:rPr>
  </w:style>
  <w:style w:type="character" w:customStyle="1" w:styleId="WW8Num342z2">
    <w:name w:val="WW8Num342z2"/>
    <w:rsid w:val="008E0C3B"/>
    <w:rPr>
      <w:rFonts w:ascii="Wingdings" w:hAnsi="Wingdings" w:cs="Wingdings"/>
    </w:rPr>
  </w:style>
  <w:style w:type="character" w:customStyle="1" w:styleId="WW8Num343z0">
    <w:name w:val="WW8Num343z0"/>
    <w:rsid w:val="008E0C3B"/>
    <w:rPr>
      <w:rFonts w:ascii="Wingdings" w:hAnsi="Wingdings" w:cs="Wingdings"/>
    </w:rPr>
  </w:style>
  <w:style w:type="character" w:customStyle="1" w:styleId="WW8Num343z1">
    <w:name w:val="WW8Num343z1"/>
    <w:rsid w:val="008E0C3B"/>
    <w:rPr>
      <w:rFonts w:ascii="Courier New" w:hAnsi="Courier New" w:cs="Courier New"/>
    </w:rPr>
  </w:style>
  <w:style w:type="character" w:customStyle="1" w:styleId="WW8Num343z3">
    <w:name w:val="WW8Num343z3"/>
    <w:rsid w:val="008E0C3B"/>
    <w:rPr>
      <w:rFonts w:ascii="Symbol" w:hAnsi="Symbol" w:cs="Symbol"/>
    </w:rPr>
  </w:style>
  <w:style w:type="character" w:customStyle="1" w:styleId="WW8Num344z0">
    <w:name w:val="WW8Num344z0"/>
    <w:rsid w:val="008E0C3B"/>
    <w:rPr>
      <w:rFonts w:ascii="Times New Roman" w:eastAsia="Times New Roman" w:hAnsi="Times New Roman" w:cs="Times New Roman"/>
    </w:rPr>
  </w:style>
  <w:style w:type="character" w:customStyle="1" w:styleId="WW8Num344z1">
    <w:name w:val="WW8Num344z1"/>
    <w:rsid w:val="008E0C3B"/>
    <w:rPr>
      <w:rFonts w:ascii="Courier New" w:hAnsi="Courier New" w:cs="Courier New"/>
    </w:rPr>
  </w:style>
  <w:style w:type="character" w:customStyle="1" w:styleId="WW8Num344z2">
    <w:name w:val="WW8Num344z2"/>
    <w:rsid w:val="008E0C3B"/>
    <w:rPr>
      <w:rFonts w:ascii="Wingdings" w:hAnsi="Wingdings" w:cs="Wingdings"/>
    </w:rPr>
  </w:style>
  <w:style w:type="character" w:customStyle="1" w:styleId="WW8Num344z3">
    <w:name w:val="WW8Num344z3"/>
    <w:rsid w:val="008E0C3B"/>
    <w:rPr>
      <w:rFonts w:ascii="Symbol" w:hAnsi="Symbol" w:cs="Symbol"/>
    </w:rPr>
  </w:style>
  <w:style w:type="character" w:customStyle="1" w:styleId="WW8Num345z0">
    <w:name w:val="WW8Num345z0"/>
    <w:rsid w:val="008E0C3B"/>
    <w:rPr>
      <w:rFonts w:ascii="Symbol" w:hAnsi="Symbol" w:cs="Symbol"/>
    </w:rPr>
  </w:style>
  <w:style w:type="character" w:customStyle="1" w:styleId="WW8Num345z1">
    <w:name w:val="WW8Num345z1"/>
    <w:rsid w:val="008E0C3B"/>
    <w:rPr>
      <w:rFonts w:ascii="Wingdings 2" w:hAnsi="Wingdings 2" w:cs="OpenSymbol"/>
    </w:rPr>
  </w:style>
  <w:style w:type="character" w:customStyle="1" w:styleId="WW8Num345z2">
    <w:name w:val="WW8Num345z2"/>
    <w:rsid w:val="008E0C3B"/>
    <w:rPr>
      <w:rFonts w:ascii="StarSymbol" w:hAnsi="StarSymbol" w:cs="OpenSymbol"/>
    </w:rPr>
  </w:style>
  <w:style w:type="character" w:customStyle="1" w:styleId="WW8Num345z3">
    <w:name w:val="WW8Num345z3"/>
    <w:rsid w:val="008E0C3B"/>
    <w:rPr>
      <w:rFonts w:ascii="Wingdings" w:hAnsi="Wingdings" w:cs="OpenSymbol"/>
    </w:rPr>
  </w:style>
  <w:style w:type="character" w:customStyle="1" w:styleId="WW8Num346z0">
    <w:name w:val="WW8Num346z0"/>
    <w:rsid w:val="008E0C3B"/>
    <w:rPr>
      <w:rFonts w:ascii="Symbol" w:hAnsi="Symbol" w:cs="Symbol"/>
    </w:rPr>
  </w:style>
  <w:style w:type="character" w:customStyle="1" w:styleId="WW8Num346z1">
    <w:name w:val="WW8Num346z1"/>
    <w:rsid w:val="008E0C3B"/>
    <w:rPr>
      <w:rFonts w:ascii="Courier New" w:hAnsi="Courier New" w:cs="Courier New"/>
    </w:rPr>
  </w:style>
  <w:style w:type="character" w:customStyle="1" w:styleId="WW8Num346z2">
    <w:name w:val="WW8Num346z2"/>
    <w:rsid w:val="008E0C3B"/>
    <w:rPr>
      <w:rFonts w:ascii="Wingdings" w:hAnsi="Wingdings" w:cs="Wingdings"/>
    </w:rPr>
  </w:style>
  <w:style w:type="character" w:customStyle="1" w:styleId="WW8Num347z0">
    <w:name w:val="WW8Num347z0"/>
    <w:rsid w:val="008E0C3B"/>
    <w:rPr>
      <w:rFonts w:ascii="Symbol" w:hAnsi="Symbol" w:cs="Symbol"/>
    </w:rPr>
  </w:style>
  <w:style w:type="character" w:customStyle="1" w:styleId="WW8Num347z1">
    <w:name w:val="WW8Num347z1"/>
    <w:rsid w:val="008E0C3B"/>
    <w:rPr>
      <w:rFonts w:ascii="Courier New" w:hAnsi="Courier New" w:cs="Courier New"/>
    </w:rPr>
  </w:style>
  <w:style w:type="character" w:customStyle="1" w:styleId="WW8Num347z2">
    <w:name w:val="WW8Num347z2"/>
    <w:rsid w:val="008E0C3B"/>
    <w:rPr>
      <w:rFonts w:ascii="Wingdings" w:hAnsi="Wingdings" w:cs="Wingdings"/>
    </w:rPr>
  </w:style>
  <w:style w:type="character" w:customStyle="1" w:styleId="WW8Num348z0">
    <w:name w:val="WW8Num348z0"/>
    <w:rsid w:val="008E0C3B"/>
    <w:rPr>
      <w:rFonts w:ascii="Wingdings" w:hAnsi="Wingdings" w:cs="Wingdings"/>
    </w:rPr>
  </w:style>
  <w:style w:type="character" w:customStyle="1" w:styleId="WW8Num348z1">
    <w:name w:val="WW8Num348z1"/>
    <w:rsid w:val="008E0C3B"/>
    <w:rPr>
      <w:rFonts w:ascii="Courier New" w:hAnsi="Courier New" w:cs="Courier New"/>
    </w:rPr>
  </w:style>
  <w:style w:type="character" w:customStyle="1" w:styleId="WW8Num348z3">
    <w:name w:val="WW8Num348z3"/>
    <w:rsid w:val="008E0C3B"/>
    <w:rPr>
      <w:rFonts w:ascii="Symbol" w:hAnsi="Symbol" w:cs="Symbol"/>
    </w:rPr>
  </w:style>
  <w:style w:type="character" w:customStyle="1" w:styleId="WW8Num349z0">
    <w:name w:val="WW8Num349z0"/>
    <w:rsid w:val="008E0C3B"/>
    <w:rPr>
      <w:rFonts w:ascii="Symbol" w:hAnsi="Symbol" w:cs="Symbol"/>
    </w:rPr>
  </w:style>
  <w:style w:type="character" w:customStyle="1" w:styleId="WW8Num349z1">
    <w:name w:val="WW8Num349z1"/>
    <w:rsid w:val="008E0C3B"/>
    <w:rPr>
      <w:rFonts w:ascii="Wingdings" w:hAnsi="Wingdings" w:cs="OpenSymbol"/>
    </w:rPr>
  </w:style>
  <w:style w:type="character" w:customStyle="1" w:styleId="WW8Num350z0">
    <w:name w:val="WW8Num350z0"/>
    <w:rsid w:val="008E0C3B"/>
    <w:rPr>
      <w:rFonts w:ascii="Symbol" w:hAnsi="Symbol" w:cs="Symbol"/>
    </w:rPr>
  </w:style>
  <w:style w:type="character" w:customStyle="1" w:styleId="WW8Num350z1">
    <w:name w:val="WW8Num350z1"/>
    <w:rsid w:val="008E0C3B"/>
    <w:rPr>
      <w:rFonts w:ascii="Courier New" w:hAnsi="Courier New" w:cs="Courier New"/>
    </w:rPr>
  </w:style>
  <w:style w:type="character" w:customStyle="1" w:styleId="WW8Num350z2">
    <w:name w:val="WW8Num350z2"/>
    <w:rsid w:val="008E0C3B"/>
    <w:rPr>
      <w:rFonts w:ascii="Wingdings" w:hAnsi="Wingdings" w:cs="Wingdings"/>
    </w:rPr>
  </w:style>
  <w:style w:type="character" w:customStyle="1" w:styleId="WW8Num351z0">
    <w:name w:val="WW8Num351z0"/>
    <w:rsid w:val="008E0C3B"/>
    <w:rPr>
      <w:rFonts w:ascii="Wingdings" w:hAnsi="Wingdings" w:cs="Wingdings"/>
    </w:rPr>
  </w:style>
  <w:style w:type="character" w:customStyle="1" w:styleId="WW8Num351z1">
    <w:name w:val="WW8Num351z1"/>
    <w:rsid w:val="008E0C3B"/>
    <w:rPr>
      <w:rFonts w:ascii="Courier New" w:hAnsi="Courier New" w:cs="Courier New"/>
    </w:rPr>
  </w:style>
  <w:style w:type="character" w:customStyle="1" w:styleId="WW8Num351z3">
    <w:name w:val="WW8Num351z3"/>
    <w:rsid w:val="008E0C3B"/>
    <w:rPr>
      <w:rFonts w:ascii="Symbol" w:hAnsi="Symbol" w:cs="Symbol"/>
    </w:rPr>
  </w:style>
  <w:style w:type="character" w:customStyle="1" w:styleId="WW8Num352z0">
    <w:name w:val="WW8Num352z0"/>
    <w:rsid w:val="008E0C3B"/>
    <w:rPr>
      <w:rFonts w:ascii="Symbol" w:hAnsi="Symbol" w:cs="Symbol"/>
    </w:rPr>
  </w:style>
  <w:style w:type="character" w:customStyle="1" w:styleId="WW8Num352z1">
    <w:name w:val="WW8Num352z1"/>
    <w:rsid w:val="008E0C3B"/>
    <w:rPr>
      <w:rFonts w:ascii="Wingdings" w:hAnsi="Wingdings" w:cs="OpenSymbol"/>
    </w:rPr>
  </w:style>
  <w:style w:type="character" w:customStyle="1" w:styleId="WW8Num353z0">
    <w:name w:val="WW8Num353z0"/>
    <w:rsid w:val="008E0C3B"/>
    <w:rPr>
      <w:rFonts w:ascii="Symbol" w:hAnsi="Symbol" w:cs="Symbol"/>
    </w:rPr>
  </w:style>
  <w:style w:type="character" w:customStyle="1" w:styleId="WW8Num353z1">
    <w:name w:val="WW8Num353z1"/>
    <w:rsid w:val="008E0C3B"/>
    <w:rPr>
      <w:rFonts w:ascii="Wingdings" w:hAnsi="Wingdings" w:cs="OpenSymbol"/>
    </w:rPr>
  </w:style>
  <w:style w:type="character" w:customStyle="1" w:styleId="WW8Num354z0">
    <w:name w:val="WW8Num354z0"/>
    <w:rsid w:val="008E0C3B"/>
    <w:rPr>
      <w:rFonts w:ascii="Symbol" w:hAnsi="Symbol" w:cs="Symbol"/>
    </w:rPr>
  </w:style>
  <w:style w:type="character" w:customStyle="1" w:styleId="WW8Num354z1">
    <w:name w:val="WW8Num354z1"/>
    <w:rsid w:val="008E0C3B"/>
    <w:rPr>
      <w:rFonts w:ascii="Courier New" w:hAnsi="Courier New" w:cs="Courier New"/>
    </w:rPr>
  </w:style>
  <w:style w:type="character" w:customStyle="1" w:styleId="WW8Num354z2">
    <w:name w:val="WW8Num354z2"/>
    <w:rsid w:val="008E0C3B"/>
    <w:rPr>
      <w:rFonts w:ascii="Wingdings" w:hAnsi="Wingdings" w:cs="Wingdings"/>
    </w:rPr>
  </w:style>
  <w:style w:type="character" w:customStyle="1" w:styleId="WW8Num355z0">
    <w:name w:val="WW8Num355z0"/>
    <w:rsid w:val="008E0C3B"/>
    <w:rPr>
      <w:rFonts w:ascii="Wingdings" w:hAnsi="Wingdings" w:cs="Wingdings"/>
    </w:rPr>
  </w:style>
  <w:style w:type="character" w:customStyle="1" w:styleId="WW8Num355z1">
    <w:name w:val="WW8Num355z1"/>
    <w:rsid w:val="008E0C3B"/>
    <w:rPr>
      <w:rFonts w:ascii="Courier New" w:hAnsi="Courier New" w:cs="Courier New"/>
    </w:rPr>
  </w:style>
  <w:style w:type="character" w:customStyle="1" w:styleId="WW8Num355z3">
    <w:name w:val="WW8Num355z3"/>
    <w:rsid w:val="008E0C3B"/>
    <w:rPr>
      <w:rFonts w:ascii="Symbol" w:hAnsi="Symbol" w:cs="Symbol"/>
    </w:rPr>
  </w:style>
  <w:style w:type="character" w:customStyle="1" w:styleId="WW8Num356z0">
    <w:name w:val="WW8Num356z0"/>
    <w:rsid w:val="008E0C3B"/>
    <w:rPr>
      <w:rFonts w:ascii="Symbol" w:hAnsi="Symbol" w:cs="Symbol"/>
    </w:rPr>
  </w:style>
  <w:style w:type="character" w:customStyle="1" w:styleId="WW8Num356z1">
    <w:name w:val="WW8Num356z1"/>
    <w:rsid w:val="008E0C3B"/>
    <w:rPr>
      <w:rFonts w:ascii="Courier New" w:hAnsi="Courier New" w:cs="Courier New"/>
    </w:rPr>
  </w:style>
  <w:style w:type="character" w:customStyle="1" w:styleId="WW8Num356z2">
    <w:name w:val="WW8Num356z2"/>
    <w:rsid w:val="008E0C3B"/>
    <w:rPr>
      <w:rFonts w:ascii="Wingdings" w:hAnsi="Wingdings" w:cs="Wingdings"/>
    </w:rPr>
  </w:style>
  <w:style w:type="character" w:customStyle="1" w:styleId="WW8Num357z0">
    <w:name w:val="WW8Num357z0"/>
    <w:rsid w:val="008E0C3B"/>
    <w:rPr>
      <w:rFonts w:ascii="Symbol" w:hAnsi="Symbol" w:cs="Symbol"/>
    </w:rPr>
  </w:style>
  <w:style w:type="character" w:customStyle="1" w:styleId="WW8Num357z1">
    <w:name w:val="WW8Num357z1"/>
    <w:rsid w:val="008E0C3B"/>
    <w:rPr>
      <w:rFonts w:ascii="Courier New" w:hAnsi="Courier New" w:cs="Courier New"/>
    </w:rPr>
  </w:style>
  <w:style w:type="character" w:customStyle="1" w:styleId="WW8Num357z2">
    <w:name w:val="WW8Num357z2"/>
    <w:rsid w:val="008E0C3B"/>
    <w:rPr>
      <w:rFonts w:ascii="Wingdings" w:hAnsi="Wingdings" w:cs="Wingdings"/>
    </w:rPr>
  </w:style>
  <w:style w:type="character" w:customStyle="1" w:styleId="WW8Num358z0">
    <w:name w:val="WW8Num358z0"/>
    <w:rsid w:val="008E0C3B"/>
    <w:rPr>
      <w:rFonts w:ascii="Symbol" w:hAnsi="Symbol" w:cs="Symbol"/>
    </w:rPr>
  </w:style>
  <w:style w:type="character" w:customStyle="1" w:styleId="WW8Num358z1">
    <w:name w:val="WW8Num358z1"/>
    <w:rsid w:val="008E0C3B"/>
    <w:rPr>
      <w:rFonts w:ascii="Courier New" w:hAnsi="Courier New" w:cs="Courier New"/>
    </w:rPr>
  </w:style>
  <w:style w:type="character" w:customStyle="1" w:styleId="WW8Num358z2">
    <w:name w:val="WW8Num358z2"/>
    <w:rsid w:val="008E0C3B"/>
    <w:rPr>
      <w:rFonts w:ascii="Wingdings" w:hAnsi="Wingdings" w:cs="Wingdings"/>
    </w:rPr>
  </w:style>
  <w:style w:type="character" w:customStyle="1" w:styleId="WW8Num359z0">
    <w:name w:val="WW8Num359z0"/>
    <w:rsid w:val="008E0C3B"/>
    <w:rPr>
      <w:rFonts w:ascii="Symbol" w:hAnsi="Symbol" w:cs="Symbol"/>
    </w:rPr>
  </w:style>
  <w:style w:type="character" w:customStyle="1" w:styleId="WW8Num359z1">
    <w:name w:val="WW8Num359z1"/>
    <w:rsid w:val="008E0C3B"/>
    <w:rPr>
      <w:rFonts w:ascii="Courier New" w:hAnsi="Courier New" w:cs="Courier New"/>
    </w:rPr>
  </w:style>
  <w:style w:type="character" w:customStyle="1" w:styleId="WW8Num359z2">
    <w:name w:val="WW8Num359z2"/>
    <w:rsid w:val="008E0C3B"/>
    <w:rPr>
      <w:rFonts w:ascii="Wingdings" w:hAnsi="Wingdings" w:cs="Wingdings"/>
    </w:rPr>
  </w:style>
  <w:style w:type="character" w:customStyle="1" w:styleId="WW8Num360z0">
    <w:name w:val="WW8Num360z0"/>
    <w:rsid w:val="008E0C3B"/>
    <w:rPr>
      <w:rFonts w:ascii="Symbol" w:hAnsi="Symbol" w:cs="Symbol"/>
    </w:rPr>
  </w:style>
  <w:style w:type="character" w:customStyle="1" w:styleId="WW8Num360z1">
    <w:name w:val="WW8Num360z1"/>
    <w:rsid w:val="008E0C3B"/>
    <w:rPr>
      <w:rFonts w:ascii="Courier New" w:hAnsi="Courier New" w:cs="Courier New"/>
    </w:rPr>
  </w:style>
  <w:style w:type="character" w:customStyle="1" w:styleId="WW8Num360z2">
    <w:name w:val="WW8Num360z2"/>
    <w:rsid w:val="008E0C3B"/>
    <w:rPr>
      <w:rFonts w:ascii="Wingdings" w:hAnsi="Wingdings" w:cs="Wingdings"/>
    </w:rPr>
  </w:style>
  <w:style w:type="character" w:customStyle="1" w:styleId="WW8Num361z0">
    <w:name w:val="WW8Num361z0"/>
    <w:rsid w:val="008E0C3B"/>
    <w:rPr>
      <w:rFonts w:ascii="Symbol" w:hAnsi="Symbol" w:cs="Symbol"/>
    </w:rPr>
  </w:style>
  <w:style w:type="character" w:customStyle="1" w:styleId="WW8Num362z0">
    <w:name w:val="WW8Num362z0"/>
    <w:rsid w:val="008E0C3B"/>
    <w:rPr>
      <w:rFonts w:ascii="Wingdings" w:hAnsi="Wingdings" w:cs="Wingdings"/>
    </w:rPr>
  </w:style>
  <w:style w:type="character" w:customStyle="1" w:styleId="WW8Num364z0">
    <w:name w:val="WW8Num364z0"/>
    <w:rsid w:val="008E0C3B"/>
    <w:rPr>
      <w:rFonts w:ascii="Symbol" w:hAnsi="Symbol" w:cs="Symbol"/>
    </w:rPr>
  </w:style>
  <w:style w:type="character" w:customStyle="1" w:styleId="WW8Num365z0">
    <w:name w:val="WW8Num365z0"/>
    <w:rsid w:val="008E0C3B"/>
    <w:rPr>
      <w:rFonts w:ascii="Symbol" w:hAnsi="Symbol" w:cs="Symbol"/>
    </w:rPr>
  </w:style>
  <w:style w:type="character" w:customStyle="1" w:styleId="WW8Num365z1">
    <w:name w:val="WW8Num365z1"/>
    <w:rsid w:val="008E0C3B"/>
    <w:rPr>
      <w:rFonts w:ascii="Wingdings" w:hAnsi="Wingdings" w:cs="OpenSymbol"/>
    </w:rPr>
  </w:style>
  <w:style w:type="character" w:customStyle="1" w:styleId="WW8Num366z0">
    <w:name w:val="WW8Num366z0"/>
    <w:rsid w:val="008E0C3B"/>
    <w:rPr>
      <w:rFonts w:ascii="Symbol" w:hAnsi="Symbol" w:cs="Symbol"/>
    </w:rPr>
  </w:style>
  <w:style w:type="character" w:customStyle="1" w:styleId="WW8Num366z1">
    <w:name w:val="WW8Num366z1"/>
    <w:rsid w:val="008E0C3B"/>
    <w:rPr>
      <w:rFonts w:ascii="Wingdings" w:hAnsi="Wingdings" w:cs="Wingdings"/>
    </w:rPr>
  </w:style>
  <w:style w:type="character" w:customStyle="1" w:styleId="WW8Num367z0">
    <w:name w:val="WW8Num367z0"/>
    <w:rsid w:val="008E0C3B"/>
    <w:rPr>
      <w:rFonts w:ascii="Wingdings" w:hAnsi="Wingdings" w:cs="Wingdings"/>
    </w:rPr>
  </w:style>
  <w:style w:type="character" w:customStyle="1" w:styleId="WW8Num367z1">
    <w:name w:val="WW8Num367z1"/>
    <w:rsid w:val="008E0C3B"/>
    <w:rPr>
      <w:rFonts w:ascii="Courier New" w:hAnsi="Courier New" w:cs="Courier New"/>
    </w:rPr>
  </w:style>
  <w:style w:type="character" w:customStyle="1" w:styleId="WW8Num367z3">
    <w:name w:val="WW8Num367z3"/>
    <w:rsid w:val="008E0C3B"/>
    <w:rPr>
      <w:rFonts w:ascii="Symbol" w:hAnsi="Symbol" w:cs="Symbol"/>
    </w:rPr>
  </w:style>
  <w:style w:type="character" w:customStyle="1" w:styleId="WW8Num368z0">
    <w:name w:val="WW8Num368z0"/>
    <w:rsid w:val="008E0C3B"/>
    <w:rPr>
      <w:rFonts w:ascii="Symbol" w:hAnsi="Symbol" w:cs="Symbol"/>
    </w:rPr>
  </w:style>
  <w:style w:type="character" w:customStyle="1" w:styleId="WW8Num368z1">
    <w:name w:val="WW8Num368z1"/>
    <w:rsid w:val="008E0C3B"/>
    <w:rPr>
      <w:rFonts w:ascii="Courier New" w:hAnsi="Courier New" w:cs="Courier New"/>
    </w:rPr>
  </w:style>
  <w:style w:type="character" w:customStyle="1" w:styleId="WW8Num368z2">
    <w:name w:val="WW8Num368z2"/>
    <w:rsid w:val="008E0C3B"/>
    <w:rPr>
      <w:rFonts w:ascii="Wingdings" w:hAnsi="Wingdings" w:cs="Wingdings"/>
    </w:rPr>
  </w:style>
  <w:style w:type="character" w:customStyle="1" w:styleId="WW8Num369z0">
    <w:name w:val="WW8Num369z0"/>
    <w:rsid w:val="008E0C3B"/>
    <w:rPr>
      <w:rFonts w:ascii="Symbol" w:hAnsi="Symbol" w:cs="Symbol"/>
    </w:rPr>
  </w:style>
  <w:style w:type="character" w:customStyle="1" w:styleId="WW8Num369z1">
    <w:name w:val="WW8Num369z1"/>
    <w:rsid w:val="008E0C3B"/>
    <w:rPr>
      <w:rFonts w:ascii="Courier New" w:hAnsi="Courier New" w:cs="Courier New"/>
    </w:rPr>
  </w:style>
  <w:style w:type="character" w:customStyle="1" w:styleId="WW8Num369z2">
    <w:name w:val="WW8Num369z2"/>
    <w:rsid w:val="008E0C3B"/>
    <w:rPr>
      <w:rFonts w:ascii="Wingdings" w:hAnsi="Wingdings" w:cs="Wingdings"/>
    </w:rPr>
  </w:style>
  <w:style w:type="character" w:customStyle="1" w:styleId="WW8Num370z0">
    <w:name w:val="WW8Num370z0"/>
    <w:rsid w:val="008E0C3B"/>
    <w:rPr>
      <w:rFonts w:ascii="Symbol" w:hAnsi="Symbol" w:cs="Symbol"/>
    </w:rPr>
  </w:style>
  <w:style w:type="character" w:customStyle="1" w:styleId="WW8Num370z1">
    <w:name w:val="WW8Num370z1"/>
    <w:rsid w:val="008E0C3B"/>
    <w:rPr>
      <w:rFonts w:ascii="Courier New" w:hAnsi="Courier New" w:cs="Courier New"/>
    </w:rPr>
  </w:style>
  <w:style w:type="character" w:customStyle="1" w:styleId="WW8Num370z2">
    <w:name w:val="WW8Num370z2"/>
    <w:rsid w:val="008E0C3B"/>
    <w:rPr>
      <w:rFonts w:ascii="Wingdings" w:hAnsi="Wingdings" w:cs="Wingdings"/>
    </w:rPr>
  </w:style>
  <w:style w:type="character" w:customStyle="1" w:styleId="WW8Num372z0">
    <w:name w:val="WW8Num372z0"/>
    <w:rsid w:val="008E0C3B"/>
    <w:rPr>
      <w:rFonts w:ascii="Symbol" w:hAnsi="Symbol" w:cs="Symbol"/>
    </w:rPr>
  </w:style>
  <w:style w:type="character" w:customStyle="1" w:styleId="WW8Num372z1">
    <w:name w:val="WW8Num372z1"/>
    <w:rsid w:val="008E0C3B"/>
    <w:rPr>
      <w:rFonts w:ascii="Courier New" w:hAnsi="Courier New" w:cs="Courier New"/>
    </w:rPr>
  </w:style>
  <w:style w:type="character" w:customStyle="1" w:styleId="WW8Num372z2">
    <w:name w:val="WW8Num372z2"/>
    <w:rsid w:val="008E0C3B"/>
    <w:rPr>
      <w:rFonts w:ascii="Wingdings" w:hAnsi="Wingdings" w:cs="Wingdings"/>
    </w:rPr>
  </w:style>
  <w:style w:type="character" w:customStyle="1" w:styleId="WW8Num373z0">
    <w:name w:val="WW8Num373z0"/>
    <w:rsid w:val="008E0C3B"/>
    <w:rPr>
      <w:rFonts w:ascii="Symbol" w:hAnsi="Symbol" w:cs="Symbol"/>
    </w:rPr>
  </w:style>
  <w:style w:type="character" w:customStyle="1" w:styleId="WW8Num373z1">
    <w:name w:val="WW8Num373z1"/>
    <w:rsid w:val="008E0C3B"/>
    <w:rPr>
      <w:rFonts w:ascii="Courier New" w:hAnsi="Courier New" w:cs="Courier New"/>
    </w:rPr>
  </w:style>
  <w:style w:type="character" w:customStyle="1" w:styleId="WW8Num373z2">
    <w:name w:val="WW8Num373z2"/>
    <w:rsid w:val="008E0C3B"/>
    <w:rPr>
      <w:rFonts w:ascii="Wingdings" w:hAnsi="Wingdings" w:cs="Wingdings"/>
    </w:rPr>
  </w:style>
  <w:style w:type="character" w:customStyle="1" w:styleId="WW8Num374z0">
    <w:name w:val="WW8Num374z0"/>
    <w:rsid w:val="008E0C3B"/>
    <w:rPr>
      <w:rFonts w:ascii="Symbol" w:hAnsi="Symbol" w:cs="Symbol"/>
    </w:rPr>
  </w:style>
  <w:style w:type="character" w:customStyle="1" w:styleId="WW8Num374z1">
    <w:name w:val="WW8Num374z1"/>
    <w:rsid w:val="008E0C3B"/>
    <w:rPr>
      <w:rFonts w:ascii="Courier New" w:hAnsi="Courier New" w:cs="Courier New"/>
    </w:rPr>
  </w:style>
  <w:style w:type="character" w:customStyle="1" w:styleId="WW8Num374z2">
    <w:name w:val="WW8Num374z2"/>
    <w:rsid w:val="008E0C3B"/>
    <w:rPr>
      <w:rFonts w:ascii="Wingdings" w:hAnsi="Wingdings" w:cs="Wingdings"/>
    </w:rPr>
  </w:style>
  <w:style w:type="character" w:customStyle="1" w:styleId="Fontepargpadro3">
    <w:name w:val="Fonte parág. padrão3"/>
    <w:rsid w:val="008E0C3B"/>
  </w:style>
  <w:style w:type="character" w:customStyle="1" w:styleId="Refdenotaderodap2">
    <w:name w:val="Ref. de nota de rodapé2"/>
    <w:rsid w:val="008E0C3B"/>
    <w:rPr>
      <w:vertAlign w:val="superscript"/>
    </w:rPr>
  </w:style>
  <w:style w:type="character" w:customStyle="1" w:styleId="Refdenotadefim2">
    <w:name w:val="Ref. de nota de fim2"/>
    <w:rsid w:val="008E0C3B"/>
    <w:rPr>
      <w:vertAlign w:val="superscript"/>
    </w:rPr>
  </w:style>
  <w:style w:type="character" w:customStyle="1" w:styleId="WW8Num4z2">
    <w:name w:val="WW8Num4z2"/>
    <w:rsid w:val="008E0C3B"/>
    <w:rPr>
      <w:rFonts w:ascii="StarSymbol" w:hAnsi="StarSymbol" w:cs="OpenSymbol"/>
    </w:rPr>
  </w:style>
  <w:style w:type="character" w:customStyle="1" w:styleId="WW8Num10z2">
    <w:name w:val="WW8Num10z2"/>
    <w:rsid w:val="008E0C3B"/>
    <w:rPr>
      <w:rFonts w:ascii="StarSymbol" w:hAnsi="StarSymbol" w:cs="Wingdings"/>
    </w:rPr>
  </w:style>
  <w:style w:type="character" w:customStyle="1" w:styleId="WW8Num53z1">
    <w:name w:val="WW8Num53z1"/>
    <w:rsid w:val="008E0C3B"/>
    <w:rPr>
      <w:rFonts w:ascii="Wingdings" w:hAnsi="Wingdings" w:cs="Wingdings"/>
    </w:rPr>
  </w:style>
  <w:style w:type="character" w:customStyle="1" w:styleId="WW-Absatz-Standardschriftart1111111111111111111111111111111111">
    <w:name w:val="WW-Absatz-Standardschriftart1111111111111111111111111111111111"/>
    <w:rsid w:val="008E0C3B"/>
  </w:style>
  <w:style w:type="character" w:customStyle="1" w:styleId="TextodecomentrioChar">
    <w:name w:val="Texto de comentário Char"/>
    <w:basedOn w:val="Fontepargpadro4"/>
    <w:rsid w:val="008E0C3B"/>
  </w:style>
  <w:style w:type="character" w:styleId="Nmerodelinha">
    <w:name w:val="line number"/>
    <w:rsid w:val="008E0C3B"/>
  </w:style>
  <w:style w:type="paragraph" w:customStyle="1" w:styleId="Ttulo40">
    <w:name w:val="Título4"/>
    <w:basedOn w:val="Normal"/>
    <w:next w:val="Corpodetexto"/>
    <w:rsid w:val="008E0C3B"/>
    <w:pPr>
      <w:jc w:val="center"/>
    </w:pPr>
    <w:rPr>
      <w:rFonts w:ascii="Times New Roman" w:hAnsi="Times New Roman" w:cs="Times New Roman"/>
      <w:b/>
      <w:color w:val="auto"/>
      <w:sz w:val="52"/>
      <w:szCs w:val="20"/>
      <w:lang w:val="x-none" w:bidi="ar-SA"/>
    </w:rPr>
  </w:style>
  <w:style w:type="paragraph" w:styleId="Corpodetexto">
    <w:name w:val="Body Text"/>
    <w:basedOn w:val="Normal"/>
    <w:link w:val="CorpodetextoChar1"/>
    <w:rsid w:val="008E0C3B"/>
    <w:pPr>
      <w:spacing w:after="120" w:line="260" w:lineRule="atLeast"/>
      <w:jc w:val="both"/>
    </w:pPr>
    <w:rPr>
      <w:color w:val="auto"/>
      <w:sz w:val="17"/>
      <w:szCs w:val="20"/>
      <w:lang w:val="x-none"/>
    </w:rPr>
  </w:style>
  <w:style w:type="character" w:customStyle="1" w:styleId="CorpodetextoChar1">
    <w:name w:val="Corpo de texto Char1"/>
    <w:basedOn w:val="Fontepargpadro"/>
    <w:link w:val="Corpodetexto"/>
    <w:rsid w:val="008E0C3B"/>
    <w:rPr>
      <w:rFonts w:ascii="Century Gothic" w:eastAsia="Times New Roman" w:hAnsi="Century Gothic" w:cs="Century Gothic"/>
      <w:sz w:val="17"/>
      <w:szCs w:val="20"/>
      <w:lang w:val="x-none" w:eastAsia="zh-CN" w:bidi="pt-BR"/>
    </w:rPr>
  </w:style>
  <w:style w:type="paragraph" w:styleId="Lista">
    <w:name w:val="List"/>
    <w:basedOn w:val="Corpodetexto"/>
    <w:rsid w:val="008E0C3B"/>
    <w:pPr>
      <w:widowControl w:val="0"/>
      <w:suppressAutoHyphens/>
      <w:spacing w:line="240" w:lineRule="auto"/>
      <w:jc w:val="left"/>
    </w:pPr>
    <w:rPr>
      <w:rFonts w:ascii="Times New Roman" w:eastAsia="Lucida Sans Unicode" w:hAnsi="Times New Roman" w:cs="Tahoma"/>
      <w:kern w:val="1"/>
      <w:sz w:val="24"/>
      <w:szCs w:val="24"/>
      <w:lang w:val="pt-BR" w:bidi="ar-SA"/>
    </w:rPr>
  </w:style>
  <w:style w:type="paragraph" w:styleId="Legenda">
    <w:name w:val="caption"/>
    <w:basedOn w:val="Normal"/>
    <w:next w:val="Normal"/>
    <w:qFormat/>
    <w:rsid w:val="008E0C3B"/>
    <w:rPr>
      <w:rFonts w:ascii="Times New Roman" w:hAnsi="Times New Roman" w:cs="Times New Roman"/>
      <w:b/>
      <w:bCs/>
      <w:color w:val="auto"/>
      <w:sz w:val="16"/>
      <w:lang w:val="pt-BR" w:bidi="ar-SA"/>
    </w:rPr>
  </w:style>
  <w:style w:type="paragraph" w:customStyle="1" w:styleId="ndice">
    <w:name w:val="Índice"/>
    <w:basedOn w:val="Normal"/>
    <w:rsid w:val="008E0C3B"/>
    <w:pPr>
      <w:suppressLineNumbers/>
      <w:suppressAutoHyphens/>
    </w:pPr>
    <w:rPr>
      <w:rFonts w:ascii="Times New Roman" w:hAnsi="Times New Roman" w:cs="Tahoma"/>
      <w:color w:val="auto"/>
      <w:sz w:val="20"/>
      <w:szCs w:val="20"/>
      <w:lang w:val="pt-BR" w:bidi="ar-SA"/>
    </w:rPr>
  </w:style>
  <w:style w:type="paragraph" w:customStyle="1" w:styleId="Commarcadores1">
    <w:name w:val="Com marcadores1"/>
    <w:basedOn w:val="Normal"/>
    <w:rsid w:val="008E0C3B"/>
    <w:pPr>
      <w:numPr>
        <w:numId w:val="4"/>
      </w:numPr>
    </w:pPr>
    <w:rPr>
      <w:sz w:val="20"/>
      <w:szCs w:val="20"/>
      <w:lang w:val="pt-BR"/>
    </w:rPr>
  </w:style>
  <w:style w:type="paragraph" w:customStyle="1" w:styleId="CabealhodoSumrio1">
    <w:name w:val="Cabeçalho do Sumário1"/>
    <w:basedOn w:val="Normal"/>
    <w:rsid w:val="008E0C3B"/>
    <w:pPr>
      <w:spacing w:before="60" w:after="120"/>
    </w:pPr>
    <w:rPr>
      <w:color w:val="3682A2"/>
      <w:sz w:val="22"/>
      <w:szCs w:val="22"/>
      <w:lang w:val="pt-BR"/>
    </w:rPr>
  </w:style>
  <w:style w:type="paragraph" w:customStyle="1" w:styleId="PageTitle">
    <w:name w:val="Page Title"/>
    <w:basedOn w:val="Normal"/>
    <w:rsid w:val="008E0C3B"/>
    <w:pPr>
      <w:jc w:val="right"/>
    </w:pPr>
    <w:rPr>
      <w:b/>
      <w:caps/>
      <w:color w:val="FFFFFF"/>
      <w:sz w:val="18"/>
      <w:szCs w:val="18"/>
      <w:lang w:val="pt-BR"/>
    </w:rPr>
  </w:style>
  <w:style w:type="paragraph" w:customStyle="1" w:styleId="CaptionText">
    <w:name w:val="Caption Text"/>
    <w:basedOn w:val="Normal"/>
    <w:rsid w:val="008E0C3B"/>
    <w:pPr>
      <w:spacing w:line="240" w:lineRule="atLeast"/>
    </w:pPr>
    <w:rPr>
      <w:i/>
      <w:color w:val="336699"/>
      <w:sz w:val="14"/>
      <w:szCs w:val="14"/>
      <w:lang w:val="pt-BR"/>
    </w:rPr>
  </w:style>
  <w:style w:type="paragraph" w:customStyle="1" w:styleId="TOCNumber">
    <w:name w:val="TOC Number"/>
    <w:basedOn w:val="Normal"/>
    <w:rsid w:val="008E0C3B"/>
    <w:pPr>
      <w:spacing w:before="60"/>
    </w:pPr>
    <w:rPr>
      <w:rFonts w:cs="Times New Roman"/>
      <w:b/>
      <w:sz w:val="18"/>
      <w:lang w:val="pt-BR"/>
    </w:rPr>
  </w:style>
  <w:style w:type="paragraph" w:customStyle="1" w:styleId="Masthead">
    <w:name w:val="Masthead"/>
    <w:basedOn w:val="Normal"/>
    <w:rsid w:val="008E0C3B"/>
    <w:pPr>
      <w:ind w:left="144"/>
    </w:pPr>
    <w:rPr>
      <w:color w:val="FFFFFF"/>
      <w:sz w:val="96"/>
      <w:szCs w:val="96"/>
      <w:lang w:val="pt-BR"/>
    </w:rPr>
  </w:style>
  <w:style w:type="paragraph" w:customStyle="1" w:styleId="VolumeandIssue">
    <w:name w:val="Volume and Issue"/>
    <w:basedOn w:val="Normal"/>
    <w:rsid w:val="008E0C3B"/>
    <w:rPr>
      <w:b/>
      <w:caps/>
      <w:color w:val="FFFFFF"/>
      <w:spacing w:val="20"/>
      <w:sz w:val="18"/>
      <w:szCs w:val="18"/>
      <w:lang w:val="pt-BR"/>
    </w:rPr>
  </w:style>
  <w:style w:type="paragraph" w:customStyle="1" w:styleId="TOCText">
    <w:name w:val="TOC Text"/>
    <w:basedOn w:val="Normal"/>
    <w:rsid w:val="008E0C3B"/>
    <w:pPr>
      <w:spacing w:before="60" w:after="60" w:line="320" w:lineRule="exact"/>
    </w:pPr>
    <w:rPr>
      <w:color w:val="auto"/>
      <w:sz w:val="16"/>
      <w:szCs w:val="16"/>
      <w:lang w:val="pt-BR"/>
    </w:rPr>
  </w:style>
  <w:style w:type="paragraph" w:customStyle="1" w:styleId="Pullquote">
    <w:name w:val="Pullquote"/>
    <w:basedOn w:val="Normal"/>
    <w:rsid w:val="008E0C3B"/>
    <w:pPr>
      <w:spacing w:before="60" w:after="60" w:line="280" w:lineRule="exact"/>
      <w:ind w:left="58" w:right="58"/>
      <w:jc w:val="center"/>
    </w:pPr>
    <w:rPr>
      <w:i/>
      <w:color w:val="3682A2"/>
      <w:sz w:val="20"/>
      <w:szCs w:val="20"/>
      <w:lang w:val="pt-BR"/>
    </w:rPr>
  </w:style>
  <w:style w:type="paragraph" w:customStyle="1" w:styleId="Dates">
    <w:name w:val="Dates"/>
    <w:rsid w:val="008E0C3B"/>
    <w:pPr>
      <w:suppressAutoHyphens/>
      <w:spacing w:after="0" w:line="240" w:lineRule="auto"/>
      <w:jc w:val="center"/>
    </w:pPr>
    <w:rPr>
      <w:rFonts w:ascii="Trebuchet MS" w:eastAsia="Times New Roman" w:hAnsi="Trebuchet MS" w:cs="Trebuchet MS"/>
      <w:sz w:val="18"/>
      <w:szCs w:val="18"/>
      <w:lang w:eastAsia="zh-CN" w:bidi="pt-BR"/>
    </w:rPr>
  </w:style>
  <w:style w:type="paragraph" w:customStyle="1" w:styleId="Weekdays">
    <w:name w:val="Weekdays"/>
    <w:rsid w:val="008E0C3B"/>
    <w:pPr>
      <w:suppressAutoHyphens/>
      <w:spacing w:after="0" w:line="240" w:lineRule="auto"/>
      <w:jc w:val="center"/>
    </w:pPr>
    <w:rPr>
      <w:rFonts w:ascii="Trebuchet MS" w:eastAsia="Times New Roman" w:hAnsi="Trebuchet MS" w:cs="Trebuchet MS"/>
      <w:b/>
      <w:color w:val="3682A2"/>
      <w:sz w:val="18"/>
      <w:szCs w:val="18"/>
      <w:lang w:eastAsia="zh-CN" w:bidi="pt-BR"/>
    </w:rPr>
  </w:style>
  <w:style w:type="paragraph" w:customStyle="1" w:styleId="MonthNames">
    <w:name w:val="Month Names"/>
    <w:rsid w:val="008E0C3B"/>
    <w:pPr>
      <w:tabs>
        <w:tab w:val="center" w:pos="707"/>
        <w:tab w:val="center" w:pos="812"/>
      </w:tabs>
      <w:suppressAutoHyphens/>
      <w:spacing w:after="0" w:line="240" w:lineRule="auto"/>
      <w:jc w:val="center"/>
    </w:pPr>
    <w:rPr>
      <w:rFonts w:ascii="Century Gothic" w:eastAsia="Times New Roman" w:hAnsi="Century Gothic" w:cs="Century Gothic"/>
      <w:b/>
      <w:bCs/>
      <w:caps/>
      <w:color w:val="FFFFFF"/>
      <w:sz w:val="18"/>
      <w:szCs w:val="18"/>
      <w:lang w:eastAsia="zh-CN" w:bidi="pt-BR"/>
    </w:rPr>
  </w:style>
  <w:style w:type="paragraph" w:customStyle="1" w:styleId="DatesWeekend">
    <w:name w:val="Dates Weekend"/>
    <w:basedOn w:val="Dates"/>
    <w:rsid w:val="008E0C3B"/>
    <w:rPr>
      <w:color w:val="000000"/>
    </w:rPr>
  </w:style>
  <w:style w:type="paragraph" w:customStyle="1" w:styleId="PageTitleLeft">
    <w:name w:val="Page Title Left"/>
    <w:basedOn w:val="PageTitle"/>
    <w:rsid w:val="008E0C3B"/>
    <w:pPr>
      <w:jc w:val="left"/>
    </w:pPr>
  </w:style>
  <w:style w:type="paragraph" w:customStyle="1" w:styleId="NewsletterDate">
    <w:name w:val="Newsletter Date"/>
    <w:basedOn w:val="Normal"/>
    <w:rsid w:val="008E0C3B"/>
    <w:rPr>
      <w:color w:val="3682A2"/>
      <w:sz w:val="22"/>
      <w:szCs w:val="22"/>
      <w:lang w:val="pt-BR"/>
    </w:rPr>
  </w:style>
  <w:style w:type="paragraph" w:customStyle="1" w:styleId="Events">
    <w:name w:val="Events"/>
    <w:basedOn w:val="Corpodetexto"/>
    <w:rsid w:val="008E0C3B"/>
    <w:rPr>
      <w:b/>
    </w:rPr>
  </w:style>
  <w:style w:type="paragraph" w:customStyle="1" w:styleId="Space">
    <w:name w:val="Space"/>
    <w:basedOn w:val="Corpodetexto"/>
    <w:rsid w:val="008E0C3B"/>
    <w:pPr>
      <w:spacing w:after="0" w:line="240" w:lineRule="auto"/>
    </w:pPr>
    <w:rPr>
      <w:sz w:val="12"/>
      <w:szCs w:val="12"/>
      <w:lang w:val="pt-BR"/>
    </w:rPr>
  </w:style>
  <w:style w:type="paragraph" w:styleId="PargrafodaLista">
    <w:name w:val="List Paragraph"/>
    <w:basedOn w:val="Normal"/>
    <w:uiPriority w:val="34"/>
    <w:qFormat/>
    <w:rsid w:val="008E0C3B"/>
    <w:pPr>
      <w:ind w:left="720"/>
    </w:pPr>
    <w:rPr>
      <w:lang w:val="pt-BR"/>
    </w:rPr>
  </w:style>
  <w:style w:type="paragraph" w:customStyle="1" w:styleId="Epgrafe">
    <w:name w:val="#Epígrafe"/>
    <w:basedOn w:val="Normal"/>
    <w:qFormat/>
    <w:rsid w:val="008E0C3B"/>
    <w:pPr>
      <w:widowControl w:val="0"/>
      <w:suppressAutoHyphens/>
      <w:spacing w:before="1700" w:after="480"/>
      <w:jc w:val="center"/>
    </w:pPr>
    <w:rPr>
      <w:rFonts w:ascii="Times New Roman" w:hAnsi="Times New Roman" w:cs="Times New Roman"/>
      <w:caps/>
      <w:color w:val="auto"/>
      <w:szCs w:val="20"/>
      <w:lang w:val="pt-BR" w:bidi="ar-SA"/>
    </w:rPr>
  </w:style>
  <w:style w:type="paragraph" w:customStyle="1" w:styleId="Normal2">
    <w:name w:val="Normal2"/>
    <w:rsid w:val="008E0C3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rpodetexto24">
    <w:name w:val="Corpo de texto 24"/>
    <w:basedOn w:val="Normal"/>
    <w:rsid w:val="008E0C3B"/>
    <w:pPr>
      <w:spacing w:after="120" w:line="480" w:lineRule="auto"/>
    </w:pPr>
    <w:rPr>
      <w:rFonts w:ascii="Times New Roman" w:hAnsi="Times New Roman" w:cs="Times New Roman"/>
      <w:color w:val="auto"/>
      <w:lang w:val="x-none" w:bidi="ar-SA"/>
    </w:rPr>
  </w:style>
  <w:style w:type="paragraph" w:customStyle="1" w:styleId="Corpodetexto35">
    <w:name w:val="Corpo de texto 35"/>
    <w:basedOn w:val="Normal"/>
    <w:rsid w:val="008E0C3B"/>
    <w:pPr>
      <w:spacing w:after="120"/>
    </w:pPr>
    <w:rPr>
      <w:rFonts w:ascii="Times New Roman" w:hAnsi="Times New Roman" w:cs="Times New Roman"/>
      <w:color w:val="auto"/>
      <w:sz w:val="16"/>
      <w:szCs w:val="16"/>
      <w:lang w:val="x-none" w:bidi="ar-SA"/>
    </w:rPr>
  </w:style>
  <w:style w:type="paragraph" w:customStyle="1" w:styleId="reservado3">
    <w:name w:val="reservado3"/>
    <w:basedOn w:val="Normal"/>
    <w:rsid w:val="008E0C3B"/>
    <w:pPr>
      <w:tabs>
        <w:tab w:val="left" w:pos="9000"/>
        <w:tab w:val="right" w:pos="9360"/>
      </w:tabs>
      <w:suppressAutoHyphens/>
    </w:pPr>
    <w:rPr>
      <w:rFonts w:ascii="Times New Roman" w:hAnsi="Times New Roman" w:cs="Times New Roman"/>
      <w:color w:val="auto"/>
      <w:sz w:val="20"/>
      <w:szCs w:val="20"/>
      <w:lang w:val="pt-BR" w:bidi="ar-SA"/>
    </w:rPr>
  </w:style>
  <w:style w:type="paragraph" w:customStyle="1" w:styleId="PargrafodaLista1">
    <w:name w:val="Parágrafo da Lista1"/>
    <w:basedOn w:val="Normal"/>
    <w:rsid w:val="008E0C3B"/>
    <w:pPr>
      <w:suppressAutoHyphens/>
      <w:ind w:left="720"/>
      <w:jc w:val="both"/>
    </w:pPr>
    <w:rPr>
      <w:rFonts w:ascii="Calibri" w:eastAsia="Lucida Sans Unicode" w:hAnsi="Calibri" w:cs="font455"/>
      <w:color w:val="auto"/>
      <w:kern w:val="1"/>
      <w:sz w:val="22"/>
      <w:szCs w:val="22"/>
      <w:lang w:val="pt-BR" w:bidi="ar-SA"/>
    </w:rPr>
  </w:style>
  <w:style w:type="paragraph" w:customStyle="1" w:styleId="xl56">
    <w:name w:val="xl56"/>
    <w:basedOn w:val="Normal"/>
    <w:rsid w:val="008E0C3B"/>
    <w:pPr>
      <w:suppressAutoHyphens/>
      <w:spacing w:before="280" w:after="280"/>
    </w:pPr>
    <w:rPr>
      <w:rFonts w:ascii="Arial Unicode MS" w:eastAsia="Arial Unicode MS" w:hAnsi="Arial Unicode MS" w:cs="Arial Unicode MS"/>
      <w:color w:val="auto"/>
      <w:sz w:val="20"/>
      <w:szCs w:val="20"/>
      <w:lang w:val="pt-BR" w:bidi="ar-SA"/>
    </w:rPr>
  </w:style>
  <w:style w:type="paragraph" w:customStyle="1" w:styleId="Recuodecorpodetexto35">
    <w:name w:val="Recuo de corpo de texto 35"/>
    <w:basedOn w:val="Normal"/>
    <w:rsid w:val="008E0C3B"/>
    <w:pPr>
      <w:spacing w:after="120"/>
      <w:ind w:left="283"/>
    </w:pPr>
    <w:rPr>
      <w:rFonts w:ascii="Times New Roman" w:hAnsi="Times New Roman" w:cs="Times New Roman"/>
      <w:color w:val="auto"/>
      <w:sz w:val="16"/>
      <w:szCs w:val="16"/>
      <w:lang w:val="x-none" w:bidi="ar-SA"/>
    </w:rPr>
  </w:style>
  <w:style w:type="paragraph" w:customStyle="1" w:styleId="western">
    <w:name w:val="western"/>
    <w:basedOn w:val="Normal"/>
    <w:rsid w:val="008E0C3B"/>
    <w:pPr>
      <w:spacing w:before="280" w:after="119"/>
    </w:pPr>
    <w:rPr>
      <w:rFonts w:ascii="Times New Roman" w:hAnsi="Times New Roman" w:cs="Times New Roman"/>
      <w:color w:val="auto"/>
      <w:lang w:val="pt-BR" w:bidi="ar-SA"/>
    </w:rPr>
  </w:style>
  <w:style w:type="paragraph" w:customStyle="1" w:styleId="Recuodecorpodetexto24">
    <w:name w:val="Recuo de corpo de texto 24"/>
    <w:basedOn w:val="Normal"/>
    <w:rsid w:val="008E0C3B"/>
    <w:pPr>
      <w:spacing w:after="120" w:line="480" w:lineRule="auto"/>
      <w:ind w:left="283"/>
    </w:pPr>
    <w:rPr>
      <w:rFonts w:ascii="Times New Roman" w:hAnsi="Times New Roman" w:cs="Times New Roman"/>
      <w:color w:val="auto"/>
      <w:lang w:val="x-none" w:bidi="ar-SA"/>
    </w:rPr>
  </w:style>
  <w:style w:type="paragraph" w:customStyle="1" w:styleId="xl25">
    <w:name w:val="xl25"/>
    <w:basedOn w:val="Normal"/>
    <w:rsid w:val="008E0C3B"/>
    <w:pPr>
      <w:suppressAutoHyphens/>
      <w:spacing w:before="280" w:after="280"/>
      <w:jc w:val="center"/>
    </w:pPr>
    <w:rPr>
      <w:rFonts w:ascii="Arial" w:eastAsia="Arial Unicode MS" w:hAnsi="Arial" w:cs="Arial"/>
      <w:b/>
      <w:bCs/>
      <w:color w:val="auto"/>
      <w:lang w:val="pt-BR" w:bidi="ar-SA"/>
    </w:rPr>
  </w:style>
  <w:style w:type="paragraph" w:styleId="Recuodecorpodetexto">
    <w:name w:val="Body Text Indent"/>
    <w:basedOn w:val="Normal"/>
    <w:link w:val="RecuodecorpodetextoChar1"/>
    <w:rsid w:val="008E0C3B"/>
    <w:pPr>
      <w:spacing w:after="120"/>
      <w:ind w:left="283"/>
    </w:pPr>
    <w:rPr>
      <w:rFonts w:ascii="Times New Roman" w:hAnsi="Times New Roman" w:cs="Times New Roman"/>
      <w:color w:val="auto"/>
      <w:lang w:val="x-none" w:bidi="ar-SA"/>
    </w:rPr>
  </w:style>
  <w:style w:type="character" w:customStyle="1" w:styleId="RecuodecorpodetextoChar1">
    <w:name w:val="Recuo de corpo de texto Char1"/>
    <w:basedOn w:val="Fontepargpadro"/>
    <w:link w:val="Recuodecorpodetexto"/>
    <w:rsid w:val="008E0C3B"/>
    <w:rPr>
      <w:rFonts w:ascii="Times New Roman" w:eastAsia="Times New Roman" w:hAnsi="Times New Roman" w:cs="Times New Roman"/>
      <w:sz w:val="24"/>
      <w:szCs w:val="24"/>
      <w:lang w:val="x-none" w:eastAsia="zh-CN"/>
    </w:rPr>
  </w:style>
  <w:style w:type="paragraph" w:customStyle="1" w:styleId="Corpodetexto32">
    <w:name w:val="Corpo de texto 32"/>
    <w:basedOn w:val="Normal"/>
    <w:rsid w:val="008E0C3B"/>
    <w:pPr>
      <w:suppressAutoHyphens/>
      <w:jc w:val="both"/>
    </w:pPr>
    <w:rPr>
      <w:rFonts w:ascii="Tahoma" w:hAnsi="Tahoma" w:cs="Times New Roman"/>
      <w:szCs w:val="20"/>
      <w:lang w:val="pt-BR" w:bidi="ar-SA"/>
    </w:rPr>
  </w:style>
  <w:style w:type="paragraph" w:customStyle="1" w:styleId="Recuodecorpodetexto31">
    <w:name w:val="Recuo de corpo de texto 31"/>
    <w:basedOn w:val="Normal"/>
    <w:rsid w:val="008E0C3B"/>
    <w:pPr>
      <w:suppressAutoHyphens/>
      <w:ind w:firstLine="709"/>
      <w:jc w:val="both"/>
    </w:pPr>
    <w:rPr>
      <w:rFonts w:ascii="Times New Roman" w:hAnsi="Times New Roman" w:cs="Times New Roman"/>
      <w:color w:val="0000FF"/>
      <w:szCs w:val="20"/>
      <w:lang w:val="pt-BR" w:bidi="ar-SA"/>
    </w:rPr>
  </w:style>
  <w:style w:type="paragraph" w:styleId="NormalWeb">
    <w:name w:val="Normal (Web)"/>
    <w:basedOn w:val="Normal"/>
    <w:uiPriority w:val="99"/>
    <w:rsid w:val="008E0C3B"/>
    <w:pPr>
      <w:suppressAutoHyphens/>
      <w:spacing w:before="100" w:after="100"/>
    </w:pPr>
    <w:rPr>
      <w:rFonts w:ascii="Arial Unicode MS" w:eastAsia="Arial Unicode MS" w:hAnsi="Arial Unicode MS" w:cs="Arial Unicode MS"/>
      <w:color w:val="auto"/>
      <w:lang w:val="pt-BR" w:bidi="ar-SA"/>
    </w:rPr>
  </w:style>
  <w:style w:type="paragraph" w:customStyle="1" w:styleId="WW-Corpodetexto2">
    <w:name w:val="WW-Corpo de texto 2"/>
    <w:basedOn w:val="Normal"/>
    <w:rsid w:val="008E0C3B"/>
    <w:pPr>
      <w:suppressAutoHyphens/>
      <w:jc w:val="both"/>
    </w:pPr>
    <w:rPr>
      <w:rFonts w:ascii="Arial" w:hAnsi="Arial" w:cs="Times New Roman"/>
      <w:color w:val="auto"/>
      <w:lang w:val="pt-BR" w:bidi="ar-SA"/>
    </w:rPr>
  </w:style>
  <w:style w:type="paragraph" w:customStyle="1" w:styleId="xl37">
    <w:name w:val="xl37"/>
    <w:basedOn w:val="Normal"/>
    <w:rsid w:val="008E0C3B"/>
    <w:pPr>
      <w:suppressAutoHyphens/>
      <w:spacing w:before="280" w:after="280"/>
      <w:jc w:val="center"/>
    </w:pPr>
    <w:rPr>
      <w:rFonts w:ascii="Arial" w:eastAsia="Arial Unicode MS" w:hAnsi="Arial" w:cs="Arial"/>
      <w:b/>
      <w:bCs/>
      <w:color w:val="auto"/>
      <w:lang w:val="pt-BR" w:bidi="ar-SA"/>
    </w:rPr>
  </w:style>
  <w:style w:type="paragraph" w:customStyle="1" w:styleId="xl22">
    <w:name w:val="xl22"/>
    <w:basedOn w:val="Normal"/>
    <w:rsid w:val="008E0C3B"/>
    <w:pPr>
      <w:suppressAutoHyphens/>
      <w:spacing w:before="280" w:after="280"/>
      <w:jc w:val="center"/>
    </w:pPr>
    <w:rPr>
      <w:rFonts w:ascii="Arial Unicode MS" w:eastAsia="Arial Unicode MS" w:hAnsi="Arial Unicode MS" w:cs="Arial Unicode MS"/>
      <w:color w:val="auto"/>
      <w:lang w:val="pt-BR" w:bidi="ar-SA"/>
    </w:rPr>
  </w:style>
  <w:style w:type="paragraph" w:customStyle="1" w:styleId="xl23">
    <w:name w:val="xl23"/>
    <w:basedOn w:val="Normal"/>
    <w:rsid w:val="008E0C3B"/>
    <w:pPr>
      <w:suppressAutoHyphens/>
      <w:spacing w:before="280" w:after="280"/>
    </w:pPr>
    <w:rPr>
      <w:rFonts w:ascii="Arial" w:eastAsia="Arial Unicode MS" w:hAnsi="Arial" w:cs="Arial"/>
      <w:color w:val="auto"/>
      <w:sz w:val="20"/>
      <w:szCs w:val="20"/>
      <w:lang w:val="pt-BR" w:bidi="ar-SA"/>
    </w:rPr>
  </w:style>
  <w:style w:type="paragraph" w:customStyle="1" w:styleId="BodyText1">
    <w:name w:val="Body Text1"/>
    <w:basedOn w:val="Normal"/>
    <w:rsid w:val="008E0C3B"/>
    <w:pPr>
      <w:suppressAutoHyphens/>
      <w:spacing w:after="240"/>
      <w:jc w:val="both"/>
    </w:pPr>
    <w:rPr>
      <w:rFonts w:ascii="Times New Roman" w:hAnsi="Times New Roman" w:cs="Times New Roman"/>
      <w:color w:val="auto"/>
      <w:sz w:val="28"/>
      <w:szCs w:val="28"/>
      <w:lang w:val="pt-BR" w:bidi="ar-SA"/>
    </w:rPr>
  </w:style>
  <w:style w:type="paragraph" w:customStyle="1" w:styleId="Ttulo1">
    <w:name w:val="Título1"/>
    <w:basedOn w:val="Normal"/>
    <w:next w:val="Corpodetexto"/>
    <w:rsid w:val="008E0C3B"/>
    <w:pPr>
      <w:keepNext/>
      <w:widowControl w:val="0"/>
      <w:numPr>
        <w:numId w:val="3"/>
      </w:numPr>
      <w:suppressAutoHyphens/>
      <w:spacing w:before="240" w:after="120"/>
    </w:pPr>
    <w:rPr>
      <w:rFonts w:ascii="Arial" w:eastAsia="Lucida Sans Unicode" w:hAnsi="Arial" w:cs="Tahoma"/>
      <w:color w:val="auto"/>
      <w:kern w:val="1"/>
      <w:sz w:val="28"/>
      <w:szCs w:val="28"/>
      <w:lang w:val="pt-BR" w:bidi="ar-SA"/>
    </w:rPr>
  </w:style>
  <w:style w:type="paragraph" w:customStyle="1" w:styleId="MMTopic1">
    <w:name w:val="MM Topic 1"/>
    <w:basedOn w:val="Ttulo10"/>
    <w:rsid w:val="008E0C3B"/>
    <w:pPr>
      <w:keepLines/>
      <w:numPr>
        <w:ilvl w:val="1"/>
        <w:numId w:val="1"/>
      </w:numPr>
      <w:spacing w:before="480" w:line="276" w:lineRule="auto"/>
      <w:outlineLvl w:val="1"/>
    </w:pPr>
    <w:rPr>
      <w:rFonts w:ascii="Cambria" w:hAnsi="Cambria" w:cs="Times New Roman"/>
      <w:bCs/>
      <w:color w:val="365F91"/>
      <w:sz w:val="28"/>
      <w:szCs w:val="28"/>
      <w:lang w:bidi="ar-SA"/>
    </w:rPr>
  </w:style>
  <w:style w:type="paragraph" w:customStyle="1" w:styleId="MMTopic2">
    <w:name w:val="MM Topic 2"/>
    <w:basedOn w:val="Ttulo2"/>
    <w:rsid w:val="008E0C3B"/>
    <w:pPr>
      <w:keepLines/>
      <w:numPr>
        <w:ilvl w:val="2"/>
        <w:numId w:val="1"/>
      </w:numPr>
      <w:spacing w:before="200" w:after="0" w:line="276" w:lineRule="auto"/>
      <w:outlineLvl w:val="2"/>
    </w:pPr>
    <w:rPr>
      <w:rFonts w:ascii="Cambria" w:hAnsi="Cambria" w:cs="Times New Roman"/>
      <w:iCs/>
      <w:color w:val="4F81BD"/>
      <w:sz w:val="26"/>
      <w:szCs w:val="26"/>
      <w:lang w:bidi="ar-SA"/>
    </w:rPr>
  </w:style>
  <w:style w:type="paragraph" w:customStyle="1" w:styleId="MMTopic3">
    <w:name w:val="MM Topic 3"/>
    <w:basedOn w:val="Ttulo3"/>
    <w:rsid w:val="008E0C3B"/>
    <w:pPr>
      <w:keepLines/>
      <w:numPr>
        <w:numId w:val="2"/>
      </w:numPr>
      <w:spacing w:before="200" w:line="276" w:lineRule="auto"/>
    </w:pPr>
    <w:rPr>
      <w:rFonts w:ascii="Times New Roman" w:hAnsi="Times New Roman"/>
      <w:b/>
      <w:bCs/>
      <w:color w:val="4F81BD"/>
      <w:sz w:val="22"/>
      <w:szCs w:val="22"/>
      <w:lang w:bidi="ar-SA"/>
    </w:rPr>
  </w:style>
  <w:style w:type="paragraph" w:customStyle="1" w:styleId="Recuodecorpodetexto32">
    <w:name w:val="Recuo de corpo de texto 32"/>
    <w:basedOn w:val="Normal"/>
    <w:rsid w:val="008E0C3B"/>
    <w:pPr>
      <w:suppressAutoHyphens/>
    </w:pPr>
    <w:rPr>
      <w:rFonts w:ascii="Times New Roman" w:hAnsi="Times New Roman" w:cs="Times New Roman"/>
      <w:color w:val="auto"/>
      <w:kern w:val="1"/>
      <w:lang w:val="pt-BR" w:bidi="ar-SA"/>
    </w:rPr>
  </w:style>
  <w:style w:type="paragraph" w:customStyle="1" w:styleId="Contedodetabela">
    <w:name w:val="Conteúdo de tabela"/>
    <w:basedOn w:val="Normal"/>
    <w:rsid w:val="008E0C3B"/>
    <w:pPr>
      <w:suppressLineNumbers/>
      <w:suppressAutoHyphens/>
    </w:pPr>
    <w:rPr>
      <w:rFonts w:ascii="Times New Roman" w:hAnsi="Times New Roman" w:cs="Times New Roman"/>
      <w:color w:val="auto"/>
      <w:kern w:val="1"/>
      <w:lang w:val="pt-BR" w:bidi="ar-SA"/>
    </w:rPr>
  </w:style>
  <w:style w:type="paragraph" w:customStyle="1" w:styleId="Contedodatabela">
    <w:name w:val="Conteúdo da tabela"/>
    <w:basedOn w:val="Normal"/>
    <w:rsid w:val="008E0C3B"/>
    <w:pPr>
      <w:widowControl w:val="0"/>
      <w:suppressLineNumbers/>
      <w:suppressAutoHyphens/>
    </w:pPr>
    <w:rPr>
      <w:rFonts w:ascii="Times New Roman" w:eastAsia="Lucida Sans Unicode" w:hAnsi="Times New Roman" w:cs="Times New Roman"/>
      <w:color w:val="auto"/>
      <w:kern w:val="1"/>
      <w:lang w:val="pt-BR" w:bidi="ar-SA"/>
    </w:rPr>
  </w:style>
  <w:style w:type="paragraph" w:customStyle="1" w:styleId="Ttulodetabela">
    <w:name w:val="Título de tabela"/>
    <w:basedOn w:val="Contedodetabela"/>
    <w:rsid w:val="008E0C3B"/>
    <w:pPr>
      <w:jc w:val="center"/>
    </w:pPr>
    <w:rPr>
      <w:b/>
      <w:bCs/>
    </w:rPr>
  </w:style>
  <w:style w:type="paragraph" w:customStyle="1" w:styleId="Ttulodatabela">
    <w:name w:val="Título da tabela"/>
    <w:basedOn w:val="Normal"/>
    <w:rsid w:val="008E0C3B"/>
    <w:pPr>
      <w:widowControl w:val="0"/>
      <w:suppressLineNumbers/>
      <w:suppressAutoHyphens/>
      <w:jc w:val="center"/>
    </w:pPr>
    <w:rPr>
      <w:rFonts w:ascii="Times New Roman" w:eastAsia="Lucida Sans Unicode" w:hAnsi="Times New Roman" w:cs="Times New Roman"/>
      <w:b/>
      <w:bCs/>
      <w:color w:val="auto"/>
      <w:kern w:val="1"/>
      <w:lang w:val="pt-BR" w:bidi="ar-SA"/>
    </w:rPr>
  </w:style>
  <w:style w:type="paragraph" w:customStyle="1" w:styleId="PargrafoNormal">
    <w:name w:val="Parágrafo Normal"/>
    <w:basedOn w:val="Recuodecorpodetexto35"/>
    <w:rsid w:val="008E0C3B"/>
    <w:pPr>
      <w:overflowPunct w:val="0"/>
      <w:autoSpaceDE w:val="0"/>
      <w:spacing w:after="0" w:line="360" w:lineRule="auto"/>
      <w:ind w:left="0" w:firstLine="709"/>
      <w:jc w:val="both"/>
      <w:textAlignment w:val="baseline"/>
    </w:pPr>
    <w:rPr>
      <w:rFonts w:ascii="Arial" w:hAnsi="Arial" w:cs="Arial"/>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BodyText31">
    <w:name w:val="Body Text 31"/>
    <w:basedOn w:val="Normal"/>
    <w:rsid w:val="008E0C3B"/>
    <w:pPr>
      <w:widowControl w:val="0"/>
      <w:jc w:val="both"/>
    </w:pPr>
    <w:rPr>
      <w:rFonts w:ascii="Arial" w:hAnsi="Arial" w:cs="Arial"/>
      <w:color w:val="auto"/>
      <w:sz w:val="22"/>
      <w:szCs w:val="22"/>
      <w:lang w:val="pt-PT" w:bidi="ar-SA"/>
    </w:rPr>
  </w:style>
  <w:style w:type="paragraph" w:customStyle="1" w:styleId="estArial12semespparagrafo">
    <w:name w:val="est Arial 12 sem esp paragrafo"/>
    <w:basedOn w:val="Normal"/>
    <w:rsid w:val="008E0C3B"/>
    <w:pPr>
      <w:jc w:val="both"/>
    </w:pPr>
    <w:rPr>
      <w:rFonts w:ascii="Arial" w:hAnsi="Arial" w:cs="Arial"/>
      <w:lang w:val="pt-BR" w:bidi="ar-SA"/>
    </w:rPr>
  </w:style>
  <w:style w:type="paragraph" w:customStyle="1" w:styleId="Corpodetexto21">
    <w:name w:val="Corpo de texto 21"/>
    <w:basedOn w:val="Normal"/>
    <w:rsid w:val="008E0C3B"/>
    <w:pPr>
      <w:suppressAutoHyphens/>
      <w:jc w:val="both"/>
    </w:pPr>
    <w:rPr>
      <w:rFonts w:ascii="Arial" w:hAnsi="Arial" w:cs="Times New Roman"/>
      <w:color w:val="auto"/>
      <w:szCs w:val="20"/>
      <w:lang w:val="pt-BR" w:bidi="ar-SA"/>
    </w:rPr>
  </w:style>
  <w:style w:type="paragraph" w:customStyle="1" w:styleId="Standard">
    <w:name w:val="Standard"/>
    <w:rsid w:val="008E0C3B"/>
    <w:pPr>
      <w:widowControl w:val="0"/>
      <w:suppressAutoHyphens/>
      <w:spacing w:after="0" w:line="240" w:lineRule="auto"/>
    </w:pPr>
    <w:rPr>
      <w:rFonts w:ascii="Times New Roman" w:eastAsia="SimSun" w:hAnsi="Times New Roman" w:cs="Mangal"/>
      <w:kern w:val="1"/>
      <w:sz w:val="24"/>
      <w:szCs w:val="24"/>
      <w:lang w:eastAsia="zh-CN" w:bidi="hi-IN"/>
    </w:rPr>
  </w:style>
  <w:style w:type="paragraph" w:customStyle="1" w:styleId="xl27">
    <w:name w:val="xl27"/>
    <w:basedOn w:val="Normal"/>
    <w:rsid w:val="008E0C3B"/>
    <w:pPr>
      <w:pBdr>
        <w:left w:val="single" w:sz="4" w:space="0" w:color="000000"/>
        <w:right w:val="single" w:sz="4" w:space="0" w:color="000000"/>
      </w:pBdr>
      <w:suppressAutoHyphens/>
      <w:spacing w:before="280" w:after="280"/>
    </w:pPr>
    <w:rPr>
      <w:rFonts w:ascii="Arial" w:hAnsi="Arial" w:cs="Arial"/>
      <w:color w:val="auto"/>
      <w:lang w:val="pt-BR" w:bidi="ar-SA"/>
    </w:rPr>
  </w:style>
  <w:style w:type="paragraph" w:customStyle="1" w:styleId="font5">
    <w:name w:val="font5"/>
    <w:basedOn w:val="Normal"/>
    <w:rsid w:val="008E0C3B"/>
    <w:pPr>
      <w:suppressAutoHyphens/>
      <w:spacing w:before="280" w:after="280"/>
    </w:pPr>
    <w:rPr>
      <w:rFonts w:ascii="Arial Narrow" w:eastAsia="Arial Unicode MS" w:hAnsi="Arial Narrow" w:cs="Arial Unicode MS"/>
      <w:b/>
      <w:bCs/>
      <w:color w:val="auto"/>
      <w:lang w:val="pt-BR" w:bidi="ar-SA"/>
    </w:rPr>
  </w:style>
  <w:style w:type="paragraph" w:customStyle="1" w:styleId="Corpodetexto31">
    <w:name w:val="Corpo de texto 31"/>
    <w:basedOn w:val="Normal"/>
    <w:rsid w:val="008E0C3B"/>
    <w:pPr>
      <w:suppressAutoHyphens/>
      <w:jc w:val="both"/>
    </w:pPr>
    <w:rPr>
      <w:rFonts w:ascii="Times New Roman" w:hAnsi="Times New Roman" w:cs="Times New Roman"/>
      <w:color w:val="auto"/>
      <w:sz w:val="28"/>
      <w:szCs w:val="20"/>
      <w:lang w:val="pt-BR" w:bidi="ar-SA"/>
    </w:rPr>
  </w:style>
  <w:style w:type="paragraph" w:customStyle="1" w:styleId="Corpodetexto310">
    <w:name w:val="Corpo de texto 31"/>
    <w:basedOn w:val="Normal"/>
    <w:rsid w:val="008E0C3B"/>
    <w:pPr>
      <w:suppressAutoHyphens/>
    </w:pPr>
    <w:rPr>
      <w:rFonts w:ascii="Arial" w:hAnsi="Arial" w:cs="Arial"/>
      <w:b/>
      <w:bCs/>
      <w:color w:val="auto"/>
      <w:sz w:val="16"/>
      <w:lang w:val="pt-BR" w:bidi="ar-SA"/>
    </w:rPr>
  </w:style>
  <w:style w:type="paragraph" w:customStyle="1" w:styleId="Legenda1">
    <w:name w:val="Legenda1"/>
    <w:basedOn w:val="Normal"/>
    <w:rsid w:val="008E0C3B"/>
    <w:pPr>
      <w:widowControl w:val="0"/>
      <w:suppressLineNumbers/>
      <w:suppressAutoHyphens/>
      <w:spacing w:before="120" w:after="120"/>
    </w:pPr>
    <w:rPr>
      <w:rFonts w:ascii="Times New Roman" w:eastAsia="Lucida Sans Unicode" w:hAnsi="Times New Roman" w:cs="Tahoma"/>
      <w:i/>
      <w:iCs/>
      <w:color w:val="auto"/>
      <w:kern w:val="1"/>
      <w:lang w:val="pt-BR" w:bidi="ar-SA"/>
    </w:rPr>
  </w:style>
  <w:style w:type="paragraph" w:customStyle="1" w:styleId="WW-Ttulo">
    <w:name w:val="WW-Título"/>
    <w:basedOn w:val="Ttulo1"/>
    <w:next w:val="Subttulo"/>
    <w:rsid w:val="008E0C3B"/>
  </w:style>
  <w:style w:type="paragraph" w:customStyle="1" w:styleId="Recuodecorpodetexto21">
    <w:name w:val="Recuo de corpo de texto 21"/>
    <w:basedOn w:val="Normal"/>
    <w:rsid w:val="008E0C3B"/>
    <w:pPr>
      <w:widowControl w:val="0"/>
      <w:suppressAutoHyphens/>
      <w:spacing w:line="100" w:lineRule="atLeast"/>
      <w:ind w:firstLine="708"/>
      <w:jc w:val="both"/>
    </w:pPr>
    <w:rPr>
      <w:rFonts w:ascii="Arial" w:eastAsia="Lucida Sans Unicode" w:hAnsi="Arial" w:cs="Arial"/>
      <w:color w:val="auto"/>
      <w:kern w:val="1"/>
      <w:lang w:val="pt-BR" w:bidi="ar-SA"/>
    </w:rPr>
  </w:style>
  <w:style w:type="paragraph" w:styleId="Pr-formataoHTML">
    <w:name w:val="HTML Preformatted"/>
    <w:basedOn w:val="Normal"/>
    <w:link w:val="Pr-formataoHTMLChar1"/>
    <w:rsid w:val="008E0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Times New Roman"/>
      <w:color w:val="auto"/>
      <w:kern w:val="1"/>
      <w:szCs w:val="20"/>
      <w:lang w:val="x-none" w:bidi="ar-SA"/>
    </w:rPr>
  </w:style>
  <w:style w:type="character" w:customStyle="1" w:styleId="Pr-formataoHTMLChar1">
    <w:name w:val="Pré-formatação HTML Char1"/>
    <w:basedOn w:val="Fontepargpadro"/>
    <w:link w:val="Pr-formataoHTML"/>
    <w:rsid w:val="008E0C3B"/>
    <w:rPr>
      <w:rFonts w:ascii="Arial Unicode MS" w:eastAsia="Arial Unicode MS" w:hAnsi="Arial Unicode MS" w:cs="Times New Roman"/>
      <w:kern w:val="1"/>
      <w:sz w:val="24"/>
      <w:szCs w:val="20"/>
      <w:lang w:val="x-none" w:eastAsia="zh-CN"/>
    </w:rPr>
  </w:style>
  <w:style w:type="paragraph" w:customStyle="1" w:styleId="Recuodecorpodetexto210">
    <w:name w:val="Recuo de corpo de texto 21"/>
    <w:basedOn w:val="Normal"/>
    <w:rsid w:val="008E0C3B"/>
    <w:pPr>
      <w:widowControl w:val="0"/>
      <w:suppressAutoHyphens/>
      <w:ind w:firstLine="1100"/>
      <w:jc w:val="both"/>
    </w:pPr>
    <w:rPr>
      <w:rFonts w:ascii="Times New Roman" w:eastAsia="Lucida Sans Unicode" w:hAnsi="Times New Roman" w:cs="Times New Roman"/>
      <w:color w:val="auto"/>
      <w:kern w:val="1"/>
      <w:lang w:val="pt-BR" w:bidi="ar-SA"/>
    </w:rPr>
  </w:style>
  <w:style w:type="paragraph" w:customStyle="1" w:styleId="Contedodequadro">
    <w:name w:val="Conteúdo de quadro"/>
    <w:basedOn w:val="Corpodetexto"/>
    <w:rsid w:val="008E0C3B"/>
    <w:pPr>
      <w:widowControl w:val="0"/>
      <w:suppressAutoHyphens/>
      <w:spacing w:line="240" w:lineRule="auto"/>
      <w:jc w:val="left"/>
    </w:pPr>
    <w:rPr>
      <w:rFonts w:ascii="Times New Roman" w:eastAsia="Lucida Sans Unicode" w:hAnsi="Times New Roman" w:cs="Times New Roman"/>
      <w:kern w:val="1"/>
      <w:sz w:val="24"/>
      <w:szCs w:val="24"/>
      <w:lang w:val="pt-BR" w:bidi="ar-SA"/>
    </w:rPr>
  </w:style>
  <w:style w:type="paragraph" w:styleId="Textodenotaderodap">
    <w:name w:val="footnote text"/>
    <w:basedOn w:val="Normal"/>
    <w:link w:val="TextodenotaderodapChar1"/>
    <w:rsid w:val="008E0C3B"/>
    <w:pPr>
      <w:widowControl w:val="0"/>
      <w:suppressLineNumbers/>
      <w:suppressAutoHyphens/>
      <w:ind w:left="283" w:hanging="283"/>
    </w:pPr>
    <w:rPr>
      <w:rFonts w:ascii="Times New Roman" w:eastAsia="Lucida Sans Unicode" w:hAnsi="Times New Roman" w:cs="Times New Roman"/>
      <w:color w:val="auto"/>
      <w:kern w:val="1"/>
      <w:sz w:val="20"/>
      <w:szCs w:val="20"/>
      <w:lang w:val="x-none" w:bidi="ar-SA"/>
    </w:rPr>
  </w:style>
  <w:style w:type="character" w:customStyle="1" w:styleId="TextodenotaderodapChar1">
    <w:name w:val="Texto de nota de rodapé Char1"/>
    <w:basedOn w:val="Fontepargpadro"/>
    <w:link w:val="Textodenotaderodap"/>
    <w:rsid w:val="008E0C3B"/>
    <w:rPr>
      <w:rFonts w:ascii="Times New Roman" w:eastAsia="Lucida Sans Unicode" w:hAnsi="Times New Roman" w:cs="Times New Roman"/>
      <w:kern w:val="1"/>
      <w:sz w:val="20"/>
      <w:szCs w:val="20"/>
      <w:lang w:val="x-none" w:eastAsia="zh-CN"/>
    </w:rPr>
  </w:style>
  <w:style w:type="paragraph" w:customStyle="1" w:styleId="Contedodoquadro">
    <w:name w:val="Conteúdo do quadro"/>
    <w:basedOn w:val="Corpodetexto"/>
    <w:rsid w:val="008E0C3B"/>
    <w:pPr>
      <w:widowControl w:val="0"/>
      <w:suppressAutoHyphens/>
      <w:spacing w:line="240" w:lineRule="auto"/>
      <w:jc w:val="left"/>
    </w:pPr>
    <w:rPr>
      <w:rFonts w:ascii="Times New Roman" w:eastAsia="Lucida Sans Unicode" w:hAnsi="Times New Roman" w:cs="Times New Roman"/>
      <w:kern w:val="1"/>
      <w:sz w:val="24"/>
      <w:szCs w:val="24"/>
      <w:lang w:val="pt-BR" w:bidi="ar-SA"/>
    </w:rPr>
  </w:style>
  <w:style w:type="paragraph" w:customStyle="1" w:styleId="Captulo">
    <w:name w:val="Capítulo"/>
    <w:basedOn w:val="Normal"/>
    <w:next w:val="Corpodetexto"/>
    <w:rsid w:val="008E0C3B"/>
    <w:pPr>
      <w:keepNext/>
      <w:suppressAutoHyphens/>
      <w:spacing w:before="240" w:after="120"/>
    </w:pPr>
    <w:rPr>
      <w:rFonts w:ascii="Arial" w:eastAsia="Lucida Sans Unicode" w:hAnsi="Arial" w:cs="Tahoma"/>
      <w:color w:val="auto"/>
      <w:sz w:val="28"/>
      <w:szCs w:val="28"/>
      <w:lang w:val="pt-BR" w:bidi="ar-SA"/>
    </w:rPr>
  </w:style>
  <w:style w:type="paragraph" w:customStyle="1" w:styleId="Recuodecorpodetexto320">
    <w:name w:val="Recuo de corpo de texto 32"/>
    <w:basedOn w:val="Normal"/>
    <w:rsid w:val="008E0C3B"/>
    <w:pPr>
      <w:suppressAutoHyphens/>
      <w:spacing w:after="120"/>
      <w:ind w:left="283"/>
    </w:pPr>
    <w:rPr>
      <w:rFonts w:ascii="Times New Roman" w:hAnsi="Times New Roman" w:cs="Calibri"/>
      <w:color w:val="auto"/>
      <w:sz w:val="16"/>
      <w:szCs w:val="16"/>
      <w:lang w:val="pt-BR" w:bidi="ar-SA"/>
    </w:rPr>
  </w:style>
  <w:style w:type="paragraph" w:customStyle="1" w:styleId="WW-Corpodetexto3">
    <w:name w:val="WW-Corpo de texto 3"/>
    <w:basedOn w:val="Normal"/>
    <w:rsid w:val="008E0C3B"/>
    <w:pPr>
      <w:suppressAutoHyphens/>
      <w:jc w:val="both"/>
    </w:pPr>
    <w:rPr>
      <w:rFonts w:ascii="Times New Roman" w:hAnsi="Times New Roman" w:cs="Times New Roman"/>
      <w:color w:val="auto"/>
      <w:kern w:val="1"/>
      <w:szCs w:val="20"/>
      <w:lang w:val="pt-BR" w:bidi="ar-SA"/>
    </w:rPr>
  </w:style>
  <w:style w:type="paragraph" w:customStyle="1" w:styleId="xl47">
    <w:name w:val="xl47"/>
    <w:basedOn w:val="Normal"/>
    <w:rsid w:val="008E0C3B"/>
    <w:pPr>
      <w:pBdr>
        <w:left w:val="single" w:sz="8" w:space="0" w:color="000000"/>
        <w:bottom w:val="single" w:sz="8" w:space="0" w:color="000000"/>
      </w:pBdr>
      <w:spacing w:before="280" w:after="280"/>
      <w:jc w:val="center"/>
    </w:pPr>
    <w:rPr>
      <w:rFonts w:ascii="Arial Black" w:eastAsia="Arial Unicode MS" w:hAnsi="Arial Black" w:cs="Arial Unicode MS"/>
      <w:color w:val="auto"/>
      <w:sz w:val="16"/>
      <w:szCs w:val="16"/>
      <w:lang w:val="pt-BR" w:bidi="ar-SA"/>
    </w:rPr>
  </w:style>
  <w:style w:type="paragraph" w:customStyle="1" w:styleId="xl29">
    <w:name w:val="xl29"/>
    <w:basedOn w:val="Normal"/>
    <w:rsid w:val="008E0C3B"/>
    <w:pPr>
      <w:pBdr>
        <w:left w:val="single" w:sz="4" w:space="0" w:color="000000"/>
        <w:right w:val="single" w:sz="4" w:space="0" w:color="000000"/>
      </w:pBdr>
      <w:spacing w:before="280" w:after="280"/>
      <w:jc w:val="center"/>
    </w:pPr>
    <w:rPr>
      <w:rFonts w:ascii="Arial" w:eastAsia="Arial Unicode MS" w:hAnsi="Arial" w:cs="Arial"/>
      <w:color w:val="auto"/>
      <w:lang w:val="pt-BR" w:bidi="ar-SA"/>
    </w:rPr>
  </w:style>
  <w:style w:type="paragraph" w:customStyle="1" w:styleId="TextosemFormatao1">
    <w:name w:val="Texto sem Formatação1"/>
    <w:basedOn w:val="Normal"/>
    <w:rsid w:val="008E0C3B"/>
    <w:pPr>
      <w:widowControl w:val="0"/>
    </w:pPr>
    <w:rPr>
      <w:rFonts w:ascii="Courier New" w:hAnsi="Courier New" w:cs="Times New Roman"/>
      <w:color w:val="auto"/>
      <w:sz w:val="20"/>
      <w:szCs w:val="20"/>
      <w:lang w:val="x-none" w:bidi="ar-SA"/>
    </w:rPr>
  </w:style>
  <w:style w:type="paragraph" w:styleId="CabealhodoSumrio">
    <w:name w:val="TOC Heading"/>
    <w:basedOn w:val="Ttulo10"/>
    <w:next w:val="Normal"/>
    <w:qFormat/>
    <w:rsid w:val="008E0C3B"/>
    <w:pPr>
      <w:keepLines/>
      <w:spacing w:before="480" w:line="276" w:lineRule="auto"/>
    </w:pPr>
    <w:rPr>
      <w:rFonts w:ascii="Cambria" w:hAnsi="Cambria" w:cs="Times New Roman"/>
      <w:bCs/>
      <w:color w:val="365F91"/>
      <w:sz w:val="28"/>
      <w:szCs w:val="28"/>
      <w:lang w:bidi="ar-SA"/>
    </w:rPr>
  </w:style>
  <w:style w:type="paragraph" w:styleId="Sumrio3">
    <w:name w:val="toc 3"/>
    <w:basedOn w:val="Normal"/>
    <w:next w:val="Normal"/>
    <w:rsid w:val="008E0C3B"/>
    <w:pPr>
      <w:ind w:left="480"/>
    </w:pPr>
    <w:rPr>
      <w:rFonts w:ascii="Calibri" w:hAnsi="Calibri" w:cs="Times New Roman"/>
      <w:i/>
      <w:iCs/>
      <w:color w:val="auto"/>
      <w:sz w:val="20"/>
      <w:szCs w:val="20"/>
      <w:lang w:val="pt-BR" w:bidi="ar-SA"/>
    </w:rPr>
  </w:style>
  <w:style w:type="paragraph" w:styleId="Sumrio1">
    <w:name w:val="toc 1"/>
    <w:basedOn w:val="Normal"/>
    <w:next w:val="Normal"/>
    <w:rsid w:val="008E0C3B"/>
    <w:pPr>
      <w:spacing w:before="120" w:after="120"/>
    </w:pPr>
    <w:rPr>
      <w:rFonts w:ascii="Calibri" w:hAnsi="Calibri" w:cs="Times New Roman"/>
      <w:b/>
      <w:bCs/>
      <w:caps/>
      <w:color w:val="auto"/>
      <w:sz w:val="20"/>
      <w:szCs w:val="20"/>
      <w:lang w:val="pt-BR" w:bidi="ar-SA"/>
    </w:rPr>
  </w:style>
  <w:style w:type="paragraph" w:styleId="Sumrio2">
    <w:name w:val="toc 2"/>
    <w:basedOn w:val="Normal"/>
    <w:next w:val="Normal"/>
    <w:rsid w:val="008E0C3B"/>
    <w:pPr>
      <w:ind w:left="240"/>
    </w:pPr>
    <w:rPr>
      <w:rFonts w:ascii="Calibri" w:hAnsi="Calibri" w:cs="Times New Roman"/>
      <w:smallCaps/>
      <w:color w:val="auto"/>
      <w:sz w:val="20"/>
      <w:szCs w:val="20"/>
      <w:lang w:val="pt-BR" w:bidi="ar-SA"/>
    </w:rPr>
  </w:style>
  <w:style w:type="paragraph" w:styleId="Sumrio4">
    <w:name w:val="toc 4"/>
    <w:basedOn w:val="Normal"/>
    <w:next w:val="Normal"/>
    <w:rsid w:val="008E0C3B"/>
    <w:pPr>
      <w:ind w:left="720"/>
    </w:pPr>
    <w:rPr>
      <w:rFonts w:ascii="Calibri" w:hAnsi="Calibri" w:cs="Times New Roman"/>
      <w:color w:val="auto"/>
      <w:sz w:val="18"/>
      <w:szCs w:val="18"/>
      <w:lang w:val="pt-BR" w:bidi="ar-SA"/>
    </w:rPr>
  </w:style>
  <w:style w:type="paragraph" w:customStyle="1" w:styleId="rtejustify">
    <w:name w:val="rtejustify"/>
    <w:basedOn w:val="Normal"/>
    <w:rsid w:val="008E0C3B"/>
    <w:pPr>
      <w:spacing w:before="280" w:after="280"/>
    </w:pPr>
    <w:rPr>
      <w:rFonts w:ascii="Times New Roman" w:hAnsi="Times New Roman" w:cs="Times New Roman"/>
      <w:color w:val="auto"/>
      <w:lang w:val="pt-BR" w:bidi="ar-SA"/>
    </w:rPr>
  </w:style>
  <w:style w:type="paragraph" w:customStyle="1" w:styleId="Ttulo20">
    <w:name w:val="Título2"/>
    <w:basedOn w:val="Normal"/>
    <w:next w:val="Corpodetexto"/>
    <w:rsid w:val="008E0C3B"/>
    <w:pPr>
      <w:suppressAutoHyphens/>
      <w:jc w:val="center"/>
    </w:pPr>
    <w:rPr>
      <w:rFonts w:ascii="Courier New" w:hAnsi="Courier New" w:cs="Courier New"/>
      <w:b/>
      <w:color w:val="auto"/>
      <w:sz w:val="20"/>
      <w:szCs w:val="20"/>
      <w:lang w:val="pt-BR" w:bidi="ar-SA"/>
    </w:rPr>
  </w:style>
  <w:style w:type="paragraph" w:customStyle="1" w:styleId="Legenda2">
    <w:name w:val="Legenda2"/>
    <w:basedOn w:val="Normal"/>
    <w:next w:val="Normal"/>
    <w:rsid w:val="008E0C3B"/>
    <w:pPr>
      <w:suppressAutoHyphens/>
    </w:pPr>
    <w:rPr>
      <w:rFonts w:ascii="Times New Roman" w:hAnsi="Times New Roman" w:cs="Times New Roman"/>
      <w:b/>
      <w:bCs/>
      <w:color w:val="auto"/>
      <w:sz w:val="16"/>
      <w:lang w:val="pt-BR" w:bidi="ar-SA"/>
    </w:rPr>
  </w:style>
  <w:style w:type="paragraph" w:customStyle="1" w:styleId="Normal1">
    <w:name w:val="Normal1"/>
    <w:rsid w:val="008E0C3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rpodetexto22">
    <w:name w:val="Corpo de texto 22"/>
    <w:basedOn w:val="Normal"/>
    <w:rsid w:val="008E0C3B"/>
    <w:pPr>
      <w:suppressAutoHyphens/>
      <w:spacing w:after="120" w:line="480" w:lineRule="auto"/>
    </w:pPr>
    <w:rPr>
      <w:rFonts w:ascii="Times New Roman" w:hAnsi="Times New Roman" w:cs="Times New Roman"/>
      <w:color w:val="auto"/>
      <w:lang w:val="pt-BR" w:bidi="ar-SA"/>
    </w:rPr>
  </w:style>
  <w:style w:type="paragraph" w:customStyle="1" w:styleId="Corpodetexto33">
    <w:name w:val="Corpo de texto 33"/>
    <w:basedOn w:val="Normal"/>
    <w:rsid w:val="008E0C3B"/>
    <w:pPr>
      <w:suppressAutoHyphens/>
      <w:spacing w:after="120"/>
    </w:pPr>
    <w:rPr>
      <w:rFonts w:ascii="Times New Roman" w:hAnsi="Times New Roman" w:cs="Times New Roman"/>
      <w:color w:val="auto"/>
      <w:sz w:val="16"/>
      <w:szCs w:val="16"/>
      <w:lang w:val="pt-BR" w:bidi="ar-SA"/>
    </w:rPr>
  </w:style>
  <w:style w:type="paragraph" w:customStyle="1" w:styleId="ListParagraph1">
    <w:name w:val="List Paragraph1"/>
    <w:basedOn w:val="Normal"/>
    <w:rsid w:val="008E0C3B"/>
    <w:pPr>
      <w:suppressAutoHyphens/>
      <w:ind w:left="720"/>
      <w:jc w:val="both"/>
    </w:pPr>
    <w:rPr>
      <w:rFonts w:ascii="Calibri" w:eastAsia="Lucida Sans Unicode" w:hAnsi="Calibri" w:cs="font344"/>
      <w:color w:val="auto"/>
      <w:kern w:val="1"/>
      <w:sz w:val="22"/>
      <w:szCs w:val="22"/>
      <w:lang w:val="pt-BR" w:bidi="ar-SA"/>
    </w:rPr>
  </w:style>
  <w:style w:type="paragraph" w:customStyle="1" w:styleId="Recuodecorpodetexto33">
    <w:name w:val="Recuo de corpo de texto 33"/>
    <w:basedOn w:val="Normal"/>
    <w:rsid w:val="008E0C3B"/>
    <w:pPr>
      <w:suppressAutoHyphens/>
      <w:spacing w:after="120"/>
      <w:ind w:left="283"/>
    </w:pPr>
    <w:rPr>
      <w:rFonts w:ascii="Times New Roman" w:hAnsi="Times New Roman" w:cs="Times New Roman"/>
      <w:color w:val="auto"/>
      <w:sz w:val="16"/>
      <w:szCs w:val="16"/>
      <w:lang w:val="pt-BR" w:bidi="ar-SA"/>
    </w:rPr>
  </w:style>
  <w:style w:type="paragraph" w:customStyle="1" w:styleId="Recuodecorpodetexto22">
    <w:name w:val="Recuo de corpo de texto 22"/>
    <w:basedOn w:val="Normal"/>
    <w:rsid w:val="008E0C3B"/>
    <w:pPr>
      <w:suppressAutoHyphens/>
      <w:spacing w:after="120" w:line="480" w:lineRule="auto"/>
      <w:ind w:left="283"/>
    </w:pPr>
    <w:rPr>
      <w:rFonts w:ascii="Times New Roman" w:hAnsi="Times New Roman" w:cs="Times New Roman"/>
      <w:color w:val="auto"/>
      <w:lang w:val="pt-BR" w:bidi="ar-SA"/>
    </w:rPr>
  </w:style>
  <w:style w:type="paragraph" w:customStyle="1" w:styleId="BodyTextIndent31">
    <w:name w:val="Body Text Indent 31"/>
    <w:basedOn w:val="Normal"/>
    <w:rsid w:val="008E0C3B"/>
    <w:pPr>
      <w:suppressAutoHyphens/>
    </w:pPr>
    <w:rPr>
      <w:rFonts w:ascii="Times New Roman" w:hAnsi="Times New Roman" w:cs="Times New Roman"/>
      <w:color w:val="auto"/>
      <w:kern w:val="1"/>
      <w:lang w:val="pt-BR" w:bidi="ar-SA"/>
    </w:rPr>
  </w:style>
  <w:style w:type="paragraph" w:customStyle="1" w:styleId="BodyText32">
    <w:name w:val="Body Text 32"/>
    <w:basedOn w:val="Normal"/>
    <w:rsid w:val="008E0C3B"/>
    <w:pPr>
      <w:suppressAutoHyphens/>
      <w:jc w:val="both"/>
    </w:pPr>
    <w:rPr>
      <w:rFonts w:ascii="Times New Roman" w:hAnsi="Times New Roman" w:cs="Times New Roman"/>
      <w:color w:val="auto"/>
      <w:sz w:val="28"/>
      <w:szCs w:val="20"/>
      <w:lang w:val="pt-BR" w:bidi="ar-SA"/>
    </w:rPr>
  </w:style>
  <w:style w:type="paragraph" w:customStyle="1" w:styleId="BodyTextIndent21">
    <w:name w:val="Body Text Indent 21"/>
    <w:basedOn w:val="Normal"/>
    <w:rsid w:val="008E0C3B"/>
    <w:pPr>
      <w:widowControl w:val="0"/>
      <w:suppressAutoHyphens/>
      <w:spacing w:line="100" w:lineRule="atLeast"/>
      <w:ind w:firstLine="708"/>
      <w:jc w:val="both"/>
    </w:pPr>
    <w:rPr>
      <w:rFonts w:ascii="Arial" w:eastAsia="Lucida Sans Unicode" w:hAnsi="Arial" w:cs="Arial"/>
      <w:color w:val="auto"/>
      <w:kern w:val="1"/>
      <w:lang w:val="pt-BR" w:bidi="ar-SA"/>
    </w:rPr>
  </w:style>
  <w:style w:type="paragraph" w:customStyle="1" w:styleId="PargrafodaLista10">
    <w:name w:val="Parágrafo da Lista1"/>
    <w:basedOn w:val="Normal"/>
    <w:qFormat/>
    <w:rsid w:val="008E0C3B"/>
    <w:pPr>
      <w:suppressAutoHyphens/>
      <w:ind w:left="720"/>
      <w:jc w:val="both"/>
    </w:pPr>
    <w:rPr>
      <w:rFonts w:ascii="Calibri" w:eastAsia="Lucida Sans Unicode" w:hAnsi="Calibri" w:cs="font182"/>
      <w:color w:val="auto"/>
      <w:kern w:val="1"/>
      <w:sz w:val="22"/>
      <w:szCs w:val="22"/>
      <w:lang w:val="pt-BR" w:bidi="ar-SA"/>
    </w:rPr>
  </w:style>
  <w:style w:type="paragraph" w:customStyle="1" w:styleId="Ttulo30">
    <w:name w:val="Título3"/>
    <w:basedOn w:val="Normal"/>
    <w:next w:val="Corpodetexto"/>
    <w:rsid w:val="008E0C3B"/>
    <w:pPr>
      <w:keepNext/>
      <w:suppressAutoHyphens/>
      <w:spacing w:before="240" w:after="120"/>
    </w:pPr>
    <w:rPr>
      <w:rFonts w:ascii="Arial" w:eastAsia="Lucida Sans Unicode" w:hAnsi="Arial" w:cs="Tahoma"/>
      <w:color w:val="auto"/>
      <w:sz w:val="28"/>
      <w:szCs w:val="28"/>
      <w:lang w:val="pt-BR" w:bidi="ar-SA"/>
    </w:rPr>
  </w:style>
  <w:style w:type="paragraph" w:customStyle="1" w:styleId="Legenda3">
    <w:name w:val="Legenda3"/>
    <w:basedOn w:val="Normal"/>
    <w:next w:val="Normal"/>
    <w:rsid w:val="008E0C3B"/>
    <w:pPr>
      <w:suppressAutoHyphens/>
    </w:pPr>
    <w:rPr>
      <w:rFonts w:ascii="Times New Roman" w:hAnsi="Times New Roman" w:cs="Times New Roman"/>
      <w:b/>
      <w:bCs/>
      <w:color w:val="auto"/>
      <w:sz w:val="16"/>
      <w:lang w:val="pt-BR" w:bidi="ar-SA"/>
    </w:rPr>
  </w:style>
  <w:style w:type="paragraph" w:customStyle="1" w:styleId="Corpodetexto23">
    <w:name w:val="Corpo de texto 23"/>
    <w:basedOn w:val="Normal"/>
    <w:rsid w:val="008E0C3B"/>
    <w:pPr>
      <w:suppressAutoHyphens/>
      <w:spacing w:after="120" w:line="480" w:lineRule="auto"/>
    </w:pPr>
    <w:rPr>
      <w:rFonts w:ascii="Times New Roman" w:hAnsi="Times New Roman" w:cs="Times New Roman"/>
      <w:color w:val="auto"/>
      <w:lang w:val="pt-BR" w:bidi="ar-SA"/>
    </w:rPr>
  </w:style>
  <w:style w:type="paragraph" w:customStyle="1" w:styleId="Corpodetexto34">
    <w:name w:val="Corpo de texto 34"/>
    <w:basedOn w:val="Normal"/>
    <w:rsid w:val="008E0C3B"/>
    <w:pPr>
      <w:suppressAutoHyphens/>
      <w:spacing w:after="120"/>
    </w:pPr>
    <w:rPr>
      <w:rFonts w:ascii="Times New Roman" w:hAnsi="Times New Roman" w:cs="Times New Roman"/>
      <w:color w:val="auto"/>
      <w:sz w:val="16"/>
      <w:szCs w:val="16"/>
      <w:lang w:val="pt-BR" w:bidi="ar-SA"/>
    </w:rPr>
  </w:style>
  <w:style w:type="paragraph" w:customStyle="1" w:styleId="Recuodecorpodetexto34">
    <w:name w:val="Recuo de corpo de texto 34"/>
    <w:basedOn w:val="Normal"/>
    <w:rsid w:val="008E0C3B"/>
    <w:pPr>
      <w:suppressAutoHyphens/>
      <w:spacing w:after="120"/>
      <w:ind w:left="283"/>
    </w:pPr>
    <w:rPr>
      <w:rFonts w:ascii="Times New Roman" w:hAnsi="Times New Roman" w:cs="Times New Roman"/>
      <w:color w:val="auto"/>
      <w:sz w:val="16"/>
      <w:szCs w:val="16"/>
      <w:lang w:val="pt-BR" w:bidi="ar-SA"/>
    </w:rPr>
  </w:style>
  <w:style w:type="paragraph" w:customStyle="1" w:styleId="Recuodecorpodetexto23">
    <w:name w:val="Recuo de corpo de texto 23"/>
    <w:basedOn w:val="Normal"/>
    <w:rsid w:val="008E0C3B"/>
    <w:pPr>
      <w:suppressAutoHyphens/>
      <w:spacing w:after="120" w:line="480" w:lineRule="auto"/>
      <w:ind w:left="283"/>
    </w:pPr>
    <w:rPr>
      <w:rFonts w:ascii="Times New Roman" w:hAnsi="Times New Roman" w:cs="Times New Roman"/>
      <w:color w:val="auto"/>
      <w:lang w:val="pt-BR" w:bidi="ar-SA"/>
    </w:rPr>
  </w:style>
  <w:style w:type="paragraph" w:customStyle="1" w:styleId="Textoembloco1">
    <w:name w:val="Texto em bloco1"/>
    <w:basedOn w:val="Normal"/>
    <w:rsid w:val="008E0C3B"/>
    <w:pPr>
      <w:suppressAutoHyphens/>
      <w:ind w:left="-426" w:right="-141" w:firstLine="1135"/>
      <w:jc w:val="both"/>
    </w:pPr>
    <w:rPr>
      <w:rFonts w:ascii="Times New Roman" w:hAnsi="Times New Roman" w:cs="Times New Roman"/>
      <w:color w:val="auto"/>
      <w:lang w:val="pt-BR" w:bidi="ar-SA"/>
    </w:rPr>
  </w:style>
  <w:style w:type="paragraph" w:customStyle="1" w:styleId="Textosimples">
    <w:name w:val="Texto simples"/>
    <w:basedOn w:val="Normal"/>
    <w:rsid w:val="008E0C3B"/>
    <w:pPr>
      <w:widowControl w:val="0"/>
      <w:suppressAutoHyphens/>
    </w:pPr>
    <w:rPr>
      <w:rFonts w:ascii="Courier New" w:hAnsi="Courier New" w:cs="Times New Roman"/>
      <w:color w:val="auto"/>
      <w:sz w:val="20"/>
      <w:szCs w:val="20"/>
      <w:lang w:val="x-none" w:bidi="ar-SA"/>
    </w:rPr>
  </w:style>
  <w:style w:type="paragraph" w:styleId="Sumrio5">
    <w:name w:val="toc 5"/>
    <w:basedOn w:val="Normal"/>
    <w:next w:val="Normal"/>
    <w:rsid w:val="008E0C3B"/>
    <w:pPr>
      <w:ind w:left="960"/>
    </w:pPr>
    <w:rPr>
      <w:rFonts w:ascii="Calibri" w:hAnsi="Calibri" w:cs="Times New Roman"/>
      <w:color w:val="auto"/>
      <w:sz w:val="18"/>
      <w:szCs w:val="18"/>
      <w:lang w:val="pt-BR" w:bidi="ar-SA"/>
    </w:rPr>
  </w:style>
  <w:style w:type="paragraph" w:styleId="Sumrio6">
    <w:name w:val="toc 6"/>
    <w:basedOn w:val="Normal"/>
    <w:next w:val="Normal"/>
    <w:rsid w:val="008E0C3B"/>
    <w:pPr>
      <w:ind w:left="1200"/>
    </w:pPr>
    <w:rPr>
      <w:rFonts w:ascii="Calibri" w:hAnsi="Calibri" w:cs="Times New Roman"/>
      <w:color w:val="auto"/>
      <w:sz w:val="18"/>
      <w:szCs w:val="18"/>
      <w:lang w:val="pt-BR" w:bidi="ar-SA"/>
    </w:rPr>
  </w:style>
  <w:style w:type="paragraph" w:styleId="Sumrio7">
    <w:name w:val="toc 7"/>
    <w:basedOn w:val="Normal"/>
    <w:next w:val="Normal"/>
    <w:rsid w:val="008E0C3B"/>
    <w:pPr>
      <w:ind w:left="1440"/>
    </w:pPr>
    <w:rPr>
      <w:rFonts w:ascii="Calibri" w:hAnsi="Calibri" w:cs="Times New Roman"/>
      <w:color w:val="auto"/>
      <w:sz w:val="18"/>
      <w:szCs w:val="18"/>
      <w:lang w:val="pt-BR" w:bidi="ar-SA"/>
    </w:rPr>
  </w:style>
  <w:style w:type="paragraph" w:styleId="Sumrio8">
    <w:name w:val="toc 8"/>
    <w:basedOn w:val="Normal"/>
    <w:next w:val="Normal"/>
    <w:rsid w:val="008E0C3B"/>
    <w:pPr>
      <w:ind w:left="1680"/>
    </w:pPr>
    <w:rPr>
      <w:rFonts w:ascii="Calibri" w:hAnsi="Calibri" w:cs="Times New Roman"/>
      <w:color w:val="auto"/>
      <w:sz w:val="18"/>
      <w:szCs w:val="18"/>
      <w:lang w:val="pt-BR" w:bidi="ar-SA"/>
    </w:rPr>
  </w:style>
  <w:style w:type="paragraph" w:styleId="Sumrio9">
    <w:name w:val="toc 9"/>
    <w:basedOn w:val="Normal"/>
    <w:next w:val="Normal"/>
    <w:rsid w:val="008E0C3B"/>
    <w:pPr>
      <w:ind w:left="1920"/>
    </w:pPr>
    <w:rPr>
      <w:rFonts w:ascii="Calibri" w:hAnsi="Calibri" w:cs="Times New Roman"/>
      <w:color w:val="auto"/>
      <w:sz w:val="18"/>
      <w:szCs w:val="18"/>
      <w:lang w:val="pt-BR" w:bidi="ar-SA"/>
    </w:rPr>
  </w:style>
  <w:style w:type="paragraph" w:customStyle="1" w:styleId="default">
    <w:name w:val="default"/>
    <w:basedOn w:val="Normal"/>
    <w:rsid w:val="008E0C3B"/>
    <w:pPr>
      <w:spacing w:before="280" w:after="280"/>
    </w:pPr>
    <w:rPr>
      <w:rFonts w:ascii="Times New Roman" w:hAnsi="Times New Roman" w:cs="Times New Roman"/>
      <w:color w:val="auto"/>
      <w:lang w:val="pt-BR" w:bidi="ar-SA"/>
    </w:rPr>
  </w:style>
  <w:style w:type="paragraph" w:customStyle="1" w:styleId="Textodecomentrio1">
    <w:name w:val="Texto de comentário1"/>
    <w:basedOn w:val="Normal"/>
    <w:rsid w:val="008E0C3B"/>
    <w:rPr>
      <w:rFonts w:ascii="Times New Roman" w:hAnsi="Times New Roman" w:cs="Times New Roman"/>
      <w:color w:val="auto"/>
      <w:sz w:val="20"/>
      <w:szCs w:val="20"/>
      <w:lang w:val="pt-BR" w:bidi="ar-SA"/>
    </w:rPr>
  </w:style>
  <w:style w:type="paragraph" w:customStyle="1" w:styleId="WW-Padro">
    <w:name w:val="WW-Padrão"/>
    <w:rsid w:val="008E0C3B"/>
    <w:pPr>
      <w:tabs>
        <w:tab w:val="left" w:pos="708"/>
      </w:tabs>
      <w:suppressAutoHyphens/>
      <w:spacing w:after="200" w:line="276" w:lineRule="auto"/>
    </w:pPr>
    <w:rPr>
      <w:rFonts w:ascii="Calibri" w:eastAsia="WenQuanYi Micro Hei" w:hAnsi="Calibri" w:cs="Calibri"/>
      <w:lang w:eastAsia="zh-CN"/>
    </w:rPr>
  </w:style>
  <w:style w:type="paragraph" w:customStyle="1" w:styleId="p182">
    <w:name w:val="p182"/>
    <w:basedOn w:val="Normal"/>
    <w:rsid w:val="008E0C3B"/>
    <w:pPr>
      <w:tabs>
        <w:tab w:val="left" w:pos="2160"/>
        <w:tab w:val="left" w:pos="2607"/>
      </w:tabs>
      <w:suppressAutoHyphens/>
      <w:spacing w:line="408" w:lineRule="atLeast"/>
      <w:ind w:left="647"/>
      <w:jc w:val="both"/>
    </w:pPr>
    <w:rPr>
      <w:rFonts w:ascii="Times New Roman" w:eastAsia="Lucida Sans Unicode" w:hAnsi="Times New Roman" w:cs="Tahoma"/>
      <w:color w:val="auto"/>
      <w:kern w:val="1"/>
      <w:lang w:val="pt-BR" w:bidi="ar-SA"/>
    </w:rPr>
  </w:style>
  <w:style w:type="paragraph" w:customStyle="1" w:styleId="p121">
    <w:name w:val="p121"/>
    <w:basedOn w:val="Normal"/>
    <w:rsid w:val="008E0C3B"/>
    <w:pPr>
      <w:tabs>
        <w:tab w:val="left" w:pos="2160"/>
      </w:tabs>
      <w:suppressAutoHyphens/>
      <w:spacing w:line="408" w:lineRule="atLeast"/>
      <w:ind w:left="647"/>
      <w:jc w:val="both"/>
    </w:pPr>
    <w:rPr>
      <w:rFonts w:ascii="Times New Roman" w:eastAsia="Lucida Sans Unicode" w:hAnsi="Times New Roman" w:cs="Tahoma"/>
      <w:color w:val="auto"/>
      <w:kern w:val="1"/>
      <w:lang w:val="pt-BR" w:bidi="ar-SA"/>
    </w:rPr>
  </w:style>
  <w:style w:type="paragraph" w:customStyle="1" w:styleId="p198">
    <w:name w:val="p198"/>
    <w:basedOn w:val="Normal"/>
    <w:rsid w:val="008E0C3B"/>
    <w:pPr>
      <w:tabs>
        <w:tab w:val="left" w:pos="2160"/>
        <w:tab w:val="left" w:pos="2460"/>
      </w:tabs>
      <w:suppressAutoHyphens/>
      <w:spacing w:line="408" w:lineRule="atLeast"/>
      <w:ind w:left="647"/>
    </w:pPr>
    <w:rPr>
      <w:rFonts w:ascii="Times New Roman" w:eastAsia="Lucida Sans Unicode" w:hAnsi="Times New Roman" w:cs="Tahoma"/>
      <w:color w:val="auto"/>
      <w:kern w:val="1"/>
      <w:lang w:val="pt-BR" w:bidi="ar-SA"/>
    </w:rPr>
  </w:style>
  <w:style w:type="paragraph" w:customStyle="1" w:styleId="ndicedeilustraes1">
    <w:name w:val="Índice de ilustrações1"/>
    <w:basedOn w:val="Normal"/>
    <w:next w:val="Normal"/>
    <w:rsid w:val="008E0C3B"/>
    <w:rPr>
      <w:rFonts w:ascii="Times New Roman" w:hAnsi="Times New Roman" w:cs="Times New Roman"/>
      <w:color w:val="auto"/>
      <w:lang w:val="pt-BR" w:bidi="ar-SA"/>
    </w:rPr>
  </w:style>
  <w:style w:type="paragraph" w:customStyle="1" w:styleId="Default0">
    <w:name w:val="Default"/>
    <w:rsid w:val="008E0C3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itao">
    <w:name w:val="Quote"/>
    <w:basedOn w:val="Normal"/>
    <w:next w:val="Normal"/>
    <w:link w:val="CitaoChar"/>
    <w:qFormat/>
    <w:rsid w:val="008E0C3B"/>
    <w:pPr>
      <w:spacing w:after="200" w:line="276" w:lineRule="auto"/>
    </w:pPr>
    <w:rPr>
      <w:rFonts w:ascii="Calibri" w:hAnsi="Calibri" w:cs="Times New Roman"/>
      <w:i/>
      <w:iCs/>
      <w:sz w:val="22"/>
      <w:szCs w:val="22"/>
      <w:lang w:val="x-none" w:eastAsia="x-none" w:bidi="ar-SA"/>
    </w:rPr>
  </w:style>
  <w:style w:type="character" w:customStyle="1" w:styleId="CitaoChar">
    <w:name w:val="Citação Char"/>
    <w:basedOn w:val="Fontepargpadro"/>
    <w:link w:val="Citao"/>
    <w:rsid w:val="008E0C3B"/>
    <w:rPr>
      <w:rFonts w:ascii="Calibri" w:eastAsia="Times New Roman" w:hAnsi="Calibri" w:cs="Times New Roman"/>
      <w:i/>
      <w:iCs/>
      <w:color w:val="000000"/>
      <w:lang w:val="x-none" w:eastAsia="x-none"/>
    </w:rPr>
  </w:style>
  <w:style w:type="paragraph" w:styleId="Recuodecorpodetexto2">
    <w:name w:val="Body Text Indent 2"/>
    <w:basedOn w:val="Normal"/>
    <w:link w:val="Recuodecorpodetexto2Char1"/>
    <w:semiHidden/>
    <w:rsid w:val="008E0C3B"/>
    <w:pPr>
      <w:spacing w:after="120" w:line="480" w:lineRule="auto"/>
      <w:ind w:left="283"/>
    </w:pPr>
    <w:rPr>
      <w:rFonts w:ascii="Times New Roman" w:hAnsi="Times New Roman" w:cs="Times New Roman"/>
      <w:color w:val="auto"/>
      <w:lang w:val="x-none" w:eastAsia="ar-SA" w:bidi="ar-SA"/>
    </w:rPr>
  </w:style>
  <w:style w:type="character" w:customStyle="1" w:styleId="Recuodecorpodetexto2Char1">
    <w:name w:val="Recuo de corpo de texto 2 Char1"/>
    <w:basedOn w:val="Fontepargpadro"/>
    <w:link w:val="Recuodecorpodetexto2"/>
    <w:semiHidden/>
    <w:rsid w:val="008E0C3B"/>
    <w:rPr>
      <w:rFonts w:ascii="Times New Roman" w:eastAsia="Times New Roman" w:hAnsi="Times New Roman" w:cs="Times New Roman"/>
      <w:sz w:val="24"/>
      <w:szCs w:val="24"/>
      <w:lang w:val="x-none" w:eastAsia="ar-SA"/>
    </w:rPr>
  </w:style>
  <w:style w:type="paragraph" w:customStyle="1" w:styleId="xl28">
    <w:name w:val="xl28"/>
    <w:basedOn w:val="Normal"/>
    <w:rsid w:val="008E0C3B"/>
    <w:pPr>
      <w:spacing w:before="100" w:beforeAutospacing="1" w:after="100" w:afterAutospacing="1"/>
      <w:jc w:val="center"/>
    </w:pPr>
    <w:rPr>
      <w:rFonts w:ascii="Arial Unicode MS" w:eastAsia="Arial Unicode MS" w:hAnsi="Arial Unicode MS" w:cs="Arial Unicode MS"/>
      <w:color w:val="auto"/>
      <w:lang w:val="pt-BR" w:eastAsia="pt-BR" w:bidi="ar-SA"/>
    </w:rPr>
  </w:style>
  <w:style w:type="paragraph" w:styleId="Corpodetexto2">
    <w:name w:val="Body Text 2"/>
    <w:basedOn w:val="Normal"/>
    <w:link w:val="Corpodetexto2Char1"/>
    <w:semiHidden/>
    <w:unhideWhenUsed/>
    <w:rsid w:val="008E0C3B"/>
    <w:pPr>
      <w:spacing w:after="120" w:line="480" w:lineRule="auto"/>
    </w:pPr>
    <w:rPr>
      <w:lang w:val="pt-BR"/>
    </w:rPr>
  </w:style>
  <w:style w:type="character" w:customStyle="1" w:styleId="Corpodetexto2Char1">
    <w:name w:val="Corpo de texto 2 Char1"/>
    <w:basedOn w:val="Fontepargpadro"/>
    <w:link w:val="Corpodetexto2"/>
    <w:semiHidden/>
    <w:rsid w:val="008E0C3B"/>
    <w:rPr>
      <w:rFonts w:ascii="Century Gothic" w:eastAsia="Times New Roman" w:hAnsi="Century Gothic" w:cs="Century Gothic"/>
      <w:color w:val="000000"/>
      <w:sz w:val="24"/>
      <w:szCs w:val="24"/>
      <w:lang w:eastAsia="zh-CN" w:bidi="pt-BR"/>
    </w:rPr>
  </w:style>
  <w:style w:type="paragraph" w:styleId="Recuodecorpodetexto3">
    <w:name w:val="Body Text Indent 3"/>
    <w:basedOn w:val="Normal"/>
    <w:link w:val="Recuodecorpodetexto3Char1"/>
    <w:semiHidden/>
    <w:unhideWhenUsed/>
    <w:rsid w:val="008E0C3B"/>
    <w:pPr>
      <w:spacing w:after="120"/>
      <w:ind w:left="283"/>
    </w:pPr>
    <w:rPr>
      <w:sz w:val="16"/>
      <w:szCs w:val="16"/>
      <w:lang w:val="pt-BR"/>
    </w:rPr>
  </w:style>
  <w:style w:type="character" w:customStyle="1" w:styleId="Recuodecorpodetexto3Char1">
    <w:name w:val="Recuo de corpo de texto 3 Char1"/>
    <w:basedOn w:val="Fontepargpadro"/>
    <w:link w:val="Recuodecorpodetexto3"/>
    <w:semiHidden/>
    <w:rsid w:val="008E0C3B"/>
    <w:rPr>
      <w:rFonts w:ascii="Century Gothic" w:eastAsia="Times New Roman" w:hAnsi="Century Gothic" w:cs="Century Gothic"/>
      <w:color w:val="000000"/>
      <w:sz w:val="16"/>
      <w:szCs w:val="16"/>
      <w:lang w:eastAsia="zh-CN" w:bidi="pt-BR"/>
    </w:rPr>
  </w:style>
  <w:style w:type="character" w:customStyle="1" w:styleId="TtuloChar1">
    <w:name w:val="Título Char1"/>
    <w:rsid w:val="008E0C3B"/>
    <w:rPr>
      <w:b/>
      <w:bCs/>
      <w:sz w:val="24"/>
      <w:szCs w:val="24"/>
      <w:lang w:eastAsia="ar-SA"/>
    </w:rPr>
  </w:style>
  <w:style w:type="paragraph" w:customStyle="1" w:styleId="TableContents">
    <w:name w:val="Table Contents"/>
    <w:basedOn w:val="Standard"/>
    <w:rsid w:val="008E0C3B"/>
    <w:pPr>
      <w:suppressLineNumbers/>
      <w:autoSpaceDN w:val="0"/>
      <w:textAlignment w:val="baseline"/>
    </w:pPr>
    <w:rPr>
      <w:rFonts w:ascii="Liberation Serif" w:eastAsia="WenQuanYi Micro Hei" w:hAnsi="Liberation Serif" w:cs="Lohit Hindi"/>
      <w:kern w:val="3"/>
    </w:rPr>
  </w:style>
  <w:style w:type="paragraph" w:customStyle="1" w:styleId="SemEspaamento1">
    <w:name w:val="Sem Espaçamento1"/>
    <w:rsid w:val="008E0C3B"/>
    <w:pPr>
      <w:suppressAutoHyphens/>
      <w:spacing w:after="0" w:line="240" w:lineRule="auto"/>
    </w:pPr>
    <w:rPr>
      <w:rFonts w:ascii="Times New Roman" w:eastAsia="Arial" w:hAnsi="Times New Roman" w:cs="Times New Roman"/>
      <w:sz w:val="24"/>
      <w:szCs w:val="24"/>
      <w:lang w:eastAsia="ar-SA"/>
    </w:rPr>
  </w:style>
  <w:style w:type="character" w:styleId="Refdenotaderodap">
    <w:name w:val="footnote reference"/>
    <w:semiHidden/>
    <w:unhideWhenUsed/>
    <w:rsid w:val="008E0C3B"/>
    <w:rPr>
      <w:vertAlign w:val="superscript"/>
    </w:rPr>
  </w:style>
  <w:style w:type="character" w:customStyle="1" w:styleId="apple-converted-space">
    <w:name w:val="apple-converted-space"/>
    <w:basedOn w:val="Fontepargpadro"/>
    <w:rsid w:val="008E0C3B"/>
  </w:style>
  <w:style w:type="paragraph" w:styleId="Textoembloco">
    <w:name w:val="Block Text"/>
    <w:basedOn w:val="Normal"/>
    <w:semiHidden/>
    <w:rsid w:val="008E0C3B"/>
    <w:pPr>
      <w:ind w:left="900" w:right="71" w:hanging="192"/>
      <w:jc w:val="both"/>
    </w:pPr>
    <w:rPr>
      <w:rFonts w:ascii="Times New Roman" w:hAnsi="Times New Roman" w:cs="Times New Roman"/>
      <w:color w:val="auto"/>
      <w:lang w:val="pt-BR" w:eastAsia="pt-BR" w:bidi="ar-SA"/>
    </w:rPr>
  </w:style>
  <w:style w:type="character" w:customStyle="1" w:styleId="WW8Num1z1">
    <w:name w:val="WW8Num1z1"/>
    <w:rsid w:val="008E0C3B"/>
  </w:style>
  <w:style w:type="character" w:customStyle="1" w:styleId="WW8Num1z2">
    <w:name w:val="WW8Num1z2"/>
    <w:rsid w:val="008E0C3B"/>
  </w:style>
  <w:style w:type="character" w:customStyle="1" w:styleId="WW8Num1z3">
    <w:name w:val="WW8Num1z3"/>
    <w:rsid w:val="008E0C3B"/>
  </w:style>
  <w:style w:type="character" w:customStyle="1" w:styleId="WW8Num1z4">
    <w:name w:val="WW8Num1z4"/>
    <w:rsid w:val="008E0C3B"/>
  </w:style>
  <w:style w:type="character" w:customStyle="1" w:styleId="WW8Num1z5">
    <w:name w:val="WW8Num1z5"/>
    <w:rsid w:val="008E0C3B"/>
  </w:style>
  <w:style w:type="character" w:customStyle="1" w:styleId="WW8Num1z6">
    <w:name w:val="WW8Num1z6"/>
    <w:rsid w:val="008E0C3B"/>
  </w:style>
  <w:style w:type="character" w:customStyle="1" w:styleId="WW8Num1z7">
    <w:name w:val="WW8Num1z7"/>
    <w:rsid w:val="008E0C3B"/>
  </w:style>
  <w:style w:type="character" w:customStyle="1" w:styleId="WW8Num1z8">
    <w:name w:val="WW8Num1z8"/>
    <w:rsid w:val="008E0C3B"/>
  </w:style>
  <w:style w:type="character" w:customStyle="1" w:styleId="WW8Num2z4">
    <w:name w:val="WW8Num2z4"/>
    <w:rsid w:val="008E0C3B"/>
  </w:style>
  <w:style w:type="character" w:customStyle="1" w:styleId="WW8Num2z5">
    <w:name w:val="WW8Num2z5"/>
    <w:rsid w:val="008E0C3B"/>
  </w:style>
  <w:style w:type="character" w:customStyle="1" w:styleId="WW8Num2z6">
    <w:name w:val="WW8Num2z6"/>
    <w:rsid w:val="008E0C3B"/>
  </w:style>
  <w:style w:type="character" w:customStyle="1" w:styleId="WW8Num2z7">
    <w:name w:val="WW8Num2z7"/>
    <w:rsid w:val="008E0C3B"/>
  </w:style>
  <w:style w:type="character" w:customStyle="1" w:styleId="WW8Num2z8">
    <w:name w:val="WW8Num2z8"/>
    <w:rsid w:val="008E0C3B"/>
  </w:style>
  <w:style w:type="character" w:customStyle="1" w:styleId="WW8Num3z4">
    <w:name w:val="WW8Num3z4"/>
    <w:rsid w:val="008E0C3B"/>
  </w:style>
  <w:style w:type="character" w:customStyle="1" w:styleId="WW8Num3z5">
    <w:name w:val="WW8Num3z5"/>
    <w:rsid w:val="008E0C3B"/>
  </w:style>
  <w:style w:type="character" w:customStyle="1" w:styleId="WW8Num3z6">
    <w:name w:val="WW8Num3z6"/>
    <w:rsid w:val="008E0C3B"/>
  </w:style>
  <w:style w:type="character" w:customStyle="1" w:styleId="WW8Num3z7">
    <w:name w:val="WW8Num3z7"/>
    <w:rsid w:val="008E0C3B"/>
  </w:style>
  <w:style w:type="character" w:customStyle="1" w:styleId="WW8Num3z8">
    <w:name w:val="WW8Num3z8"/>
    <w:rsid w:val="008E0C3B"/>
  </w:style>
  <w:style w:type="character" w:customStyle="1" w:styleId="WW8Num4z4">
    <w:name w:val="WW8Num4z4"/>
    <w:rsid w:val="008E0C3B"/>
  </w:style>
  <w:style w:type="character" w:customStyle="1" w:styleId="WW8Num4z5">
    <w:name w:val="WW8Num4z5"/>
    <w:rsid w:val="008E0C3B"/>
  </w:style>
  <w:style w:type="character" w:customStyle="1" w:styleId="WW8Num4z6">
    <w:name w:val="WW8Num4z6"/>
    <w:rsid w:val="008E0C3B"/>
  </w:style>
  <w:style w:type="character" w:customStyle="1" w:styleId="WW8Num4z7">
    <w:name w:val="WW8Num4z7"/>
    <w:rsid w:val="008E0C3B"/>
  </w:style>
  <w:style w:type="character" w:customStyle="1" w:styleId="WW8Num4z8">
    <w:name w:val="WW8Num4z8"/>
    <w:rsid w:val="008E0C3B"/>
  </w:style>
  <w:style w:type="character" w:customStyle="1" w:styleId="WW8Num5z4">
    <w:name w:val="WW8Num5z4"/>
    <w:rsid w:val="008E0C3B"/>
  </w:style>
  <w:style w:type="character" w:customStyle="1" w:styleId="WW8Num5z5">
    <w:name w:val="WW8Num5z5"/>
    <w:rsid w:val="008E0C3B"/>
  </w:style>
  <w:style w:type="character" w:customStyle="1" w:styleId="WW8Num5z6">
    <w:name w:val="WW8Num5z6"/>
    <w:rsid w:val="008E0C3B"/>
  </w:style>
  <w:style w:type="character" w:customStyle="1" w:styleId="WW8Num5z7">
    <w:name w:val="WW8Num5z7"/>
    <w:rsid w:val="008E0C3B"/>
  </w:style>
  <w:style w:type="character" w:customStyle="1" w:styleId="WW8Num5z8">
    <w:name w:val="WW8Num5z8"/>
    <w:rsid w:val="008E0C3B"/>
  </w:style>
  <w:style w:type="character" w:customStyle="1" w:styleId="WW8Num6z2">
    <w:name w:val="WW8Num6z2"/>
    <w:rsid w:val="008E0C3B"/>
  </w:style>
  <w:style w:type="character" w:customStyle="1" w:styleId="WW8Num6z4">
    <w:name w:val="WW8Num6z4"/>
    <w:rsid w:val="008E0C3B"/>
  </w:style>
  <w:style w:type="character" w:customStyle="1" w:styleId="WW8Num6z5">
    <w:name w:val="WW8Num6z5"/>
    <w:rsid w:val="008E0C3B"/>
  </w:style>
  <w:style w:type="character" w:customStyle="1" w:styleId="WW8Num6z6">
    <w:name w:val="WW8Num6z6"/>
    <w:rsid w:val="008E0C3B"/>
  </w:style>
  <w:style w:type="character" w:customStyle="1" w:styleId="WW8Num6z7">
    <w:name w:val="WW8Num6z7"/>
    <w:rsid w:val="008E0C3B"/>
  </w:style>
  <w:style w:type="character" w:customStyle="1" w:styleId="WW8Num6z8">
    <w:name w:val="WW8Num6z8"/>
    <w:rsid w:val="008E0C3B"/>
  </w:style>
  <w:style w:type="character" w:customStyle="1" w:styleId="WW8Num9z4">
    <w:name w:val="WW8Num9z4"/>
    <w:rsid w:val="008E0C3B"/>
  </w:style>
  <w:style w:type="character" w:customStyle="1" w:styleId="WW8Num9z5">
    <w:name w:val="WW8Num9z5"/>
    <w:rsid w:val="008E0C3B"/>
  </w:style>
  <w:style w:type="character" w:customStyle="1" w:styleId="WW8Num9z6">
    <w:name w:val="WW8Num9z6"/>
    <w:rsid w:val="008E0C3B"/>
  </w:style>
  <w:style w:type="character" w:customStyle="1" w:styleId="WW8Num9z7">
    <w:name w:val="WW8Num9z7"/>
    <w:rsid w:val="008E0C3B"/>
  </w:style>
  <w:style w:type="character" w:customStyle="1" w:styleId="WW8Num9z8">
    <w:name w:val="WW8Num9z8"/>
    <w:rsid w:val="008E0C3B"/>
  </w:style>
  <w:style w:type="character" w:customStyle="1" w:styleId="WW8Num11z2">
    <w:name w:val="WW8Num11z2"/>
    <w:rsid w:val="008E0C3B"/>
  </w:style>
  <w:style w:type="character" w:customStyle="1" w:styleId="WW8Num11z4">
    <w:name w:val="WW8Num11z4"/>
    <w:rsid w:val="008E0C3B"/>
  </w:style>
  <w:style w:type="character" w:customStyle="1" w:styleId="WW8Num11z5">
    <w:name w:val="WW8Num11z5"/>
    <w:rsid w:val="008E0C3B"/>
  </w:style>
  <w:style w:type="character" w:customStyle="1" w:styleId="WW8Num11z6">
    <w:name w:val="WW8Num11z6"/>
    <w:rsid w:val="008E0C3B"/>
  </w:style>
  <w:style w:type="character" w:customStyle="1" w:styleId="WW8Num11z7">
    <w:name w:val="WW8Num11z7"/>
    <w:rsid w:val="008E0C3B"/>
  </w:style>
  <w:style w:type="character" w:customStyle="1" w:styleId="WW8Num11z8">
    <w:name w:val="WW8Num11z8"/>
    <w:rsid w:val="008E0C3B"/>
  </w:style>
  <w:style w:type="character" w:customStyle="1" w:styleId="WW8Num12z2">
    <w:name w:val="WW8Num12z2"/>
    <w:rsid w:val="008E0C3B"/>
  </w:style>
  <w:style w:type="character" w:customStyle="1" w:styleId="WW8Num12z3">
    <w:name w:val="WW8Num12z3"/>
    <w:rsid w:val="008E0C3B"/>
  </w:style>
  <w:style w:type="character" w:customStyle="1" w:styleId="WW8Num12z4">
    <w:name w:val="WW8Num12z4"/>
    <w:rsid w:val="008E0C3B"/>
  </w:style>
  <w:style w:type="character" w:customStyle="1" w:styleId="WW8Num12z5">
    <w:name w:val="WW8Num12z5"/>
    <w:rsid w:val="008E0C3B"/>
  </w:style>
  <w:style w:type="character" w:customStyle="1" w:styleId="WW8Num12z6">
    <w:name w:val="WW8Num12z6"/>
    <w:rsid w:val="008E0C3B"/>
  </w:style>
  <w:style w:type="character" w:customStyle="1" w:styleId="WW8Num12z7">
    <w:name w:val="WW8Num12z7"/>
    <w:rsid w:val="008E0C3B"/>
  </w:style>
  <w:style w:type="character" w:customStyle="1" w:styleId="WW8Num12z8">
    <w:name w:val="WW8Num12z8"/>
    <w:rsid w:val="008E0C3B"/>
  </w:style>
  <w:style w:type="character" w:customStyle="1" w:styleId="WW8Num16z4">
    <w:name w:val="WW8Num16z4"/>
    <w:rsid w:val="008E0C3B"/>
  </w:style>
  <w:style w:type="character" w:customStyle="1" w:styleId="WW8Num16z5">
    <w:name w:val="WW8Num16z5"/>
    <w:rsid w:val="008E0C3B"/>
  </w:style>
  <w:style w:type="character" w:customStyle="1" w:styleId="WW8Num16z6">
    <w:name w:val="WW8Num16z6"/>
    <w:rsid w:val="008E0C3B"/>
  </w:style>
  <w:style w:type="character" w:customStyle="1" w:styleId="WW8Num16z7">
    <w:name w:val="WW8Num16z7"/>
    <w:rsid w:val="008E0C3B"/>
  </w:style>
  <w:style w:type="character" w:customStyle="1" w:styleId="WW8Num16z8">
    <w:name w:val="WW8Num16z8"/>
    <w:rsid w:val="008E0C3B"/>
  </w:style>
  <w:style w:type="character" w:customStyle="1" w:styleId="WW8Num17z2">
    <w:name w:val="WW8Num17z2"/>
    <w:rsid w:val="008E0C3B"/>
    <w:rPr>
      <w:rFonts w:ascii="Wingdings" w:hAnsi="Wingdings" w:cs="Wingdings"/>
    </w:rPr>
  </w:style>
  <w:style w:type="character" w:customStyle="1" w:styleId="WW8Num17z3">
    <w:name w:val="WW8Num17z3"/>
    <w:rsid w:val="008E0C3B"/>
    <w:rPr>
      <w:rFonts w:ascii="Symbol" w:hAnsi="Symbol" w:cs="Symbol"/>
    </w:rPr>
  </w:style>
  <w:style w:type="character" w:customStyle="1" w:styleId="WW8Num18z2">
    <w:name w:val="WW8Num18z2"/>
    <w:rsid w:val="008E0C3B"/>
  </w:style>
  <w:style w:type="character" w:customStyle="1" w:styleId="WW8Num18z3">
    <w:name w:val="WW8Num18z3"/>
    <w:rsid w:val="008E0C3B"/>
  </w:style>
  <w:style w:type="character" w:customStyle="1" w:styleId="WW8Num18z4">
    <w:name w:val="WW8Num18z4"/>
    <w:rsid w:val="008E0C3B"/>
  </w:style>
  <w:style w:type="character" w:customStyle="1" w:styleId="WW8Num18z5">
    <w:name w:val="WW8Num18z5"/>
    <w:rsid w:val="008E0C3B"/>
  </w:style>
  <w:style w:type="character" w:customStyle="1" w:styleId="WW8Num18z6">
    <w:name w:val="WW8Num18z6"/>
    <w:rsid w:val="008E0C3B"/>
  </w:style>
  <w:style w:type="character" w:customStyle="1" w:styleId="WW8Num18z7">
    <w:name w:val="WW8Num18z7"/>
    <w:rsid w:val="008E0C3B"/>
  </w:style>
  <w:style w:type="character" w:customStyle="1" w:styleId="WW8Num18z8">
    <w:name w:val="WW8Num18z8"/>
    <w:rsid w:val="008E0C3B"/>
  </w:style>
  <w:style w:type="character" w:customStyle="1" w:styleId="WW8Num19z2">
    <w:name w:val="WW8Num19z2"/>
    <w:rsid w:val="008E0C3B"/>
    <w:rPr>
      <w:rFonts w:ascii="Wingdings" w:hAnsi="Wingdings" w:cs="Wingdings"/>
    </w:rPr>
  </w:style>
  <w:style w:type="character" w:customStyle="1" w:styleId="WW8Num20z1">
    <w:name w:val="WW8Num20z1"/>
    <w:rsid w:val="008E0C3B"/>
  </w:style>
  <w:style w:type="character" w:customStyle="1" w:styleId="WW8Num20z2">
    <w:name w:val="WW8Num20z2"/>
    <w:rsid w:val="008E0C3B"/>
  </w:style>
  <w:style w:type="character" w:customStyle="1" w:styleId="WW8Num20z3">
    <w:name w:val="WW8Num20z3"/>
    <w:rsid w:val="008E0C3B"/>
  </w:style>
  <w:style w:type="character" w:customStyle="1" w:styleId="WW8Num20z4">
    <w:name w:val="WW8Num20z4"/>
    <w:rsid w:val="008E0C3B"/>
  </w:style>
  <w:style w:type="character" w:customStyle="1" w:styleId="WW8Num20z5">
    <w:name w:val="WW8Num20z5"/>
    <w:rsid w:val="008E0C3B"/>
  </w:style>
  <w:style w:type="character" w:customStyle="1" w:styleId="WW8Num20z6">
    <w:name w:val="WW8Num20z6"/>
    <w:rsid w:val="008E0C3B"/>
  </w:style>
  <w:style w:type="character" w:customStyle="1" w:styleId="WW8Num20z7">
    <w:name w:val="WW8Num20z7"/>
    <w:rsid w:val="008E0C3B"/>
  </w:style>
  <w:style w:type="character" w:customStyle="1" w:styleId="WW8Num20z8">
    <w:name w:val="WW8Num20z8"/>
    <w:rsid w:val="008E0C3B"/>
  </w:style>
  <w:style w:type="character" w:customStyle="1" w:styleId="Fontepargpadro5">
    <w:name w:val="Fonte parág. padrão5"/>
    <w:rsid w:val="008E0C3B"/>
  </w:style>
  <w:style w:type="character" w:customStyle="1" w:styleId="Refdenotaderodap4">
    <w:name w:val="Ref. de nota de rodapé4"/>
    <w:rsid w:val="008E0C3B"/>
    <w:rPr>
      <w:vertAlign w:val="superscript"/>
    </w:rPr>
  </w:style>
  <w:style w:type="character" w:customStyle="1" w:styleId="TextodenotadefimChar">
    <w:name w:val="Texto de nota de fim Char"/>
    <w:rsid w:val="008E0C3B"/>
    <w:rPr>
      <w:rFonts w:ascii="Century Gothic" w:hAnsi="Century Gothic" w:cs="Century Gothic"/>
      <w:color w:val="000000"/>
      <w:lang w:val="en-US" w:eastAsia="zh-CN" w:bidi="pt-BR"/>
    </w:rPr>
  </w:style>
  <w:style w:type="character" w:customStyle="1" w:styleId="Refdenotadefim4">
    <w:name w:val="Ref. de nota de fim4"/>
    <w:rsid w:val="008E0C3B"/>
    <w:rPr>
      <w:vertAlign w:val="superscript"/>
    </w:rPr>
  </w:style>
  <w:style w:type="paragraph" w:customStyle="1" w:styleId="Ttulo50">
    <w:name w:val="Título5"/>
    <w:basedOn w:val="Normal"/>
    <w:next w:val="Subttulo"/>
    <w:rsid w:val="008E0C3B"/>
    <w:pPr>
      <w:suppressAutoHyphens/>
      <w:jc w:val="center"/>
    </w:pPr>
    <w:rPr>
      <w:rFonts w:ascii="Times New Roman" w:hAnsi="Times New Roman" w:cs="Times New Roman"/>
      <w:b/>
      <w:bCs/>
      <w:color w:val="auto"/>
      <w:lang w:val="x-none" w:bidi="ar-SA"/>
    </w:rPr>
  </w:style>
  <w:style w:type="paragraph" w:customStyle="1" w:styleId="Recuodecorpodetexto25">
    <w:name w:val="Recuo de corpo de texto 25"/>
    <w:basedOn w:val="Normal"/>
    <w:rsid w:val="008E0C3B"/>
    <w:pPr>
      <w:suppressAutoHyphens/>
      <w:spacing w:after="120" w:line="480" w:lineRule="auto"/>
      <w:ind w:left="283"/>
    </w:pPr>
    <w:rPr>
      <w:rFonts w:ascii="Times New Roman" w:hAnsi="Times New Roman" w:cs="Times New Roman"/>
      <w:color w:val="auto"/>
      <w:lang w:val="x-none" w:bidi="ar-SA"/>
    </w:rPr>
  </w:style>
  <w:style w:type="paragraph" w:customStyle="1" w:styleId="Corpodetexto25">
    <w:name w:val="Corpo de texto 25"/>
    <w:basedOn w:val="Normal"/>
    <w:rsid w:val="008E0C3B"/>
    <w:pPr>
      <w:suppressAutoHyphens/>
      <w:spacing w:after="120" w:line="480" w:lineRule="auto"/>
    </w:pPr>
    <w:rPr>
      <w:lang w:val="pt-BR"/>
    </w:rPr>
  </w:style>
  <w:style w:type="paragraph" w:customStyle="1" w:styleId="Recuodecorpodetexto36">
    <w:name w:val="Recuo de corpo de texto 36"/>
    <w:basedOn w:val="Normal"/>
    <w:rsid w:val="008E0C3B"/>
    <w:pPr>
      <w:suppressAutoHyphens/>
      <w:spacing w:after="120"/>
      <w:ind w:left="283"/>
    </w:pPr>
    <w:rPr>
      <w:sz w:val="16"/>
      <w:szCs w:val="16"/>
      <w:lang w:val="pt-BR"/>
    </w:rPr>
  </w:style>
  <w:style w:type="paragraph" w:customStyle="1" w:styleId="Textoembloco2">
    <w:name w:val="Texto em bloco2"/>
    <w:basedOn w:val="Normal"/>
    <w:rsid w:val="008E0C3B"/>
    <w:pPr>
      <w:suppressAutoHyphens/>
      <w:ind w:left="900" w:right="71" w:hanging="192"/>
      <w:jc w:val="both"/>
    </w:pPr>
    <w:rPr>
      <w:rFonts w:ascii="Times New Roman" w:hAnsi="Times New Roman" w:cs="Times New Roman"/>
      <w:color w:val="auto"/>
      <w:lang w:val="pt-BR" w:bidi="ar-SA"/>
    </w:rPr>
  </w:style>
  <w:style w:type="paragraph" w:styleId="Reviso">
    <w:name w:val="Revision"/>
    <w:rsid w:val="008E0C3B"/>
    <w:pPr>
      <w:suppressAutoHyphens/>
      <w:spacing w:after="0" w:line="240" w:lineRule="auto"/>
    </w:pPr>
    <w:rPr>
      <w:rFonts w:ascii="Century Gothic" w:eastAsia="Times New Roman" w:hAnsi="Century Gothic" w:cs="Century Gothic"/>
      <w:color w:val="000000"/>
      <w:sz w:val="24"/>
      <w:szCs w:val="24"/>
      <w:lang w:val="en-US" w:eastAsia="zh-CN" w:bidi="pt-BR"/>
    </w:rPr>
  </w:style>
  <w:style w:type="paragraph" w:styleId="Textodenotadefim">
    <w:name w:val="endnote text"/>
    <w:basedOn w:val="Normal"/>
    <w:link w:val="TextodenotadefimChar1"/>
    <w:rsid w:val="008E0C3B"/>
    <w:pPr>
      <w:suppressAutoHyphens/>
    </w:pPr>
    <w:rPr>
      <w:sz w:val="20"/>
      <w:szCs w:val="20"/>
      <w:lang w:val="pt-BR"/>
    </w:rPr>
  </w:style>
  <w:style w:type="character" w:customStyle="1" w:styleId="TextodenotadefimChar1">
    <w:name w:val="Texto de nota de fim Char1"/>
    <w:basedOn w:val="Fontepargpadro"/>
    <w:link w:val="Textodenotadefim"/>
    <w:rsid w:val="008E0C3B"/>
    <w:rPr>
      <w:rFonts w:ascii="Century Gothic" w:eastAsia="Times New Roman" w:hAnsi="Century Gothic" w:cs="Century Gothic"/>
      <w:color w:val="000000"/>
      <w:sz w:val="20"/>
      <w:szCs w:val="20"/>
      <w:lang w:eastAsia="zh-CN" w:bidi="pt-BR"/>
    </w:rPr>
  </w:style>
  <w:style w:type="paragraph" w:customStyle="1" w:styleId="WW-Estilopadro">
    <w:name w:val="WW-Estilo padrão"/>
    <w:rsid w:val="008E0C3B"/>
    <w:pPr>
      <w:suppressAutoHyphens/>
      <w:spacing w:after="200" w:line="276" w:lineRule="auto"/>
      <w:jc w:val="right"/>
    </w:pPr>
    <w:rPr>
      <w:rFonts w:ascii="Arial" w:eastAsia="Calibri" w:hAnsi="Arial" w:cs="Arial"/>
      <w:sz w:val="24"/>
      <w:szCs w:val="20"/>
      <w:lang w:eastAsia="zh-CN"/>
    </w:rPr>
  </w:style>
  <w:style w:type="table" w:customStyle="1" w:styleId="Tabelacomgrade2">
    <w:name w:val="Tabela com grade2"/>
    <w:basedOn w:val="Tabelanormal"/>
    <w:next w:val="Tabelacomgrade"/>
    <w:uiPriority w:val="39"/>
    <w:rsid w:val="008E0C3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uiPriority w:val="99"/>
    <w:semiHidden/>
    <w:rsid w:val="008E0C3B"/>
    <w:rPr>
      <w:color w:val="808080"/>
    </w:rPr>
  </w:style>
  <w:style w:type="table" w:customStyle="1" w:styleId="Tabelacomgrade14">
    <w:name w:val="Tabela com grade14"/>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8E0C3B"/>
    <w:rPr>
      <w:sz w:val="16"/>
      <w:szCs w:val="16"/>
    </w:rPr>
  </w:style>
  <w:style w:type="paragraph" w:styleId="Textodecomentrio">
    <w:name w:val="annotation text"/>
    <w:basedOn w:val="Normal"/>
    <w:link w:val="TextodecomentrioChar1"/>
    <w:uiPriority w:val="99"/>
    <w:semiHidden/>
    <w:unhideWhenUsed/>
    <w:rsid w:val="008E0C3B"/>
    <w:rPr>
      <w:sz w:val="20"/>
      <w:szCs w:val="20"/>
      <w:lang w:val="pt-BR"/>
    </w:rPr>
  </w:style>
  <w:style w:type="character" w:customStyle="1" w:styleId="TextodecomentrioChar1">
    <w:name w:val="Texto de comentário Char1"/>
    <w:basedOn w:val="Fontepargpadro"/>
    <w:link w:val="Textodecomentrio"/>
    <w:uiPriority w:val="99"/>
    <w:semiHidden/>
    <w:rsid w:val="008E0C3B"/>
    <w:rPr>
      <w:rFonts w:ascii="Century Gothic" w:eastAsia="Times New Roman" w:hAnsi="Century Gothic" w:cs="Century Gothic"/>
      <w:color w:val="000000"/>
      <w:sz w:val="20"/>
      <w:szCs w:val="20"/>
      <w:lang w:eastAsia="zh-CN" w:bidi="pt-BR"/>
    </w:rPr>
  </w:style>
  <w:style w:type="paragraph" w:styleId="Assuntodocomentrio">
    <w:name w:val="annotation subject"/>
    <w:basedOn w:val="Textodecomentrio"/>
    <w:next w:val="Textodecomentrio"/>
    <w:link w:val="AssuntodocomentrioChar"/>
    <w:uiPriority w:val="99"/>
    <w:semiHidden/>
    <w:unhideWhenUsed/>
    <w:rsid w:val="008E0C3B"/>
    <w:rPr>
      <w:b/>
      <w:bCs/>
    </w:rPr>
  </w:style>
  <w:style w:type="character" w:customStyle="1" w:styleId="AssuntodocomentrioChar">
    <w:name w:val="Assunto do comentário Char"/>
    <w:basedOn w:val="TextodecomentrioChar1"/>
    <w:link w:val="Assuntodocomentrio"/>
    <w:uiPriority w:val="99"/>
    <w:semiHidden/>
    <w:rsid w:val="008E0C3B"/>
    <w:rPr>
      <w:rFonts w:ascii="Century Gothic" w:eastAsia="Times New Roman" w:hAnsi="Century Gothic" w:cs="Century Gothic"/>
      <w:b/>
      <w:bCs/>
      <w:color w:val="000000"/>
      <w:sz w:val="20"/>
      <w:szCs w:val="20"/>
      <w:lang w:eastAsia="zh-CN" w:bidi="pt-BR"/>
    </w:rPr>
  </w:style>
  <w:style w:type="character" w:customStyle="1" w:styleId="CabealhoChar1">
    <w:name w:val="Cabeçalho Char1"/>
    <w:uiPriority w:val="99"/>
    <w:rsid w:val="008E0C3B"/>
    <w:rPr>
      <w:rFonts w:ascii="Century Gothic" w:hAnsi="Century Gothic" w:cs="Century Gothic"/>
      <w:color w:val="000000"/>
      <w:sz w:val="24"/>
      <w:szCs w:val="24"/>
      <w:lang w:val="en-US" w:eastAsia="zh-CN" w:bidi="pt-BR"/>
    </w:rPr>
  </w:style>
  <w:style w:type="character" w:customStyle="1" w:styleId="RodapChar1">
    <w:name w:val="Rodapé Char1"/>
    <w:uiPriority w:val="99"/>
    <w:rsid w:val="008E0C3B"/>
    <w:rPr>
      <w:rFonts w:ascii="Century Gothic" w:hAnsi="Century Gothic" w:cs="Century Gothic"/>
      <w:color w:val="000000"/>
      <w:sz w:val="24"/>
      <w:szCs w:val="24"/>
      <w:lang w:val="en-US" w:eastAsia="zh-CN" w:bidi="pt-BR"/>
    </w:rPr>
  </w:style>
  <w:style w:type="character" w:customStyle="1" w:styleId="TextodebaloChar2">
    <w:name w:val="Texto de balão Char2"/>
    <w:uiPriority w:val="99"/>
    <w:rsid w:val="008E0C3B"/>
    <w:rPr>
      <w:rFonts w:ascii="Tahoma" w:hAnsi="Tahoma" w:cs="Tahoma"/>
      <w:color w:val="000000"/>
      <w:sz w:val="16"/>
      <w:szCs w:val="16"/>
      <w:lang w:val="en-US" w:eastAsia="zh-CN" w:bidi="pt-BR"/>
    </w:rPr>
  </w:style>
  <w:style w:type="character" w:customStyle="1" w:styleId="SubttuloChar1">
    <w:name w:val="Subtítulo Char1"/>
    <w:rsid w:val="008E0C3B"/>
    <w:rPr>
      <w:rFonts w:ascii="Courier New" w:hAnsi="Courier New"/>
      <w:b/>
      <w:sz w:val="23"/>
      <w:szCs w:val="24"/>
      <w:lang w:val="x-none" w:eastAsia="zh-CN"/>
    </w:rPr>
  </w:style>
  <w:style w:type="table" w:customStyle="1" w:styleId="Tabelacomgrade8">
    <w:name w:val="Tabela com grade8"/>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7714C0"/>
    <w:rPr>
      <w:color w:val="808080"/>
      <w:shd w:val="clear" w:color="auto" w:fill="E6E6E6"/>
    </w:rPr>
  </w:style>
  <w:style w:type="table" w:customStyle="1" w:styleId="Tabelacomgrade9">
    <w:name w:val="Tabela com grade9"/>
    <w:basedOn w:val="Tabelanormal"/>
    <w:next w:val="Tabelacomgrade"/>
    <w:uiPriority w:val="39"/>
    <w:rsid w:val="0053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39"/>
    <w:rsid w:val="0099543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1">
    <w:name w:val="Tabela com grade101"/>
    <w:basedOn w:val="Tabelanormal"/>
    <w:next w:val="Tabelacomgrade"/>
    <w:uiPriority w:val="39"/>
    <w:rsid w:val="0099543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1850"/>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leGrid1">
    <w:name w:val="TableGrid1"/>
    <w:rsid w:val="00A40C3A"/>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6">
    <w:name w:val="Tabela com grade16"/>
    <w:basedOn w:val="Tabelanormal"/>
    <w:next w:val="Tabelacomgrade"/>
    <w:uiPriority w:val="39"/>
    <w:rsid w:val="009A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7">
    <w:name w:val="Tabela com grade17"/>
    <w:basedOn w:val="Tabelanormal"/>
    <w:next w:val="Tabelacomgrade"/>
    <w:uiPriority w:val="39"/>
    <w:rsid w:val="009A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D62907"/>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leNormal">
    <w:name w:val="Table Normal"/>
    <w:uiPriority w:val="2"/>
    <w:semiHidden/>
    <w:unhideWhenUsed/>
    <w:qFormat/>
    <w:rsid w:val="003C2A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2A50"/>
    <w:pPr>
      <w:widowControl w:val="0"/>
      <w:autoSpaceDE w:val="0"/>
      <w:autoSpaceDN w:val="0"/>
      <w:spacing w:before="99"/>
    </w:pPr>
    <w:rPr>
      <w:rFonts w:ascii="Calibri" w:eastAsia="Calibri" w:hAnsi="Calibri" w:cs="Calibri"/>
      <w:color w:val="auto"/>
      <w:sz w:val="22"/>
      <w:szCs w:val="22"/>
      <w:lang w:val="pt-PT" w:eastAsia="en-US" w:bidi="ar-SA"/>
    </w:rPr>
  </w:style>
  <w:style w:type="paragraph" w:customStyle="1" w:styleId="xxxmsonormal">
    <w:name w:val="x_x_x_msonormal"/>
    <w:basedOn w:val="Normal"/>
    <w:rsid w:val="00BE3BDD"/>
    <w:pPr>
      <w:spacing w:before="100" w:beforeAutospacing="1" w:after="100" w:afterAutospacing="1"/>
    </w:pPr>
    <w:rPr>
      <w:rFonts w:ascii="Times New Roman" w:hAnsi="Times New Roman" w:cs="Times New Roman"/>
      <w:color w:val="auto"/>
      <w:lang w:val="pt-BR" w:eastAsia="pt-BR" w:bidi="ar-SA"/>
    </w:rPr>
  </w:style>
  <w:style w:type="character" w:customStyle="1" w:styleId="xxxcontentpasted3">
    <w:name w:val="x_x_x_contentpasted3"/>
    <w:basedOn w:val="Fontepargpadro"/>
    <w:rsid w:val="0083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064">
      <w:bodyDiv w:val="1"/>
      <w:marLeft w:val="0"/>
      <w:marRight w:val="0"/>
      <w:marTop w:val="0"/>
      <w:marBottom w:val="0"/>
      <w:divBdr>
        <w:top w:val="none" w:sz="0" w:space="0" w:color="auto"/>
        <w:left w:val="none" w:sz="0" w:space="0" w:color="auto"/>
        <w:bottom w:val="none" w:sz="0" w:space="0" w:color="auto"/>
        <w:right w:val="none" w:sz="0" w:space="0" w:color="auto"/>
      </w:divBdr>
    </w:div>
    <w:div w:id="16153053">
      <w:bodyDiv w:val="1"/>
      <w:marLeft w:val="0"/>
      <w:marRight w:val="0"/>
      <w:marTop w:val="0"/>
      <w:marBottom w:val="0"/>
      <w:divBdr>
        <w:top w:val="none" w:sz="0" w:space="0" w:color="auto"/>
        <w:left w:val="none" w:sz="0" w:space="0" w:color="auto"/>
        <w:bottom w:val="none" w:sz="0" w:space="0" w:color="auto"/>
        <w:right w:val="none" w:sz="0" w:space="0" w:color="auto"/>
      </w:divBdr>
    </w:div>
    <w:div w:id="26680869">
      <w:bodyDiv w:val="1"/>
      <w:marLeft w:val="0"/>
      <w:marRight w:val="0"/>
      <w:marTop w:val="0"/>
      <w:marBottom w:val="0"/>
      <w:divBdr>
        <w:top w:val="none" w:sz="0" w:space="0" w:color="auto"/>
        <w:left w:val="none" w:sz="0" w:space="0" w:color="auto"/>
        <w:bottom w:val="none" w:sz="0" w:space="0" w:color="auto"/>
        <w:right w:val="none" w:sz="0" w:space="0" w:color="auto"/>
      </w:divBdr>
    </w:div>
    <w:div w:id="54597268">
      <w:bodyDiv w:val="1"/>
      <w:marLeft w:val="0"/>
      <w:marRight w:val="0"/>
      <w:marTop w:val="0"/>
      <w:marBottom w:val="0"/>
      <w:divBdr>
        <w:top w:val="none" w:sz="0" w:space="0" w:color="auto"/>
        <w:left w:val="none" w:sz="0" w:space="0" w:color="auto"/>
        <w:bottom w:val="none" w:sz="0" w:space="0" w:color="auto"/>
        <w:right w:val="none" w:sz="0" w:space="0" w:color="auto"/>
      </w:divBdr>
    </w:div>
    <w:div w:id="102311921">
      <w:bodyDiv w:val="1"/>
      <w:marLeft w:val="0"/>
      <w:marRight w:val="0"/>
      <w:marTop w:val="0"/>
      <w:marBottom w:val="0"/>
      <w:divBdr>
        <w:top w:val="none" w:sz="0" w:space="0" w:color="auto"/>
        <w:left w:val="none" w:sz="0" w:space="0" w:color="auto"/>
        <w:bottom w:val="none" w:sz="0" w:space="0" w:color="auto"/>
        <w:right w:val="none" w:sz="0" w:space="0" w:color="auto"/>
      </w:divBdr>
    </w:div>
    <w:div w:id="105776167">
      <w:bodyDiv w:val="1"/>
      <w:marLeft w:val="0"/>
      <w:marRight w:val="0"/>
      <w:marTop w:val="0"/>
      <w:marBottom w:val="0"/>
      <w:divBdr>
        <w:top w:val="none" w:sz="0" w:space="0" w:color="auto"/>
        <w:left w:val="none" w:sz="0" w:space="0" w:color="auto"/>
        <w:bottom w:val="none" w:sz="0" w:space="0" w:color="auto"/>
        <w:right w:val="none" w:sz="0" w:space="0" w:color="auto"/>
      </w:divBdr>
    </w:div>
    <w:div w:id="116686424">
      <w:bodyDiv w:val="1"/>
      <w:marLeft w:val="0"/>
      <w:marRight w:val="0"/>
      <w:marTop w:val="0"/>
      <w:marBottom w:val="0"/>
      <w:divBdr>
        <w:top w:val="none" w:sz="0" w:space="0" w:color="auto"/>
        <w:left w:val="none" w:sz="0" w:space="0" w:color="auto"/>
        <w:bottom w:val="none" w:sz="0" w:space="0" w:color="auto"/>
        <w:right w:val="none" w:sz="0" w:space="0" w:color="auto"/>
      </w:divBdr>
    </w:div>
    <w:div w:id="162016831">
      <w:bodyDiv w:val="1"/>
      <w:marLeft w:val="0"/>
      <w:marRight w:val="0"/>
      <w:marTop w:val="0"/>
      <w:marBottom w:val="0"/>
      <w:divBdr>
        <w:top w:val="none" w:sz="0" w:space="0" w:color="auto"/>
        <w:left w:val="none" w:sz="0" w:space="0" w:color="auto"/>
        <w:bottom w:val="none" w:sz="0" w:space="0" w:color="auto"/>
        <w:right w:val="none" w:sz="0" w:space="0" w:color="auto"/>
      </w:divBdr>
    </w:div>
    <w:div w:id="166481683">
      <w:bodyDiv w:val="1"/>
      <w:marLeft w:val="0"/>
      <w:marRight w:val="0"/>
      <w:marTop w:val="0"/>
      <w:marBottom w:val="0"/>
      <w:divBdr>
        <w:top w:val="none" w:sz="0" w:space="0" w:color="auto"/>
        <w:left w:val="none" w:sz="0" w:space="0" w:color="auto"/>
        <w:bottom w:val="none" w:sz="0" w:space="0" w:color="auto"/>
        <w:right w:val="none" w:sz="0" w:space="0" w:color="auto"/>
      </w:divBdr>
    </w:div>
    <w:div w:id="170680228">
      <w:bodyDiv w:val="1"/>
      <w:marLeft w:val="0"/>
      <w:marRight w:val="0"/>
      <w:marTop w:val="0"/>
      <w:marBottom w:val="0"/>
      <w:divBdr>
        <w:top w:val="none" w:sz="0" w:space="0" w:color="auto"/>
        <w:left w:val="none" w:sz="0" w:space="0" w:color="auto"/>
        <w:bottom w:val="none" w:sz="0" w:space="0" w:color="auto"/>
        <w:right w:val="none" w:sz="0" w:space="0" w:color="auto"/>
      </w:divBdr>
    </w:div>
    <w:div w:id="183251797">
      <w:bodyDiv w:val="1"/>
      <w:marLeft w:val="0"/>
      <w:marRight w:val="0"/>
      <w:marTop w:val="0"/>
      <w:marBottom w:val="0"/>
      <w:divBdr>
        <w:top w:val="none" w:sz="0" w:space="0" w:color="auto"/>
        <w:left w:val="none" w:sz="0" w:space="0" w:color="auto"/>
        <w:bottom w:val="none" w:sz="0" w:space="0" w:color="auto"/>
        <w:right w:val="none" w:sz="0" w:space="0" w:color="auto"/>
      </w:divBdr>
    </w:div>
    <w:div w:id="224414981">
      <w:bodyDiv w:val="1"/>
      <w:marLeft w:val="0"/>
      <w:marRight w:val="0"/>
      <w:marTop w:val="0"/>
      <w:marBottom w:val="0"/>
      <w:divBdr>
        <w:top w:val="none" w:sz="0" w:space="0" w:color="auto"/>
        <w:left w:val="none" w:sz="0" w:space="0" w:color="auto"/>
        <w:bottom w:val="none" w:sz="0" w:space="0" w:color="auto"/>
        <w:right w:val="none" w:sz="0" w:space="0" w:color="auto"/>
      </w:divBdr>
    </w:div>
    <w:div w:id="251278048">
      <w:bodyDiv w:val="1"/>
      <w:marLeft w:val="0"/>
      <w:marRight w:val="0"/>
      <w:marTop w:val="0"/>
      <w:marBottom w:val="0"/>
      <w:divBdr>
        <w:top w:val="none" w:sz="0" w:space="0" w:color="auto"/>
        <w:left w:val="none" w:sz="0" w:space="0" w:color="auto"/>
        <w:bottom w:val="none" w:sz="0" w:space="0" w:color="auto"/>
        <w:right w:val="none" w:sz="0" w:space="0" w:color="auto"/>
      </w:divBdr>
    </w:div>
    <w:div w:id="252864644">
      <w:bodyDiv w:val="1"/>
      <w:marLeft w:val="0"/>
      <w:marRight w:val="0"/>
      <w:marTop w:val="0"/>
      <w:marBottom w:val="0"/>
      <w:divBdr>
        <w:top w:val="none" w:sz="0" w:space="0" w:color="auto"/>
        <w:left w:val="none" w:sz="0" w:space="0" w:color="auto"/>
        <w:bottom w:val="none" w:sz="0" w:space="0" w:color="auto"/>
        <w:right w:val="none" w:sz="0" w:space="0" w:color="auto"/>
      </w:divBdr>
    </w:div>
    <w:div w:id="290325254">
      <w:bodyDiv w:val="1"/>
      <w:marLeft w:val="0"/>
      <w:marRight w:val="0"/>
      <w:marTop w:val="0"/>
      <w:marBottom w:val="0"/>
      <w:divBdr>
        <w:top w:val="none" w:sz="0" w:space="0" w:color="auto"/>
        <w:left w:val="none" w:sz="0" w:space="0" w:color="auto"/>
        <w:bottom w:val="none" w:sz="0" w:space="0" w:color="auto"/>
        <w:right w:val="none" w:sz="0" w:space="0" w:color="auto"/>
      </w:divBdr>
    </w:div>
    <w:div w:id="301539486">
      <w:bodyDiv w:val="1"/>
      <w:marLeft w:val="0"/>
      <w:marRight w:val="0"/>
      <w:marTop w:val="0"/>
      <w:marBottom w:val="0"/>
      <w:divBdr>
        <w:top w:val="none" w:sz="0" w:space="0" w:color="auto"/>
        <w:left w:val="none" w:sz="0" w:space="0" w:color="auto"/>
        <w:bottom w:val="none" w:sz="0" w:space="0" w:color="auto"/>
        <w:right w:val="none" w:sz="0" w:space="0" w:color="auto"/>
      </w:divBdr>
    </w:div>
    <w:div w:id="309023787">
      <w:bodyDiv w:val="1"/>
      <w:marLeft w:val="0"/>
      <w:marRight w:val="0"/>
      <w:marTop w:val="0"/>
      <w:marBottom w:val="0"/>
      <w:divBdr>
        <w:top w:val="none" w:sz="0" w:space="0" w:color="auto"/>
        <w:left w:val="none" w:sz="0" w:space="0" w:color="auto"/>
        <w:bottom w:val="none" w:sz="0" w:space="0" w:color="auto"/>
        <w:right w:val="none" w:sz="0" w:space="0" w:color="auto"/>
      </w:divBdr>
    </w:div>
    <w:div w:id="312956268">
      <w:bodyDiv w:val="1"/>
      <w:marLeft w:val="0"/>
      <w:marRight w:val="0"/>
      <w:marTop w:val="0"/>
      <w:marBottom w:val="0"/>
      <w:divBdr>
        <w:top w:val="none" w:sz="0" w:space="0" w:color="auto"/>
        <w:left w:val="none" w:sz="0" w:space="0" w:color="auto"/>
        <w:bottom w:val="none" w:sz="0" w:space="0" w:color="auto"/>
        <w:right w:val="none" w:sz="0" w:space="0" w:color="auto"/>
      </w:divBdr>
    </w:div>
    <w:div w:id="395472163">
      <w:bodyDiv w:val="1"/>
      <w:marLeft w:val="0"/>
      <w:marRight w:val="0"/>
      <w:marTop w:val="0"/>
      <w:marBottom w:val="0"/>
      <w:divBdr>
        <w:top w:val="none" w:sz="0" w:space="0" w:color="auto"/>
        <w:left w:val="none" w:sz="0" w:space="0" w:color="auto"/>
        <w:bottom w:val="none" w:sz="0" w:space="0" w:color="auto"/>
        <w:right w:val="none" w:sz="0" w:space="0" w:color="auto"/>
      </w:divBdr>
    </w:div>
    <w:div w:id="412245840">
      <w:bodyDiv w:val="1"/>
      <w:marLeft w:val="0"/>
      <w:marRight w:val="0"/>
      <w:marTop w:val="0"/>
      <w:marBottom w:val="0"/>
      <w:divBdr>
        <w:top w:val="none" w:sz="0" w:space="0" w:color="auto"/>
        <w:left w:val="none" w:sz="0" w:space="0" w:color="auto"/>
        <w:bottom w:val="none" w:sz="0" w:space="0" w:color="auto"/>
        <w:right w:val="none" w:sz="0" w:space="0" w:color="auto"/>
      </w:divBdr>
    </w:div>
    <w:div w:id="417215329">
      <w:bodyDiv w:val="1"/>
      <w:marLeft w:val="0"/>
      <w:marRight w:val="0"/>
      <w:marTop w:val="0"/>
      <w:marBottom w:val="0"/>
      <w:divBdr>
        <w:top w:val="none" w:sz="0" w:space="0" w:color="auto"/>
        <w:left w:val="none" w:sz="0" w:space="0" w:color="auto"/>
        <w:bottom w:val="none" w:sz="0" w:space="0" w:color="auto"/>
        <w:right w:val="none" w:sz="0" w:space="0" w:color="auto"/>
      </w:divBdr>
    </w:div>
    <w:div w:id="424614668">
      <w:bodyDiv w:val="1"/>
      <w:marLeft w:val="0"/>
      <w:marRight w:val="0"/>
      <w:marTop w:val="0"/>
      <w:marBottom w:val="0"/>
      <w:divBdr>
        <w:top w:val="none" w:sz="0" w:space="0" w:color="auto"/>
        <w:left w:val="none" w:sz="0" w:space="0" w:color="auto"/>
        <w:bottom w:val="none" w:sz="0" w:space="0" w:color="auto"/>
        <w:right w:val="none" w:sz="0" w:space="0" w:color="auto"/>
      </w:divBdr>
    </w:div>
    <w:div w:id="429084086">
      <w:bodyDiv w:val="1"/>
      <w:marLeft w:val="0"/>
      <w:marRight w:val="0"/>
      <w:marTop w:val="0"/>
      <w:marBottom w:val="0"/>
      <w:divBdr>
        <w:top w:val="none" w:sz="0" w:space="0" w:color="auto"/>
        <w:left w:val="none" w:sz="0" w:space="0" w:color="auto"/>
        <w:bottom w:val="none" w:sz="0" w:space="0" w:color="auto"/>
        <w:right w:val="none" w:sz="0" w:space="0" w:color="auto"/>
      </w:divBdr>
    </w:div>
    <w:div w:id="429936380">
      <w:bodyDiv w:val="1"/>
      <w:marLeft w:val="0"/>
      <w:marRight w:val="0"/>
      <w:marTop w:val="0"/>
      <w:marBottom w:val="0"/>
      <w:divBdr>
        <w:top w:val="none" w:sz="0" w:space="0" w:color="auto"/>
        <w:left w:val="none" w:sz="0" w:space="0" w:color="auto"/>
        <w:bottom w:val="none" w:sz="0" w:space="0" w:color="auto"/>
        <w:right w:val="none" w:sz="0" w:space="0" w:color="auto"/>
      </w:divBdr>
    </w:div>
    <w:div w:id="445345871">
      <w:bodyDiv w:val="1"/>
      <w:marLeft w:val="0"/>
      <w:marRight w:val="0"/>
      <w:marTop w:val="0"/>
      <w:marBottom w:val="0"/>
      <w:divBdr>
        <w:top w:val="none" w:sz="0" w:space="0" w:color="auto"/>
        <w:left w:val="none" w:sz="0" w:space="0" w:color="auto"/>
        <w:bottom w:val="none" w:sz="0" w:space="0" w:color="auto"/>
        <w:right w:val="none" w:sz="0" w:space="0" w:color="auto"/>
      </w:divBdr>
    </w:div>
    <w:div w:id="448819953">
      <w:bodyDiv w:val="1"/>
      <w:marLeft w:val="0"/>
      <w:marRight w:val="0"/>
      <w:marTop w:val="0"/>
      <w:marBottom w:val="0"/>
      <w:divBdr>
        <w:top w:val="none" w:sz="0" w:space="0" w:color="auto"/>
        <w:left w:val="none" w:sz="0" w:space="0" w:color="auto"/>
        <w:bottom w:val="none" w:sz="0" w:space="0" w:color="auto"/>
        <w:right w:val="none" w:sz="0" w:space="0" w:color="auto"/>
      </w:divBdr>
    </w:div>
    <w:div w:id="453865594">
      <w:bodyDiv w:val="1"/>
      <w:marLeft w:val="0"/>
      <w:marRight w:val="0"/>
      <w:marTop w:val="0"/>
      <w:marBottom w:val="0"/>
      <w:divBdr>
        <w:top w:val="none" w:sz="0" w:space="0" w:color="auto"/>
        <w:left w:val="none" w:sz="0" w:space="0" w:color="auto"/>
        <w:bottom w:val="none" w:sz="0" w:space="0" w:color="auto"/>
        <w:right w:val="none" w:sz="0" w:space="0" w:color="auto"/>
      </w:divBdr>
    </w:div>
    <w:div w:id="456072020">
      <w:bodyDiv w:val="1"/>
      <w:marLeft w:val="0"/>
      <w:marRight w:val="0"/>
      <w:marTop w:val="0"/>
      <w:marBottom w:val="0"/>
      <w:divBdr>
        <w:top w:val="none" w:sz="0" w:space="0" w:color="auto"/>
        <w:left w:val="none" w:sz="0" w:space="0" w:color="auto"/>
        <w:bottom w:val="none" w:sz="0" w:space="0" w:color="auto"/>
        <w:right w:val="none" w:sz="0" w:space="0" w:color="auto"/>
      </w:divBdr>
    </w:div>
    <w:div w:id="470639572">
      <w:bodyDiv w:val="1"/>
      <w:marLeft w:val="0"/>
      <w:marRight w:val="0"/>
      <w:marTop w:val="0"/>
      <w:marBottom w:val="0"/>
      <w:divBdr>
        <w:top w:val="none" w:sz="0" w:space="0" w:color="auto"/>
        <w:left w:val="none" w:sz="0" w:space="0" w:color="auto"/>
        <w:bottom w:val="none" w:sz="0" w:space="0" w:color="auto"/>
        <w:right w:val="none" w:sz="0" w:space="0" w:color="auto"/>
      </w:divBdr>
    </w:div>
    <w:div w:id="484081064">
      <w:bodyDiv w:val="1"/>
      <w:marLeft w:val="0"/>
      <w:marRight w:val="0"/>
      <w:marTop w:val="0"/>
      <w:marBottom w:val="0"/>
      <w:divBdr>
        <w:top w:val="none" w:sz="0" w:space="0" w:color="auto"/>
        <w:left w:val="none" w:sz="0" w:space="0" w:color="auto"/>
        <w:bottom w:val="none" w:sz="0" w:space="0" w:color="auto"/>
        <w:right w:val="none" w:sz="0" w:space="0" w:color="auto"/>
      </w:divBdr>
    </w:div>
    <w:div w:id="489836785">
      <w:bodyDiv w:val="1"/>
      <w:marLeft w:val="0"/>
      <w:marRight w:val="0"/>
      <w:marTop w:val="0"/>
      <w:marBottom w:val="0"/>
      <w:divBdr>
        <w:top w:val="none" w:sz="0" w:space="0" w:color="auto"/>
        <w:left w:val="none" w:sz="0" w:space="0" w:color="auto"/>
        <w:bottom w:val="none" w:sz="0" w:space="0" w:color="auto"/>
        <w:right w:val="none" w:sz="0" w:space="0" w:color="auto"/>
      </w:divBdr>
    </w:div>
    <w:div w:id="518010263">
      <w:bodyDiv w:val="1"/>
      <w:marLeft w:val="0"/>
      <w:marRight w:val="0"/>
      <w:marTop w:val="0"/>
      <w:marBottom w:val="0"/>
      <w:divBdr>
        <w:top w:val="none" w:sz="0" w:space="0" w:color="auto"/>
        <w:left w:val="none" w:sz="0" w:space="0" w:color="auto"/>
        <w:bottom w:val="none" w:sz="0" w:space="0" w:color="auto"/>
        <w:right w:val="none" w:sz="0" w:space="0" w:color="auto"/>
      </w:divBdr>
    </w:div>
    <w:div w:id="569004245">
      <w:bodyDiv w:val="1"/>
      <w:marLeft w:val="0"/>
      <w:marRight w:val="0"/>
      <w:marTop w:val="0"/>
      <w:marBottom w:val="0"/>
      <w:divBdr>
        <w:top w:val="none" w:sz="0" w:space="0" w:color="auto"/>
        <w:left w:val="none" w:sz="0" w:space="0" w:color="auto"/>
        <w:bottom w:val="none" w:sz="0" w:space="0" w:color="auto"/>
        <w:right w:val="none" w:sz="0" w:space="0" w:color="auto"/>
      </w:divBdr>
    </w:div>
    <w:div w:id="574708924">
      <w:bodyDiv w:val="1"/>
      <w:marLeft w:val="0"/>
      <w:marRight w:val="0"/>
      <w:marTop w:val="0"/>
      <w:marBottom w:val="0"/>
      <w:divBdr>
        <w:top w:val="none" w:sz="0" w:space="0" w:color="auto"/>
        <w:left w:val="none" w:sz="0" w:space="0" w:color="auto"/>
        <w:bottom w:val="none" w:sz="0" w:space="0" w:color="auto"/>
        <w:right w:val="none" w:sz="0" w:space="0" w:color="auto"/>
      </w:divBdr>
    </w:div>
    <w:div w:id="577593899">
      <w:bodyDiv w:val="1"/>
      <w:marLeft w:val="0"/>
      <w:marRight w:val="0"/>
      <w:marTop w:val="0"/>
      <w:marBottom w:val="0"/>
      <w:divBdr>
        <w:top w:val="none" w:sz="0" w:space="0" w:color="auto"/>
        <w:left w:val="none" w:sz="0" w:space="0" w:color="auto"/>
        <w:bottom w:val="none" w:sz="0" w:space="0" w:color="auto"/>
        <w:right w:val="none" w:sz="0" w:space="0" w:color="auto"/>
      </w:divBdr>
    </w:div>
    <w:div w:id="582687003">
      <w:bodyDiv w:val="1"/>
      <w:marLeft w:val="0"/>
      <w:marRight w:val="0"/>
      <w:marTop w:val="0"/>
      <w:marBottom w:val="0"/>
      <w:divBdr>
        <w:top w:val="none" w:sz="0" w:space="0" w:color="auto"/>
        <w:left w:val="none" w:sz="0" w:space="0" w:color="auto"/>
        <w:bottom w:val="none" w:sz="0" w:space="0" w:color="auto"/>
        <w:right w:val="none" w:sz="0" w:space="0" w:color="auto"/>
      </w:divBdr>
    </w:div>
    <w:div w:id="590551265">
      <w:bodyDiv w:val="1"/>
      <w:marLeft w:val="0"/>
      <w:marRight w:val="0"/>
      <w:marTop w:val="0"/>
      <w:marBottom w:val="0"/>
      <w:divBdr>
        <w:top w:val="none" w:sz="0" w:space="0" w:color="auto"/>
        <w:left w:val="none" w:sz="0" w:space="0" w:color="auto"/>
        <w:bottom w:val="none" w:sz="0" w:space="0" w:color="auto"/>
        <w:right w:val="none" w:sz="0" w:space="0" w:color="auto"/>
      </w:divBdr>
    </w:div>
    <w:div w:id="595674205">
      <w:bodyDiv w:val="1"/>
      <w:marLeft w:val="0"/>
      <w:marRight w:val="0"/>
      <w:marTop w:val="0"/>
      <w:marBottom w:val="0"/>
      <w:divBdr>
        <w:top w:val="none" w:sz="0" w:space="0" w:color="auto"/>
        <w:left w:val="none" w:sz="0" w:space="0" w:color="auto"/>
        <w:bottom w:val="none" w:sz="0" w:space="0" w:color="auto"/>
        <w:right w:val="none" w:sz="0" w:space="0" w:color="auto"/>
      </w:divBdr>
    </w:div>
    <w:div w:id="619608736">
      <w:bodyDiv w:val="1"/>
      <w:marLeft w:val="0"/>
      <w:marRight w:val="0"/>
      <w:marTop w:val="0"/>
      <w:marBottom w:val="0"/>
      <w:divBdr>
        <w:top w:val="none" w:sz="0" w:space="0" w:color="auto"/>
        <w:left w:val="none" w:sz="0" w:space="0" w:color="auto"/>
        <w:bottom w:val="none" w:sz="0" w:space="0" w:color="auto"/>
        <w:right w:val="none" w:sz="0" w:space="0" w:color="auto"/>
      </w:divBdr>
    </w:div>
    <w:div w:id="672681586">
      <w:bodyDiv w:val="1"/>
      <w:marLeft w:val="0"/>
      <w:marRight w:val="0"/>
      <w:marTop w:val="0"/>
      <w:marBottom w:val="0"/>
      <w:divBdr>
        <w:top w:val="none" w:sz="0" w:space="0" w:color="auto"/>
        <w:left w:val="none" w:sz="0" w:space="0" w:color="auto"/>
        <w:bottom w:val="none" w:sz="0" w:space="0" w:color="auto"/>
        <w:right w:val="none" w:sz="0" w:space="0" w:color="auto"/>
      </w:divBdr>
    </w:div>
    <w:div w:id="674652177">
      <w:bodyDiv w:val="1"/>
      <w:marLeft w:val="0"/>
      <w:marRight w:val="0"/>
      <w:marTop w:val="0"/>
      <w:marBottom w:val="0"/>
      <w:divBdr>
        <w:top w:val="none" w:sz="0" w:space="0" w:color="auto"/>
        <w:left w:val="none" w:sz="0" w:space="0" w:color="auto"/>
        <w:bottom w:val="none" w:sz="0" w:space="0" w:color="auto"/>
        <w:right w:val="none" w:sz="0" w:space="0" w:color="auto"/>
      </w:divBdr>
    </w:div>
    <w:div w:id="676545786">
      <w:bodyDiv w:val="1"/>
      <w:marLeft w:val="0"/>
      <w:marRight w:val="0"/>
      <w:marTop w:val="0"/>
      <w:marBottom w:val="0"/>
      <w:divBdr>
        <w:top w:val="none" w:sz="0" w:space="0" w:color="auto"/>
        <w:left w:val="none" w:sz="0" w:space="0" w:color="auto"/>
        <w:bottom w:val="none" w:sz="0" w:space="0" w:color="auto"/>
        <w:right w:val="none" w:sz="0" w:space="0" w:color="auto"/>
      </w:divBdr>
    </w:div>
    <w:div w:id="690297041">
      <w:bodyDiv w:val="1"/>
      <w:marLeft w:val="0"/>
      <w:marRight w:val="0"/>
      <w:marTop w:val="0"/>
      <w:marBottom w:val="0"/>
      <w:divBdr>
        <w:top w:val="none" w:sz="0" w:space="0" w:color="auto"/>
        <w:left w:val="none" w:sz="0" w:space="0" w:color="auto"/>
        <w:bottom w:val="none" w:sz="0" w:space="0" w:color="auto"/>
        <w:right w:val="none" w:sz="0" w:space="0" w:color="auto"/>
      </w:divBdr>
    </w:div>
    <w:div w:id="696152772">
      <w:bodyDiv w:val="1"/>
      <w:marLeft w:val="0"/>
      <w:marRight w:val="0"/>
      <w:marTop w:val="0"/>
      <w:marBottom w:val="0"/>
      <w:divBdr>
        <w:top w:val="none" w:sz="0" w:space="0" w:color="auto"/>
        <w:left w:val="none" w:sz="0" w:space="0" w:color="auto"/>
        <w:bottom w:val="none" w:sz="0" w:space="0" w:color="auto"/>
        <w:right w:val="none" w:sz="0" w:space="0" w:color="auto"/>
      </w:divBdr>
    </w:div>
    <w:div w:id="701978176">
      <w:bodyDiv w:val="1"/>
      <w:marLeft w:val="0"/>
      <w:marRight w:val="0"/>
      <w:marTop w:val="0"/>
      <w:marBottom w:val="0"/>
      <w:divBdr>
        <w:top w:val="none" w:sz="0" w:space="0" w:color="auto"/>
        <w:left w:val="none" w:sz="0" w:space="0" w:color="auto"/>
        <w:bottom w:val="none" w:sz="0" w:space="0" w:color="auto"/>
        <w:right w:val="none" w:sz="0" w:space="0" w:color="auto"/>
      </w:divBdr>
    </w:div>
    <w:div w:id="711466984">
      <w:bodyDiv w:val="1"/>
      <w:marLeft w:val="0"/>
      <w:marRight w:val="0"/>
      <w:marTop w:val="0"/>
      <w:marBottom w:val="0"/>
      <w:divBdr>
        <w:top w:val="none" w:sz="0" w:space="0" w:color="auto"/>
        <w:left w:val="none" w:sz="0" w:space="0" w:color="auto"/>
        <w:bottom w:val="none" w:sz="0" w:space="0" w:color="auto"/>
        <w:right w:val="none" w:sz="0" w:space="0" w:color="auto"/>
      </w:divBdr>
    </w:div>
    <w:div w:id="720129145">
      <w:bodyDiv w:val="1"/>
      <w:marLeft w:val="0"/>
      <w:marRight w:val="0"/>
      <w:marTop w:val="0"/>
      <w:marBottom w:val="0"/>
      <w:divBdr>
        <w:top w:val="none" w:sz="0" w:space="0" w:color="auto"/>
        <w:left w:val="none" w:sz="0" w:space="0" w:color="auto"/>
        <w:bottom w:val="none" w:sz="0" w:space="0" w:color="auto"/>
        <w:right w:val="none" w:sz="0" w:space="0" w:color="auto"/>
      </w:divBdr>
    </w:div>
    <w:div w:id="731923983">
      <w:bodyDiv w:val="1"/>
      <w:marLeft w:val="0"/>
      <w:marRight w:val="0"/>
      <w:marTop w:val="0"/>
      <w:marBottom w:val="0"/>
      <w:divBdr>
        <w:top w:val="none" w:sz="0" w:space="0" w:color="auto"/>
        <w:left w:val="none" w:sz="0" w:space="0" w:color="auto"/>
        <w:bottom w:val="none" w:sz="0" w:space="0" w:color="auto"/>
        <w:right w:val="none" w:sz="0" w:space="0" w:color="auto"/>
      </w:divBdr>
    </w:div>
    <w:div w:id="736973286">
      <w:bodyDiv w:val="1"/>
      <w:marLeft w:val="0"/>
      <w:marRight w:val="0"/>
      <w:marTop w:val="0"/>
      <w:marBottom w:val="0"/>
      <w:divBdr>
        <w:top w:val="none" w:sz="0" w:space="0" w:color="auto"/>
        <w:left w:val="none" w:sz="0" w:space="0" w:color="auto"/>
        <w:bottom w:val="none" w:sz="0" w:space="0" w:color="auto"/>
        <w:right w:val="none" w:sz="0" w:space="0" w:color="auto"/>
      </w:divBdr>
    </w:div>
    <w:div w:id="751390460">
      <w:bodyDiv w:val="1"/>
      <w:marLeft w:val="0"/>
      <w:marRight w:val="0"/>
      <w:marTop w:val="0"/>
      <w:marBottom w:val="0"/>
      <w:divBdr>
        <w:top w:val="none" w:sz="0" w:space="0" w:color="auto"/>
        <w:left w:val="none" w:sz="0" w:space="0" w:color="auto"/>
        <w:bottom w:val="none" w:sz="0" w:space="0" w:color="auto"/>
        <w:right w:val="none" w:sz="0" w:space="0" w:color="auto"/>
      </w:divBdr>
    </w:div>
    <w:div w:id="752122246">
      <w:bodyDiv w:val="1"/>
      <w:marLeft w:val="0"/>
      <w:marRight w:val="0"/>
      <w:marTop w:val="0"/>
      <w:marBottom w:val="0"/>
      <w:divBdr>
        <w:top w:val="none" w:sz="0" w:space="0" w:color="auto"/>
        <w:left w:val="none" w:sz="0" w:space="0" w:color="auto"/>
        <w:bottom w:val="none" w:sz="0" w:space="0" w:color="auto"/>
        <w:right w:val="none" w:sz="0" w:space="0" w:color="auto"/>
      </w:divBdr>
    </w:div>
    <w:div w:id="761293413">
      <w:bodyDiv w:val="1"/>
      <w:marLeft w:val="0"/>
      <w:marRight w:val="0"/>
      <w:marTop w:val="0"/>
      <w:marBottom w:val="0"/>
      <w:divBdr>
        <w:top w:val="none" w:sz="0" w:space="0" w:color="auto"/>
        <w:left w:val="none" w:sz="0" w:space="0" w:color="auto"/>
        <w:bottom w:val="none" w:sz="0" w:space="0" w:color="auto"/>
        <w:right w:val="none" w:sz="0" w:space="0" w:color="auto"/>
      </w:divBdr>
    </w:div>
    <w:div w:id="776171661">
      <w:bodyDiv w:val="1"/>
      <w:marLeft w:val="0"/>
      <w:marRight w:val="0"/>
      <w:marTop w:val="0"/>
      <w:marBottom w:val="0"/>
      <w:divBdr>
        <w:top w:val="none" w:sz="0" w:space="0" w:color="auto"/>
        <w:left w:val="none" w:sz="0" w:space="0" w:color="auto"/>
        <w:bottom w:val="none" w:sz="0" w:space="0" w:color="auto"/>
        <w:right w:val="none" w:sz="0" w:space="0" w:color="auto"/>
      </w:divBdr>
    </w:div>
    <w:div w:id="777144886">
      <w:bodyDiv w:val="1"/>
      <w:marLeft w:val="0"/>
      <w:marRight w:val="0"/>
      <w:marTop w:val="0"/>
      <w:marBottom w:val="0"/>
      <w:divBdr>
        <w:top w:val="none" w:sz="0" w:space="0" w:color="auto"/>
        <w:left w:val="none" w:sz="0" w:space="0" w:color="auto"/>
        <w:bottom w:val="none" w:sz="0" w:space="0" w:color="auto"/>
        <w:right w:val="none" w:sz="0" w:space="0" w:color="auto"/>
      </w:divBdr>
    </w:div>
    <w:div w:id="811605802">
      <w:bodyDiv w:val="1"/>
      <w:marLeft w:val="0"/>
      <w:marRight w:val="0"/>
      <w:marTop w:val="0"/>
      <w:marBottom w:val="0"/>
      <w:divBdr>
        <w:top w:val="none" w:sz="0" w:space="0" w:color="auto"/>
        <w:left w:val="none" w:sz="0" w:space="0" w:color="auto"/>
        <w:bottom w:val="none" w:sz="0" w:space="0" w:color="auto"/>
        <w:right w:val="none" w:sz="0" w:space="0" w:color="auto"/>
      </w:divBdr>
    </w:div>
    <w:div w:id="829639783">
      <w:bodyDiv w:val="1"/>
      <w:marLeft w:val="0"/>
      <w:marRight w:val="0"/>
      <w:marTop w:val="0"/>
      <w:marBottom w:val="0"/>
      <w:divBdr>
        <w:top w:val="none" w:sz="0" w:space="0" w:color="auto"/>
        <w:left w:val="none" w:sz="0" w:space="0" w:color="auto"/>
        <w:bottom w:val="none" w:sz="0" w:space="0" w:color="auto"/>
        <w:right w:val="none" w:sz="0" w:space="0" w:color="auto"/>
      </w:divBdr>
    </w:div>
    <w:div w:id="834883650">
      <w:bodyDiv w:val="1"/>
      <w:marLeft w:val="0"/>
      <w:marRight w:val="0"/>
      <w:marTop w:val="0"/>
      <w:marBottom w:val="0"/>
      <w:divBdr>
        <w:top w:val="none" w:sz="0" w:space="0" w:color="auto"/>
        <w:left w:val="none" w:sz="0" w:space="0" w:color="auto"/>
        <w:bottom w:val="none" w:sz="0" w:space="0" w:color="auto"/>
        <w:right w:val="none" w:sz="0" w:space="0" w:color="auto"/>
      </w:divBdr>
    </w:div>
    <w:div w:id="843738016">
      <w:bodyDiv w:val="1"/>
      <w:marLeft w:val="0"/>
      <w:marRight w:val="0"/>
      <w:marTop w:val="0"/>
      <w:marBottom w:val="0"/>
      <w:divBdr>
        <w:top w:val="none" w:sz="0" w:space="0" w:color="auto"/>
        <w:left w:val="none" w:sz="0" w:space="0" w:color="auto"/>
        <w:bottom w:val="none" w:sz="0" w:space="0" w:color="auto"/>
        <w:right w:val="none" w:sz="0" w:space="0" w:color="auto"/>
      </w:divBdr>
    </w:div>
    <w:div w:id="849443361">
      <w:bodyDiv w:val="1"/>
      <w:marLeft w:val="0"/>
      <w:marRight w:val="0"/>
      <w:marTop w:val="0"/>
      <w:marBottom w:val="0"/>
      <w:divBdr>
        <w:top w:val="none" w:sz="0" w:space="0" w:color="auto"/>
        <w:left w:val="none" w:sz="0" w:space="0" w:color="auto"/>
        <w:bottom w:val="none" w:sz="0" w:space="0" w:color="auto"/>
        <w:right w:val="none" w:sz="0" w:space="0" w:color="auto"/>
      </w:divBdr>
    </w:div>
    <w:div w:id="862405493">
      <w:bodyDiv w:val="1"/>
      <w:marLeft w:val="0"/>
      <w:marRight w:val="0"/>
      <w:marTop w:val="0"/>
      <w:marBottom w:val="0"/>
      <w:divBdr>
        <w:top w:val="none" w:sz="0" w:space="0" w:color="auto"/>
        <w:left w:val="none" w:sz="0" w:space="0" w:color="auto"/>
        <w:bottom w:val="none" w:sz="0" w:space="0" w:color="auto"/>
        <w:right w:val="none" w:sz="0" w:space="0" w:color="auto"/>
      </w:divBdr>
    </w:div>
    <w:div w:id="868107151">
      <w:bodyDiv w:val="1"/>
      <w:marLeft w:val="0"/>
      <w:marRight w:val="0"/>
      <w:marTop w:val="0"/>
      <w:marBottom w:val="0"/>
      <w:divBdr>
        <w:top w:val="none" w:sz="0" w:space="0" w:color="auto"/>
        <w:left w:val="none" w:sz="0" w:space="0" w:color="auto"/>
        <w:bottom w:val="none" w:sz="0" w:space="0" w:color="auto"/>
        <w:right w:val="none" w:sz="0" w:space="0" w:color="auto"/>
      </w:divBdr>
    </w:div>
    <w:div w:id="876816009">
      <w:bodyDiv w:val="1"/>
      <w:marLeft w:val="0"/>
      <w:marRight w:val="0"/>
      <w:marTop w:val="0"/>
      <w:marBottom w:val="0"/>
      <w:divBdr>
        <w:top w:val="none" w:sz="0" w:space="0" w:color="auto"/>
        <w:left w:val="none" w:sz="0" w:space="0" w:color="auto"/>
        <w:bottom w:val="none" w:sz="0" w:space="0" w:color="auto"/>
        <w:right w:val="none" w:sz="0" w:space="0" w:color="auto"/>
      </w:divBdr>
    </w:div>
    <w:div w:id="888997838">
      <w:bodyDiv w:val="1"/>
      <w:marLeft w:val="0"/>
      <w:marRight w:val="0"/>
      <w:marTop w:val="0"/>
      <w:marBottom w:val="0"/>
      <w:divBdr>
        <w:top w:val="none" w:sz="0" w:space="0" w:color="auto"/>
        <w:left w:val="none" w:sz="0" w:space="0" w:color="auto"/>
        <w:bottom w:val="none" w:sz="0" w:space="0" w:color="auto"/>
        <w:right w:val="none" w:sz="0" w:space="0" w:color="auto"/>
      </w:divBdr>
    </w:div>
    <w:div w:id="905145895">
      <w:bodyDiv w:val="1"/>
      <w:marLeft w:val="0"/>
      <w:marRight w:val="0"/>
      <w:marTop w:val="0"/>
      <w:marBottom w:val="0"/>
      <w:divBdr>
        <w:top w:val="none" w:sz="0" w:space="0" w:color="auto"/>
        <w:left w:val="none" w:sz="0" w:space="0" w:color="auto"/>
        <w:bottom w:val="none" w:sz="0" w:space="0" w:color="auto"/>
        <w:right w:val="none" w:sz="0" w:space="0" w:color="auto"/>
      </w:divBdr>
    </w:div>
    <w:div w:id="924456861">
      <w:bodyDiv w:val="1"/>
      <w:marLeft w:val="0"/>
      <w:marRight w:val="0"/>
      <w:marTop w:val="0"/>
      <w:marBottom w:val="0"/>
      <w:divBdr>
        <w:top w:val="none" w:sz="0" w:space="0" w:color="auto"/>
        <w:left w:val="none" w:sz="0" w:space="0" w:color="auto"/>
        <w:bottom w:val="none" w:sz="0" w:space="0" w:color="auto"/>
        <w:right w:val="none" w:sz="0" w:space="0" w:color="auto"/>
      </w:divBdr>
    </w:div>
    <w:div w:id="939097199">
      <w:bodyDiv w:val="1"/>
      <w:marLeft w:val="0"/>
      <w:marRight w:val="0"/>
      <w:marTop w:val="0"/>
      <w:marBottom w:val="0"/>
      <w:divBdr>
        <w:top w:val="none" w:sz="0" w:space="0" w:color="auto"/>
        <w:left w:val="none" w:sz="0" w:space="0" w:color="auto"/>
        <w:bottom w:val="none" w:sz="0" w:space="0" w:color="auto"/>
        <w:right w:val="none" w:sz="0" w:space="0" w:color="auto"/>
      </w:divBdr>
    </w:div>
    <w:div w:id="943457949">
      <w:bodyDiv w:val="1"/>
      <w:marLeft w:val="0"/>
      <w:marRight w:val="0"/>
      <w:marTop w:val="0"/>
      <w:marBottom w:val="0"/>
      <w:divBdr>
        <w:top w:val="none" w:sz="0" w:space="0" w:color="auto"/>
        <w:left w:val="none" w:sz="0" w:space="0" w:color="auto"/>
        <w:bottom w:val="none" w:sz="0" w:space="0" w:color="auto"/>
        <w:right w:val="none" w:sz="0" w:space="0" w:color="auto"/>
      </w:divBdr>
    </w:div>
    <w:div w:id="943533633">
      <w:bodyDiv w:val="1"/>
      <w:marLeft w:val="0"/>
      <w:marRight w:val="0"/>
      <w:marTop w:val="0"/>
      <w:marBottom w:val="0"/>
      <w:divBdr>
        <w:top w:val="none" w:sz="0" w:space="0" w:color="auto"/>
        <w:left w:val="none" w:sz="0" w:space="0" w:color="auto"/>
        <w:bottom w:val="none" w:sz="0" w:space="0" w:color="auto"/>
        <w:right w:val="none" w:sz="0" w:space="0" w:color="auto"/>
      </w:divBdr>
    </w:div>
    <w:div w:id="948124427">
      <w:bodyDiv w:val="1"/>
      <w:marLeft w:val="0"/>
      <w:marRight w:val="0"/>
      <w:marTop w:val="0"/>
      <w:marBottom w:val="0"/>
      <w:divBdr>
        <w:top w:val="none" w:sz="0" w:space="0" w:color="auto"/>
        <w:left w:val="none" w:sz="0" w:space="0" w:color="auto"/>
        <w:bottom w:val="none" w:sz="0" w:space="0" w:color="auto"/>
        <w:right w:val="none" w:sz="0" w:space="0" w:color="auto"/>
      </w:divBdr>
    </w:div>
    <w:div w:id="961232648">
      <w:bodyDiv w:val="1"/>
      <w:marLeft w:val="0"/>
      <w:marRight w:val="0"/>
      <w:marTop w:val="0"/>
      <w:marBottom w:val="0"/>
      <w:divBdr>
        <w:top w:val="none" w:sz="0" w:space="0" w:color="auto"/>
        <w:left w:val="none" w:sz="0" w:space="0" w:color="auto"/>
        <w:bottom w:val="none" w:sz="0" w:space="0" w:color="auto"/>
        <w:right w:val="none" w:sz="0" w:space="0" w:color="auto"/>
      </w:divBdr>
    </w:div>
    <w:div w:id="979072494">
      <w:bodyDiv w:val="1"/>
      <w:marLeft w:val="0"/>
      <w:marRight w:val="0"/>
      <w:marTop w:val="0"/>
      <w:marBottom w:val="0"/>
      <w:divBdr>
        <w:top w:val="none" w:sz="0" w:space="0" w:color="auto"/>
        <w:left w:val="none" w:sz="0" w:space="0" w:color="auto"/>
        <w:bottom w:val="none" w:sz="0" w:space="0" w:color="auto"/>
        <w:right w:val="none" w:sz="0" w:space="0" w:color="auto"/>
      </w:divBdr>
    </w:div>
    <w:div w:id="992224608">
      <w:bodyDiv w:val="1"/>
      <w:marLeft w:val="0"/>
      <w:marRight w:val="0"/>
      <w:marTop w:val="0"/>
      <w:marBottom w:val="0"/>
      <w:divBdr>
        <w:top w:val="none" w:sz="0" w:space="0" w:color="auto"/>
        <w:left w:val="none" w:sz="0" w:space="0" w:color="auto"/>
        <w:bottom w:val="none" w:sz="0" w:space="0" w:color="auto"/>
        <w:right w:val="none" w:sz="0" w:space="0" w:color="auto"/>
      </w:divBdr>
    </w:div>
    <w:div w:id="993025274">
      <w:bodyDiv w:val="1"/>
      <w:marLeft w:val="0"/>
      <w:marRight w:val="0"/>
      <w:marTop w:val="0"/>
      <w:marBottom w:val="0"/>
      <w:divBdr>
        <w:top w:val="none" w:sz="0" w:space="0" w:color="auto"/>
        <w:left w:val="none" w:sz="0" w:space="0" w:color="auto"/>
        <w:bottom w:val="none" w:sz="0" w:space="0" w:color="auto"/>
        <w:right w:val="none" w:sz="0" w:space="0" w:color="auto"/>
      </w:divBdr>
    </w:div>
    <w:div w:id="995836968">
      <w:bodyDiv w:val="1"/>
      <w:marLeft w:val="0"/>
      <w:marRight w:val="0"/>
      <w:marTop w:val="0"/>
      <w:marBottom w:val="0"/>
      <w:divBdr>
        <w:top w:val="none" w:sz="0" w:space="0" w:color="auto"/>
        <w:left w:val="none" w:sz="0" w:space="0" w:color="auto"/>
        <w:bottom w:val="none" w:sz="0" w:space="0" w:color="auto"/>
        <w:right w:val="none" w:sz="0" w:space="0" w:color="auto"/>
      </w:divBdr>
    </w:div>
    <w:div w:id="1010647191">
      <w:bodyDiv w:val="1"/>
      <w:marLeft w:val="0"/>
      <w:marRight w:val="0"/>
      <w:marTop w:val="0"/>
      <w:marBottom w:val="0"/>
      <w:divBdr>
        <w:top w:val="none" w:sz="0" w:space="0" w:color="auto"/>
        <w:left w:val="none" w:sz="0" w:space="0" w:color="auto"/>
        <w:bottom w:val="none" w:sz="0" w:space="0" w:color="auto"/>
        <w:right w:val="none" w:sz="0" w:space="0" w:color="auto"/>
      </w:divBdr>
    </w:div>
    <w:div w:id="1013729695">
      <w:bodyDiv w:val="1"/>
      <w:marLeft w:val="0"/>
      <w:marRight w:val="0"/>
      <w:marTop w:val="0"/>
      <w:marBottom w:val="0"/>
      <w:divBdr>
        <w:top w:val="none" w:sz="0" w:space="0" w:color="auto"/>
        <w:left w:val="none" w:sz="0" w:space="0" w:color="auto"/>
        <w:bottom w:val="none" w:sz="0" w:space="0" w:color="auto"/>
        <w:right w:val="none" w:sz="0" w:space="0" w:color="auto"/>
      </w:divBdr>
    </w:div>
    <w:div w:id="1038162538">
      <w:bodyDiv w:val="1"/>
      <w:marLeft w:val="0"/>
      <w:marRight w:val="0"/>
      <w:marTop w:val="0"/>
      <w:marBottom w:val="0"/>
      <w:divBdr>
        <w:top w:val="none" w:sz="0" w:space="0" w:color="auto"/>
        <w:left w:val="none" w:sz="0" w:space="0" w:color="auto"/>
        <w:bottom w:val="none" w:sz="0" w:space="0" w:color="auto"/>
        <w:right w:val="none" w:sz="0" w:space="0" w:color="auto"/>
      </w:divBdr>
    </w:div>
    <w:div w:id="1052198406">
      <w:bodyDiv w:val="1"/>
      <w:marLeft w:val="0"/>
      <w:marRight w:val="0"/>
      <w:marTop w:val="0"/>
      <w:marBottom w:val="0"/>
      <w:divBdr>
        <w:top w:val="none" w:sz="0" w:space="0" w:color="auto"/>
        <w:left w:val="none" w:sz="0" w:space="0" w:color="auto"/>
        <w:bottom w:val="none" w:sz="0" w:space="0" w:color="auto"/>
        <w:right w:val="none" w:sz="0" w:space="0" w:color="auto"/>
      </w:divBdr>
    </w:div>
    <w:div w:id="1065102497">
      <w:bodyDiv w:val="1"/>
      <w:marLeft w:val="0"/>
      <w:marRight w:val="0"/>
      <w:marTop w:val="0"/>
      <w:marBottom w:val="0"/>
      <w:divBdr>
        <w:top w:val="none" w:sz="0" w:space="0" w:color="auto"/>
        <w:left w:val="none" w:sz="0" w:space="0" w:color="auto"/>
        <w:bottom w:val="none" w:sz="0" w:space="0" w:color="auto"/>
        <w:right w:val="none" w:sz="0" w:space="0" w:color="auto"/>
      </w:divBdr>
    </w:div>
    <w:div w:id="1071385362">
      <w:bodyDiv w:val="1"/>
      <w:marLeft w:val="0"/>
      <w:marRight w:val="0"/>
      <w:marTop w:val="0"/>
      <w:marBottom w:val="0"/>
      <w:divBdr>
        <w:top w:val="none" w:sz="0" w:space="0" w:color="auto"/>
        <w:left w:val="none" w:sz="0" w:space="0" w:color="auto"/>
        <w:bottom w:val="none" w:sz="0" w:space="0" w:color="auto"/>
        <w:right w:val="none" w:sz="0" w:space="0" w:color="auto"/>
      </w:divBdr>
    </w:div>
    <w:div w:id="1080711996">
      <w:bodyDiv w:val="1"/>
      <w:marLeft w:val="0"/>
      <w:marRight w:val="0"/>
      <w:marTop w:val="0"/>
      <w:marBottom w:val="0"/>
      <w:divBdr>
        <w:top w:val="none" w:sz="0" w:space="0" w:color="auto"/>
        <w:left w:val="none" w:sz="0" w:space="0" w:color="auto"/>
        <w:bottom w:val="none" w:sz="0" w:space="0" w:color="auto"/>
        <w:right w:val="none" w:sz="0" w:space="0" w:color="auto"/>
      </w:divBdr>
    </w:div>
    <w:div w:id="1087193343">
      <w:bodyDiv w:val="1"/>
      <w:marLeft w:val="0"/>
      <w:marRight w:val="0"/>
      <w:marTop w:val="0"/>
      <w:marBottom w:val="0"/>
      <w:divBdr>
        <w:top w:val="none" w:sz="0" w:space="0" w:color="auto"/>
        <w:left w:val="none" w:sz="0" w:space="0" w:color="auto"/>
        <w:bottom w:val="none" w:sz="0" w:space="0" w:color="auto"/>
        <w:right w:val="none" w:sz="0" w:space="0" w:color="auto"/>
      </w:divBdr>
    </w:div>
    <w:div w:id="1134255300">
      <w:bodyDiv w:val="1"/>
      <w:marLeft w:val="0"/>
      <w:marRight w:val="0"/>
      <w:marTop w:val="0"/>
      <w:marBottom w:val="0"/>
      <w:divBdr>
        <w:top w:val="none" w:sz="0" w:space="0" w:color="auto"/>
        <w:left w:val="none" w:sz="0" w:space="0" w:color="auto"/>
        <w:bottom w:val="none" w:sz="0" w:space="0" w:color="auto"/>
        <w:right w:val="none" w:sz="0" w:space="0" w:color="auto"/>
      </w:divBdr>
    </w:div>
    <w:div w:id="1144540756">
      <w:bodyDiv w:val="1"/>
      <w:marLeft w:val="0"/>
      <w:marRight w:val="0"/>
      <w:marTop w:val="0"/>
      <w:marBottom w:val="0"/>
      <w:divBdr>
        <w:top w:val="none" w:sz="0" w:space="0" w:color="auto"/>
        <w:left w:val="none" w:sz="0" w:space="0" w:color="auto"/>
        <w:bottom w:val="none" w:sz="0" w:space="0" w:color="auto"/>
        <w:right w:val="none" w:sz="0" w:space="0" w:color="auto"/>
      </w:divBdr>
    </w:div>
    <w:div w:id="1156218674">
      <w:bodyDiv w:val="1"/>
      <w:marLeft w:val="0"/>
      <w:marRight w:val="0"/>
      <w:marTop w:val="0"/>
      <w:marBottom w:val="0"/>
      <w:divBdr>
        <w:top w:val="none" w:sz="0" w:space="0" w:color="auto"/>
        <w:left w:val="none" w:sz="0" w:space="0" w:color="auto"/>
        <w:bottom w:val="none" w:sz="0" w:space="0" w:color="auto"/>
        <w:right w:val="none" w:sz="0" w:space="0" w:color="auto"/>
      </w:divBdr>
    </w:div>
    <w:div w:id="1160341680">
      <w:bodyDiv w:val="1"/>
      <w:marLeft w:val="0"/>
      <w:marRight w:val="0"/>
      <w:marTop w:val="0"/>
      <w:marBottom w:val="0"/>
      <w:divBdr>
        <w:top w:val="none" w:sz="0" w:space="0" w:color="auto"/>
        <w:left w:val="none" w:sz="0" w:space="0" w:color="auto"/>
        <w:bottom w:val="none" w:sz="0" w:space="0" w:color="auto"/>
        <w:right w:val="none" w:sz="0" w:space="0" w:color="auto"/>
      </w:divBdr>
    </w:div>
    <w:div w:id="1162351656">
      <w:bodyDiv w:val="1"/>
      <w:marLeft w:val="0"/>
      <w:marRight w:val="0"/>
      <w:marTop w:val="0"/>
      <w:marBottom w:val="0"/>
      <w:divBdr>
        <w:top w:val="none" w:sz="0" w:space="0" w:color="auto"/>
        <w:left w:val="none" w:sz="0" w:space="0" w:color="auto"/>
        <w:bottom w:val="none" w:sz="0" w:space="0" w:color="auto"/>
        <w:right w:val="none" w:sz="0" w:space="0" w:color="auto"/>
      </w:divBdr>
    </w:div>
    <w:div w:id="1172572372">
      <w:bodyDiv w:val="1"/>
      <w:marLeft w:val="0"/>
      <w:marRight w:val="0"/>
      <w:marTop w:val="0"/>
      <w:marBottom w:val="0"/>
      <w:divBdr>
        <w:top w:val="none" w:sz="0" w:space="0" w:color="auto"/>
        <w:left w:val="none" w:sz="0" w:space="0" w:color="auto"/>
        <w:bottom w:val="none" w:sz="0" w:space="0" w:color="auto"/>
        <w:right w:val="none" w:sz="0" w:space="0" w:color="auto"/>
      </w:divBdr>
    </w:div>
    <w:div w:id="1180968818">
      <w:bodyDiv w:val="1"/>
      <w:marLeft w:val="0"/>
      <w:marRight w:val="0"/>
      <w:marTop w:val="0"/>
      <w:marBottom w:val="0"/>
      <w:divBdr>
        <w:top w:val="none" w:sz="0" w:space="0" w:color="auto"/>
        <w:left w:val="none" w:sz="0" w:space="0" w:color="auto"/>
        <w:bottom w:val="none" w:sz="0" w:space="0" w:color="auto"/>
        <w:right w:val="none" w:sz="0" w:space="0" w:color="auto"/>
      </w:divBdr>
    </w:div>
    <w:div w:id="1189416454">
      <w:bodyDiv w:val="1"/>
      <w:marLeft w:val="0"/>
      <w:marRight w:val="0"/>
      <w:marTop w:val="0"/>
      <w:marBottom w:val="0"/>
      <w:divBdr>
        <w:top w:val="none" w:sz="0" w:space="0" w:color="auto"/>
        <w:left w:val="none" w:sz="0" w:space="0" w:color="auto"/>
        <w:bottom w:val="none" w:sz="0" w:space="0" w:color="auto"/>
        <w:right w:val="none" w:sz="0" w:space="0" w:color="auto"/>
      </w:divBdr>
    </w:div>
    <w:div w:id="1202280347">
      <w:bodyDiv w:val="1"/>
      <w:marLeft w:val="0"/>
      <w:marRight w:val="0"/>
      <w:marTop w:val="0"/>
      <w:marBottom w:val="0"/>
      <w:divBdr>
        <w:top w:val="none" w:sz="0" w:space="0" w:color="auto"/>
        <w:left w:val="none" w:sz="0" w:space="0" w:color="auto"/>
        <w:bottom w:val="none" w:sz="0" w:space="0" w:color="auto"/>
        <w:right w:val="none" w:sz="0" w:space="0" w:color="auto"/>
      </w:divBdr>
    </w:div>
    <w:div w:id="1224101986">
      <w:bodyDiv w:val="1"/>
      <w:marLeft w:val="0"/>
      <w:marRight w:val="0"/>
      <w:marTop w:val="0"/>
      <w:marBottom w:val="0"/>
      <w:divBdr>
        <w:top w:val="none" w:sz="0" w:space="0" w:color="auto"/>
        <w:left w:val="none" w:sz="0" w:space="0" w:color="auto"/>
        <w:bottom w:val="none" w:sz="0" w:space="0" w:color="auto"/>
        <w:right w:val="none" w:sz="0" w:space="0" w:color="auto"/>
      </w:divBdr>
    </w:div>
    <w:div w:id="1233007860">
      <w:bodyDiv w:val="1"/>
      <w:marLeft w:val="0"/>
      <w:marRight w:val="0"/>
      <w:marTop w:val="0"/>
      <w:marBottom w:val="0"/>
      <w:divBdr>
        <w:top w:val="none" w:sz="0" w:space="0" w:color="auto"/>
        <w:left w:val="none" w:sz="0" w:space="0" w:color="auto"/>
        <w:bottom w:val="none" w:sz="0" w:space="0" w:color="auto"/>
        <w:right w:val="none" w:sz="0" w:space="0" w:color="auto"/>
      </w:divBdr>
    </w:div>
    <w:div w:id="1237010244">
      <w:bodyDiv w:val="1"/>
      <w:marLeft w:val="0"/>
      <w:marRight w:val="0"/>
      <w:marTop w:val="0"/>
      <w:marBottom w:val="0"/>
      <w:divBdr>
        <w:top w:val="none" w:sz="0" w:space="0" w:color="auto"/>
        <w:left w:val="none" w:sz="0" w:space="0" w:color="auto"/>
        <w:bottom w:val="none" w:sz="0" w:space="0" w:color="auto"/>
        <w:right w:val="none" w:sz="0" w:space="0" w:color="auto"/>
      </w:divBdr>
    </w:div>
    <w:div w:id="1245994536">
      <w:bodyDiv w:val="1"/>
      <w:marLeft w:val="0"/>
      <w:marRight w:val="0"/>
      <w:marTop w:val="0"/>
      <w:marBottom w:val="0"/>
      <w:divBdr>
        <w:top w:val="none" w:sz="0" w:space="0" w:color="auto"/>
        <w:left w:val="none" w:sz="0" w:space="0" w:color="auto"/>
        <w:bottom w:val="none" w:sz="0" w:space="0" w:color="auto"/>
        <w:right w:val="none" w:sz="0" w:space="0" w:color="auto"/>
      </w:divBdr>
    </w:div>
    <w:div w:id="1264604859">
      <w:bodyDiv w:val="1"/>
      <w:marLeft w:val="0"/>
      <w:marRight w:val="0"/>
      <w:marTop w:val="0"/>
      <w:marBottom w:val="0"/>
      <w:divBdr>
        <w:top w:val="none" w:sz="0" w:space="0" w:color="auto"/>
        <w:left w:val="none" w:sz="0" w:space="0" w:color="auto"/>
        <w:bottom w:val="none" w:sz="0" w:space="0" w:color="auto"/>
        <w:right w:val="none" w:sz="0" w:space="0" w:color="auto"/>
      </w:divBdr>
    </w:div>
    <w:div w:id="1281257347">
      <w:bodyDiv w:val="1"/>
      <w:marLeft w:val="0"/>
      <w:marRight w:val="0"/>
      <w:marTop w:val="0"/>
      <w:marBottom w:val="0"/>
      <w:divBdr>
        <w:top w:val="none" w:sz="0" w:space="0" w:color="auto"/>
        <w:left w:val="none" w:sz="0" w:space="0" w:color="auto"/>
        <w:bottom w:val="none" w:sz="0" w:space="0" w:color="auto"/>
        <w:right w:val="none" w:sz="0" w:space="0" w:color="auto"/>
      </w:divBdr>
    </w:div>
    <w:div w:id="1289046273">
      <w:bodyDiv w:val="1"/>
      <w:marLeft w:val="0"/>
      <w:marRight w:val="0"/>
      <w:marTop w:val="0"/>
      <w:marBottom w:val="0"/>
      <w:divBdr>
        <w:top w:val="none" w:sz="0" w:space="0" w:color="auto"/>
        <w:left w:val="none" w:sz="0" w:space="0" w:color="auto"/>
        <w:bottom w:val="none" w:sz="0" w:space="0" w:color="auto"/>
        <w:right w:val="none" w:sz="0" w:space="0" w:color="auto"/>
      </w:divBdr>
    </w:div>
    <w:div w:id="1303458415">
      <w:bodyDiv w:val="1"/>
      <w:marLeft w:val="0"/>
      <w:marRight w:val="0"/>
      <w:marTop w:val="0"/>
      <w:marBottom w:val="0"/>
      <w:divBdr>
        <w:top w:val="none" w:sz="0" w:space="0" w:color="auto"/>
        <w:left w:val="none" w:sz="0" w:space="0" w:color="auto"/>
        <w:bottom w:val="none" w:sz="0" w:space="0" w:color="auto"/>
        <w:right w:val="none" w:sz="0" w:space="0" w:color="auto"/>
      </w:divBdr>
    </w:div>
    <w:div w:id="1354569639">
      <w:bodyDiv w:val="1"/>
      <w:marLeft w:val="0"/>
      <w:marRight w:val="0"/>
      <w:marTop w:val="0"/>
      <w:marBottom w:val="0"/>
      <w:divBdr>
        <w:top w:val="none" w:sz="0" w:space="0" w:color="auto"/>
        <w:left w:val="none" w:sz="0" w:space="0" w:color="auto"/>
        <w:bottom w:val="none" w:sz="0" w:space="0" w:color="auto"/>
        <w:right w:val="none" w:sz="0" w:space="0" w:color="auto"/>
      </w:divBdr>
    </w:div>
    <w:div w:id="1388140777">
      <w:bodyDiv w:val="1"/>
      <w:marLeft w:val="0"/>
      <w:marRight w:val="0"/>
      <w:marTop w:val="0"/>
      <w:marBottom w:val="0"/>
      <w:divBdr>
        <w:top w:val="none" w:sz="0" w:space="0" w:color="auto"/>
        <w:left w:val="none" w:sz="0" w:space="0" w:color="auto"/>
        <w:bottom w:val="none" w:sz="0" w:space="0" w:color="auto"/>
        <w:right w:val="none" w:sz="0" w:space="0" w:color="auto"/>
      </w:divBdr>
    </w:div>
    <w:div w:id="1419523022">
      <w:bodyDiv w:val="1"/>
      <w:marLeft w:val="0"/>
      <w:marRight w:val="0"/>
      <w:marTop w:val="0"/>
      <w:marBottom w:val="0"/>
      <w:divBdr>
        <w:top w:val="none" w:sz="0" w:space="0" w:color="auto"/>
        <w:left w:val="none" w:sz="0" w:space="0" w:color="auto"/>
        <w:bottom w:val="none" w:sz="0" w:space="0" w:color="auto"/>
        <w:right w:val="none" w:sz="0" w:space="0" w:color="auto"/>
      </w:divBdr>
    </w:div>
    <w:div w:id="1427456920">
      <w:bodyDiv w:val="1"/>
      <w:marLeft w:val="0"/>
      <w:marRight w:val="0"/>
      <w:marTop w:val="0"/>
      <w:marBottom w:val="0"/>
      <w:divBdr>
        <w:top w:val="none" w:sz="0" w:space="0" w:color="auto"/>
        <w:left w:val="none" w:sz="0" w:space="0" w:color="auto"/>
        <w:bottom w:val="none" w:sz="0" w:space="0" w:color="auto"/>
        <w:right w:val="none" w:sz="0" w:space="0" w:color="auto"/>
      </w:divBdr>
    </w:div>
    <w:div w:id="1476751583">
      <w:bodyDiv w:val="1"/>
      <w:marLeft w:val="0"/>
      <w:marRight w:val="0"/>
      <w:marTop w:val="0"/>
      <w:marBottom w:val="0"/>
      <w:divBdr>
        <w:top w:val="none" w:sz="0" w:space="0" w:color="auto"/>
        <w:left w:val="none" w:sz="0" w:space="0" w:color="auto"/>
        <w:bottom w:val="none" w:sz="0" w:space="0" w:color="auto"/>
        <w:right w:val="none" w:sz="0" w:space="0" w:color="auto"/>
      </w:divBdr>
    </w:div>
    <w:div w:id="1488739237">
      <w:bodyDiv w:val="1"/>
      <w:marLeft w:val="0"/>
      <w:marRight w:val="0"/>
      <w:marTop w:val="0"/>
      <w:marBottom w:val="0"/>
      <w:divBdr>
        <w:top w:val="none" w:sz="0" w:space="0" w:color="auto"/>
        <w:left w:val="none" w:sz="0" w:space="0" w:color="auto"/>
        <w:bottom w:val="none" w:sz="0" w:space="0" w:color="auto"/>
        <w:right w:val="none" w:sz="0" w:space="0" w:color="auto"/>
      </w:divBdr>
    </w:div>
    <w:div w:id="1494564417">
      <w:bodyDiv w:val="1"/>
      <w:marLeft w:val="0"/>
      <w:marRight w:val="0"/>
      <w:marTop w:val="0"/>
      <w:marBottom w:val="0"/>
      <w:divBdr>
        <w:top w:val="none" w:sz="0" w:space="0" w:color="auto"/>
        <w:left w:val="none" w:sz="0" w:space="0" w:color="auto"/>
        <w:bottom w:val="none" w:sz="0" w:space="0" w:color="auto"/>
        <w:right w:val="none" w:sz="0" w:space="0" w:color="auto"/>
      </w:divBdr>
    </w:div>
    <w:div w:id="1495337502">
      <w:bodyDiv w:val="1"/>
      <w:marLeft w:val="0"/>
      <w:marRight w:val="0"/>
      <w:marTop w:val="0"/>
      <w:marBottom w:val="0"/>
      <w:divBdr>
        <w:top w:val="none" w:sz="0" w:space="0" w:color="auto"/>
        <w:left w:val="none" w:sz="0" w:space="0" w:color="auto"/>
        <w:bottom w:val="none" w:sz="0" w:space="0" w:color="auto"/>
        <w:right w:val="none" w:sz="0" w:space="0" w:color="auto"/>
      </w:divBdr>
    </w:div>
    <w:div w:id="1499923769">
      <w:bodyDiv w:val="1"/>
      <w:marLeft w:val="0"/>
      <w:marRight w:val="0"/>
      <w:marTop w:val="0"/>
      <w:marBottom w:val="0"/>
      <w:divBdr>
        <w:top w:val="none" w:sz="0" w:space="0" w:color="auto"/>
        <w:left w:val="none" w:sz="0" w:space="0" w:color="auto"/>
        <w:bottom w:val="none" w:sz="0" w:space="0" w:color="auto"/>
        <w:right w:val="none" w:sz="0" w:space="0" w:color="auto"/>
      </w:divBdr>
    </w:div>
    <w:div w:id="1519737526">
      <w:bodyDiv w:val="1"/>
      <w:marLeft w:val="0"/>
      <w:marRight w:val="0"/>
      <w:marTop w:val="0"/>
      <w:marBottom w:val="0"/>
      <w:divBdr>
        <w:top w:val="none" w:sz="0" w:space="0" w:color="auto"/>
        <w:left w:val="none" w:sz="0" w:space="0" w:color="auto"/>
        <w:bottom w:val="none" w:sz="0" w:space="0" w:color="auto"/>
        <w:right w:val="none" w:sz="0" w:space="0" w:color="auto"/>
      </w:divBdr>
    </w:div>
    <w:div w:id="1522084002">
      <w:bodyDiv w:val="1"/>
      <w:marLeft w:val="0"/>
      <w:marRight w:val="0"/>
      <w:marTop w:val="0"/>
      <w:marBottom w:val="0"/>
      <w:divBdr>
        <w:top w:val="none" w:sz="0" w:space="0" w:color="auto"/>
        <w:left w:val="none" w:sz="0" w:space="0" w:color="auto"/>
        <w:bottom w:val="none" w:sz="0" w:space="0" w:color="auto"/>
        <w:right w:val="none" w:sz="0" w:space="0" w:color="auto"/>
      </w:divBdr>
    </w:div>
    <w:div w:id="1531532429">
      <w:bodyDiv w:val="1"/>
      <w:marLeft w:val="0"/>
      <w:marRight w:val="0"/>
      <w:marTop w:val="0"/>
      <w:marBottom w:val="0"/>
      <w:divBdr>
        <w:top w:val="none" w:sz="0" w:space="0" w:color="auto"/>
        <w:left w:val="none" w:sz="0" w:space="0" w:color="auto"/>
        <w:bottom w:val="none" w:sz="0" w:space="0" w:color="auto"/>
        <w:right w:val="none" w:sz="0" w:space="0" w:color="auto"/>
      </w:divBdr>
    </w:div>
    <w:div w:id="1535583915">
      <w:bodyDiv w:val="1"/>
      <w:marLeft w:val="0"/>
      <w:marRight w:val="0"/>
      <w:marTop w:val="0"/>
      <w:marBottom w:val="0"/>
      <w:divBdr>
        <w:top w:val="none" w:sz="0" w:space="0" w:color="auto"/>
        <w:left w:val="none" w:sz="0" w:space="0" w:color="auto"/>
        <w:bottom w:val="none" w:sz="0" w:space="0" w:color="auto"/>
        <w:right w:val="none" w:sz="0" w:space="0" w:color="auto"/>
      </w:divBdr>
    </w:div>
    <w:div w:id="1542398852">
      <w:bodyDiv w:val="1"/>
      <w:marLeft w:val="0"/>
      <w:marRight w:val="0"/>
      <w:marTop w:val="0"/>
      <w:marBottom w:val="0"/>
      <w:divBdr>
        <w:top w:val="none" w:sz="0" w:space="0" w:color="auto"/>
        <w:left w:val="none" w:sz="0" w:space="0" w:color="auto"/>
        <w:bottom w:val="none" w:sz="0" w:space="0" w:color="auto"/>
        <w:right w:val="none" w:sz="0" w:space="0" w:color="auto"/>
      </w:divBdr>
    </w:div>
    <w:div w:id="1556240612">
      <w:bodyDiv w:val="1"/>
      <w:marLeft w:val="0"/>
      <w:marRight w:val="0"/>
      <w:marTop w:val="0"/>
      <w:marBottom w:val="0"/>
      <w:divBdr>
        <w:top w:val="none" w:sz="0" w:space="0" w:color="auto"/>
        <w:left w:val="none" w:sz="0" w:space="0" w:color="auto"/>
        <w:bottom w:val="none" w:sz="0" w:space="0" w:color="auto"/>
        <w:right w:val="none" w:sz="0" w:space="0" w:color="auto"/>
      </w:divBdr>
    </w:div>
    <w:div w:id="1575117208">
      <w:bodyDiv w:val="1"/>
      <w:marLeft w:val="0"/>
      <w:marRight w:val="0"/>
      <w:marTop w:val="0"/>
      <w:marBottom w:val="0"/>
      <w:divBdr>
        <w:top w:val="none" w:sz="0" w:space="0" w:color="auto"/>
        <w:left w:val="none" w:sz="0" w:space="0" w:color="auto"/>
        <w:bottom w:val="none" w:sz="0" w:space="0" w:color="auto"/>
        <w:right w:val="none" w:sz="0" w:space="0" w:color="auto"/>
      </w:divBdr>
    </w:div>
    <w:div w:id="1592273477">
      <w:bodyDiv w:val="1"/>
      <w:marLeft w:val="0"/>
      <w:marRight w:val="0"/>
      <w:marTop w:val="0"/>
      <w:marBottom w:val="0"/>
      <w:divBdr>
        <w:top w:val="none" w:sz="0" w:space="0" w:color="auto"/>
        <w:left w:val="none" w:sz="0" w:space="0" w:color="auto"/>
        <w:bottom w:val="none" w:sz="0" w:space="0" w:color="auto"/>
        <w:right w:val="none" w:sz="0" w:space="0" w:color="auto"/>
      </w:divBdr>
    </w:div>
    <w:div w:id="1592279345">
      <w:bodyDiv w:val="1"/>
      <w:marLeft w:val="0"/>
      <w:marRight w:val="0"/>
      <w:marTop w:val="0"/>
      <w:marBottom w:val="0"/>
      <w:divBdr>
        <w:top w:val="none" w:sz="0" w:space="0" w:color="auto"/>
        <w:left w:val="none" w:sz="0" w:space="0" w:color="auto"/>
        <w:bottom w:val="none" w:sz="0" w:space="0" w:color="auto"/>
        <w:right w:val="none" w:sz="0" w:space="0" w:color="auto"/>
      </w:divBdr>
    </w:div>
    <w:div w:id="1600795752">
      <w:bodyDiv w:val="1"/>
      <w:marLeft w:val="0"/>
      <w:marRight w:val="0"/>
      <w:marTop w:val="0"/>
      <w:marBottom w:val="0"/>
      <w:divBdr>
        <w:top w:val="none" w:sz="0" w:space="0" w:color="auto"/>
        <w:left w:val="none" w:sz="0" w:space="0" w:color="auto"/>
        <w:bottom w:val="none" w:sz="0" w:space="0" w:color="auto"/>
        <w:right w:val="none" w:sz="0" w:space="0" w:color="auto"/>
      </w:divBdr>
    </w:div>
    <w:div w:id="1601138662">
      <w:bodyDiv w:val="1"/>
      <w:marLeft w:val="0"/>
      <w:marRight w:val="0"/>
      <w:marTop w:val="0"/>
      <w:marBottom w:val="0"/>
      <w:divBdr>
        <w:top w:val="none" w:sz="0" w:space="0" w:color="auto"/>
        <w:left w:val="none" w:sz="0" w:space="0" w:color="auto"/>
        <w:bottom w:val="none" w:sz="0" w:space="0" w:color="auto"/>
        <w:right w:val="none" w:sz="0" w:space="0" w:color="auto"/>
      </w:divBdr>
    </w:div>
    <w:div w:id="1603145172">
      <w:bodyDiv w:val="1"/>
      <w:marLeft w:val="0"/>
      <w:marRight w:val="0"/>
      <w:marTop w:val="0"/>
      <w:marBottom w:val="0"/>
      <w:divBdr>
        <w:top w:val="none" w:sz="0" w:space="0" w:color="auto"/>
        <w:left w:val="none" w:sz="0" w:space="0" w:color="auto"/>
        <w:bottom w:val="none" w:sz="0" w:space="0" w:color="auto"/>
        <w:right w:val="none" w:sz="0" w:space="0" w:color="auto"/>
      </w:divBdr>
    </w:div>
    <w:div w:id="1607999032">
      <w:bodyDiv w:val="1"/>
      <w:marLeft w:val="0"/>
      <w:marRight w:val="0"/>
      <w:marTop w:val="0"/>
      <w:marBottom w:val="0"/>
      <w:divBdr>
        <w:top w:val="none" w:sz="0" w:space="0" w:color="auto"/>
        <w:left w:val="none" w:sz="0" w:space="0" w:color="auto"/>
        <w:bottom w:val="none" w:sz="0" w:space="0" w:color="auto"/>
        <w:right w:val="none" w:sz="0" w:space="0" w:color="auto"/>
      </w:divBdr>
    </w:div>
    <w:div w:id="1617714209">
      <w:bodyDiv w:val="1"/>
      <w:marLeft w:val="0"/>
      <w:marRight w:val="0"/>
      <w:marTop w:val="0"/>
      <w:marBottom w:val="0"/>
      <w:divBdr>
        <w:top w:val="none" w:sz="0" w:space="0" w:color="auto"/>
        <w:left w:val="none" w:sz="0" w:space="0" w:color="auto"/>
        <w:bottom w:val="none" w:sz="0" w:space="0" w:color="auto"/>
        <w:right w:val="none" w:sz="0" w:space="0" w:color="auto"/>
      </w:divBdr>
    </w:div>
    <w:div w:id="1632053774">
      <w:bodyDiv w:val="1"/>
      <w:marLeft w:val="0"/>
      <w:marRight w:val="0"/>
      <w:marTop w:val="0"/>
      <w:marBottom w:val="0"/>
      <w:divBdr>
        <w:top w:val="none" w:sz="0" w:space="0" w:color="auto"/>
        <w:left w:val="none" w:sz="0" w:space="0" w:color="auto"/>
        <w:bottom w:val="none" w:sz="0" w:space="0" w:color="auto"/>
        <w:right w:val="none" w:sz="0" w:space="0" w:color="auto"/>
      </w:divBdr>
    </w:div>
    <w:div w:id="1635401839">
      <w:bodyDiv w:val="1"/>
      <w:marLeft w:val="0"/>
      <w:marRight w:val="0"/>
      <w:marTop w:val="0"/>
      <w:marBottom w:val="0"/>
      <w:divBdr>
        <w:top w:val="none" w:sz="0" w:space="0" w:color="auto"/>
        <w:left w:val="none" w:sz="0" w:space="0" w:color="auto"/>
        <w:bottom w:val="none" w:sz="0" w:space="0" w:color="auto"/>
        <w:right w:val="none" w:sz="0" w:space="0" w:color="auto"/>
      </w:divBdr>
    </w:div>
    <w:div w:id="1678925510">
      <w:bodyDiv w:val="1"/>
      <w:marLeft w:val="0"/>
      <w:marRight w:val="0"/>
      <w:marTop w:val="0"/>
      <w:marBottom w:val="0"/>
      <w:divBdr>
        <w:top w:val="none" w:sz="0" w:space="0" w:color="auto"/>
        <w:left w:val="none" w:sz="0" w:space="0" w:color="auto"/>
        <w:bottom w:val="none" w:sz="0" w:space="0" w:color="auto"/>
        <w:right w:val="none" w:sz="0" w:space="0" w:color="auto"/>
      </w:divBdr>
    </w:div>
    <w:div w:id="1697080889">
      <w:bodyDiv w:val="1"/>
      <w:marLeft w:val="0"/>
      <w:marRight w:val="0"/>
      <w:marTop w:val="0"/>
      <w:marBottom w:val="0"/>
      <w:divBdr>
        <w:top w:val="none" w:sz="0" w:space="0" w:color="auto"/>
        <w:left w:val="none" w:sz="0" w:space="0" w:color="auto"/>
        <w:bottom w:val="none" w:sz="0" w:space="0" w:color="auto"/>
        <w:right w:val="none" w:sz="0" w:space="0" w:color="auto"/>
      </w:divBdr>
    </w:div>
    <w:div w:id="1708792501">
      <w:bodyDiv w:val="1"/>
      <w:marLeft w:val="0"/>
      <w:marRight w:val="0"/>
      <w:marTop w:val="0"/>
      <w:marBottom w:val="0"/>
      <w:divBdr>
        <w:top w:val="none" w:sz="0" w:space="0" w:color="auto"/>
        <w:left w:val="none" w:sz="0" w:space="0" w:color="auto"/>
        <w:bottom w:val="none" w:sz="0" w:space="0" w:color="auto"/>
        <w:right w:val="none" w:sz="0" w:space="0" w:color="auto"/>
      </w:divBdr>
    </w:div>
    <w:div w:id="1715035751">
      <w:bodyDiv w:val="1"/>
      <w:marLeft w:val="0"/>
      <w:marRight w:val="0"/>
      <w:marTop w:val="0"/>
      <w:marBottom w:val="0"/>
      <w:divBdr>
        <w:top w:val="none" w:sz="0" w:space="0" w:color="auto"/>
        <w:left w:val="none" w:sz="0" w:space="0" w:color="auto"/>
        <w:bottom w:val="none" w:sz="0" w:space="0" w:color="auto"/>
        <w:right w:val="none" w:sz="0" w:space="0" w:color="auto"/>
      </w:divBdr>
    </w:div>
    <w:div w:id="1718776106">
      <w:bodyDiv w:val="1"/>
      <w:marLeft w:val="0"/>
      <w:marRight w:val="0"/>
      <w:marTop w:val="0"/>
      <w:marBottom w:val="0"/>
      <w:divBdr>
        <w:top w:val="none" w:sz="0" w:space="0" w:color="auto"/>
        <w:left w:val="none" w:sz="0" w:space="0" w:color="auto"/>
        <w:bottom w:val="none" w:sz="0" w:space="0" w:color="auto"/>
        <w:right w:val="none" w:sz="0" w:space="0" w:color="auto"/>
      </w:divBdr>
    </w:div>
    <w:div w:id="1725248384">
      <w:bodyDiv w:val="1"/>
      <w:marLeft w:val="0"/>
      <w:marRight w:val="0"/>
      <w:marTop w:val="0"/>
      <w:marBottom w:val="0"/>
      <w:divBdr>
        <w:top w:val="none" w:sz="0" w:space="0" w:color="auto"/>
        <w:left w:val="none" w:sz="0" w:space="0" w:color="auto"/>
        <w:bottom w:val="none" w:sz="0" w:space="0" w:color="auto"/>
        <w:right w:val="none" w:sz="0" w:space="0" w:color="auto"/>
      </w:divBdr>
    </w:div>
    <w:div w:id="1764762085">
      <w:bodyDiv w:val="1"/>
      <w:marLeft w:val="0"/>
      <w:marRight w:val="0"/>
      <w:marTop w:val="0"/>
      <w:marBottom w:val="0"/>
      <w:divBdr>
        <w:top w:val="none" w:sz="0" w:space="0" w:color="auto"/>
        <w:left w:val="none" w:sz="0" w:space="0" w:color="auto"/>
        <w:bottom w:val="none" w:sz="0" w:space="0" w:color="auto"/>
        <w:right w:val="none" w:sz="0" w:space="0" w:color="auto"/>
      </w:divBdr>
    </w:div>
    <w:div w:id="1778913691">
      <w:bodyDiv w:val="1"/>
      <w:marLeft w:val="0"/>
      <w:marRight w:val="0"/>
      <w:marTop w:val="0"/>
      <w:marBottom w:val="0"/>
      <w:divBdr>
        <w:top w:val="none" w:sz="0" w:space="0" w:color="auto"/>
        <w:left w:val="none" w:sz="0" w:space="0" w:color="auto"/>
        <w:bottom w:val="none" w:sz="0" w:space="0" w:color="auto"/>
        <w:right w:val="none" w:sz="0" w:space="0" w:color="auto"/>
      </w:divBdr>
    </w:div>
    <w:div w:id="1792556901">
      <w:bodyDiv w:val="1"/>
      <w:marLeft w:val="0"/>
      <w:marRight w:val="0"/>
      <w:marTop w:val="0"/>
      <w:marBottom w:val="0"/>
      <w:divBdr>
        <w:top w:val="none" w:sz="0" w:space="0" w:color="auto"/>
        <w:left w:val="none" w:sz="0" w:space="0" w:color="auto"/>
        <w:bottom w:val="none" w:sz="0" w:space="0" w:color="auto"/>
        <w:right w:val="none" w:sz="0" w:space="0" w:color="auto"/>
      </w:divBdr>
    </w:div>
    <w:div w:id="1800875453">
      <w:bodyDiv w:val="1"/>
      <w:marLeft w:val="0"/>
      <w:marRight w:val="0"/>
      <w:marTop w:val="0"/>
      <w:marBottom w:val="0"/>
      <w:divBdr>
        <w:top w:val="none" w:sz="0" w:space="0" w:color="auto"/>
        <w:left w:val="none" w:sz="0" w:space="0" w:color="auto"/>
        <w:bottom w:val="none" w:sz="0" w:space="0" w:color="auto"/>
        <w:right w:val="none" w:sz="0" w:space="0" w:color="auto"/>
      </w:divBdr>
    </w:div>
    <w:div w:id="1810827946">
      <w:bodyDiv w:val="1"/>
      <w:marLeft w:val="0"/>
      <w:marRight w:val="0"/>
      <w:marTop w:val="0"/>
      <w:marBottom w:val="0"/>
      <w:divBdr>
        <w:top w:val="none" w:sz="0" w:space="0" w:color="auto"/>
        <w:left w:val="none" w:sz="0" w:space="0" w:color="auto"/>
        <w:bottom w:val="none" w:sz="0" w:space="0" w:color="auto"/>
        <w:right w:val="none" w:sz="0" w:space="0" w:color="auto"/>
      </w:divBdr>
    </w:div>
    <w:div w:id="1820614536">
      <w:bodyDiv w:val="1"/>
      <w:marLeft w:val="0"/>
      <w:marRight w:val="0"/>
      <w:marTop w:val="0"/>
      <w:marBottom w:val="0"/>
      <w:divBdr>
        <w:top w:val="none" w:sz="0" w:space="0" w:color="auto"/>
        <w:left w:val="none" w:sz="0" w:space="0" w:color="auto"/>
        <w:bottom w:val="none" w:sz="0" w:space="0" w:color="auto"/>
        <w:right w:val="none" w:sz="0" w:space="0" w:color="auto"/>
      </w:divBdr>
    </w:div>
    <w:div w:id="1822455817">
      <w:bodyDiv w:val="1"/>
      <w:marLeft w:val="0"/>
      <w:marRight w:val="0"/>
      <w:marTop w:val="0"/>
      <w:marBottom w:val="0"/>
      <w:divBdr>
        <w:top w:val="none" w:sz="0" w:space="0" w:color="auto"/>
        <w:left w:val="none" w:sz="0" w:space="0" w:color="auto"/>
        <w:bottom w:val="none" w:sz="0" w:space="0" w:color="auto"/>
        <w:right w:val="none" w:sz="0" w:space="0" w:color="auto"/>
      </w:divBdr>
    </w:div>
    <w:div w:id="1863519011">
      <w:bodyDiv w:val="1"/>
      <w:marLeft w:val="0"/>
      <w:marRight w:val="0"/>
      <w:marTop w:val="0"/>
      <w:marBottom w:val="0"/>
      <w:divBdr>
        <w:top w:val="none" w:sz="0" w:space="0" w:color="auto"/>
        <w:left w:val="none" w:sz="0" w:space="0" w:color="auto"/>
        <w:bottom w:val="none" w:sz="0" w:space="0" w:color="auto"/>
        <w:right w:val="none" w:sz="0" w:space="0" w:color="auto"/>
      </w:divBdr>
    </w:div>
    <w:div w:id="1896314507">
      <w:bodyDiv w:val="1"/>
      <w:marLeft w:val="0"/>
      <w:marRight w:val="0"/>
      <w:marTop w:val="0"/>
      <w:marBottom w:val="0"/>
      <w:divBdr>
        <w:top w:val="none" w:sz="0" w:space="0" w:color="auto"/>
        <w:left w:val="none" w:sz="0" w:space="0" w:color="auto"/>
        <w:bottom w:val="none" w:sz="0" w:space="0" w:color="auto"/>
        <w:right w:val="none" w:sz="0" w:space="0" w:color="auto"/>
      </w:divBdr>
    </w:div>
    <w:div w:id="1901282705">
      <w:bodyDiv w:val="1"/>
      <w:marLeft w:val="0"/>
      <w:marRight w:val="0"/>
      <w:marTop w:val="0"/>
      <w:marBottom w:val="0"/>
      <w:divBdr>
        <w:top w:val="none" w:sz="0" w:space="0" w:color="auto"/>
        <w:left w:val="none" w:sz="0" w:space="0" w:color="auto"/>
        <w:bottom w:val="none" w:sz="0" w:space="0" w:color="auto"/>
        <w:right w:val="none" w:sz="0" w:space="0" w:color="auto"/>
      </w:divBdr>
    </w:div>
    <w:div w:id="1905993831">
      <w:bodyDiv w:val="1"/>
      <w:marLeft w:val="0"/>
      <w:marRight w:val="0"/>
      <w:marTop w:val="0"/>
      <w:marBottom w:val="0"/>
      <w:divBdr>
        <w:top w:val="none" w:sz="0" w:space="0" w:color="auto"/>
        <w:left w:val="none" w:sz="0" w:space="0" w:color="auto"/>
        <w:bottom w:val="none" w:sz="0" w:space="0" w:color="auto"/>
        <w:right w:val="none" w:sz="0" w:space="0" w:color="auto"/>
      </w:divBdr>
    </w:div>
    <w:div w:id="1907916697">
      <w:bodyDiv w:val="1"/>
      <w:marLeft w:val="0"/>
      <w:marRight w:val="0"/>
      <w:marTop w:val="0"/>
      <w:marBottom w:val="0"/>
      <w:divBdr>
        <w:top w:val="none" w:sz="0" w:space="0" w:color="auto"/>
        <w:left w:val="none" w:sz="0" w:space="0" w:color="auto"/>
        <w:bottom w:val="none" w:sz="0" w:space="0" w:color="auto"/>
        <w:right w:val="none" w:sz="0" w:space="0" w:color="auto"/>
      </w:divBdr>
    </w:div>
    <w:div w:id="1925262682">
      <w:bodyDiv w:val="1"/>
      <w:marLeft w:val="0"/>
      <w:marRight w:val="0"/>
      <w:marTop w:val="0"/>
      <w:marBottom w:val="0"/>
      <w:divBdr>
        <w:top w:val="none" w:sz="0" w:space="0" w:color="auto"/>
        <w:left w:val="none" w:sz="0" w:space="0" w:color="auto"/>
        <w:bottom w:val="none" w:sz="0" w:space="0" w:color="auto"/>
        <w:right w:val="none" w:sz="0" w:space="0" w:color="auto"/>
      </w:divBdr>
    </w:div>
    <w:div w:id="1940020432">
      <w:bodyDiv w:val="1"/>
      <w:marLeft w:val="0"/>
      <w:marRight w:val="0"/>
      <w:marTop w:val="0"/>
      <w:marBottom w:val="0"/>
      <w:divBdr>
        <w:top w:val="none" w:sz="0" w:space="0" w:color="auto"/>
        <w:left w:val="none" w:sz="0" w:space="0" w:color="auto"/>
        <w:bottom w:val="none" w:sz="0" w:space="0" w:color="auto"/>
        <w:right w:val="none" w:sz="0" w:space="0" w:color="auto"/>
      </w:divBdr>
    </w:div>
    <w:div w:id="1946158035">
      <w:bodyDiv w:val="1"/>
      <w:marLeft w:val="0"/>
      <w:marRight w:val="0"/>
      <w:marTop w:val="0"/>
      <w:marBottom w:val="0"/>
      <w:divBdr>
        <w:top w:val="none" w:sz="0" w:space="0" w:color="auto"/>
        <w:left w:val="none" w:sz="0" w:space="0" w:color="auto"/>
        <w:bottom w:val="none" w:sz="0" w:space="0" w:color="auto"/>
        <w:right w:val="none" w:sz="0" w:space="0" w:color="auto"/>
      </w:divBdr>
    </w:div>
    <w:div w:id="1977832549">
      <w:bodyDiv w:val="1"/>
      <w:marLeft w:val="0"/>
      <w:marRight w:val="0"/>
      <w:marTop w:val="0"/>
      <w:marBottom w:val="0"/>
      <w:divBdr>
        <w:top w:val="none" w:sz="0" w:space="0" w:color="auto"/>
        <w:left w:val="none" w:sz="0" w:space="0" w:color="auto"/>
        <w:bottom w:val="none" w:sz="0" w:space="0" w:color="auto"/>
        <w:right w:val="none" w:sz="0" w:space="0" w:color="auto"/>
      </w:divBdr>
    </w:div>
    <w:div w:id="2004433591">
      <w:bodyDiv w:val="1"/>
      <w:marLeft w:val="0"/>
      <w:marRight w:val="0"/>
      <w:marTop w:val="0"/>
      <w:marBottom w:val="0"/>
      <w:divBdr>
        <w:top w:val="none" w:sz="0" w:space="0" w:color="auto"/>
        <w:left w:val="none" w:sz="0" w:space="0" w:color="auto"/>
        <w:bottom w:val="none" w:sz="0" w:space="0" w:color="auto"/>
        <w:right w:val="none" w:sz="0" w:space="0" w:color="auto"/>
      </w:divBdr>
    </w:div>
    <w:div w:id="2016414528">
      <w:bodyDiv w:val="1"/>
      <w:marLeft w:val="0"/>
      <w:marRight w:val="0"/>
      <w:marTop w:val="0"/>
      <w:marBottom w:val="0"/>
      <w:divBdr>
        <w:top w:val="none" w:sz="0" w:space="0" w:color="auto"/>
        <w:left w:val="none" w:sz="0" w:space="0" w:color="auto"/>
        <w:bottom w:val="none" w:sz="0" w:space="0" w:color="auto"/>
        <w:right w:val="none" w:sz="0" w:space="0" w:color="auto"/>
      </w:divBdr>
    </w:div>
    <w:div w:id="2019042582">
      <w:bodyDiv w:val="1"/>
      <w:marLeft w:val="0"/>
      <w:marRight w:val="0"/>
      <w:marTop w:val="0"/>
      <w:marBottom w:val="0"/>
      <w:divBdr>
        <w:top w:val="none" w:sz="0" w:space="0" w:color="auto"/>
        <w:left w:val="none" w:sz="0" w:space="0" w:color="auto"/>
        <w:bottom w:val="none" w:sz="0" w:space="0" w:color="auto"/>
        <w:right w:val="none" w:sz="0" w:space="0" w:color="auto"/>
      </w:divBdr>
    </w:div>
    <w:div w:id="2035155464">
      <w:bodyDiv w:val="1"/>
      <w:marLeft w:val="0"/>
      <w:marRight w:val="0"/>
      <w:marTop w:val="0"/>
      <w:marBottom w:val="0"/>
      <w:divBdr>
        <w:top w:val="none" w:sz="0" w:space="0" w:color="auto"/>
        <w:left w:val="none" w:sz="0" w:space="0" w:color="auto"/>
        <w:bottom w:val="none" w:sz="0" w:space="0" w:color="auto"/>
        <w:right w:val="none" w:sz="0" w:space="0" w:color="auto"/>
      </w:divBdr>
    </w:div>
    <w:div w:id="2038312833">
      <w:bodyDiv w:val="1"/>
      <w:marLeft w:val="0"/>
      <w:marRight w:val="0"/>
      <w:marTop w:val="0"/>
      <w:marBottom w:val="0"/>
      <w:divBdr>
        <w:top w:val="none" w:sz="0" w:space="0" w:color="auto"/>
        <w:left w:val="none" w:sz="0" w:space="0" w:color="auto"/>
        <w:bottom w:val="none" w:sz="0" w:space="0" w:color="auto"/>
        <w:right w:val="none" w:sz="0" w:space="0" w:color="auto"/>
      </w:divBdr>
    </w:div>
    <w:div w:id="2081639254">
      <w:bodyDiv w:val="1"/>
      <w:marLeft w:val="0"/>
      <w:marRight w:val="0"/>
      <w:marTop w:val="0"/>
      <w:marBottom w:val="0"/>
      <w:divBdr>
        <w:top w:val="none" w:sz="0" w:space="0" w:color="auto"/>
        <w:left w:val="none" w:sz="0" w:space="0" w:color="auto"/>
        <w:bottom w:val="none" w:sz="0" w:space="0" w:color="auto"/>
        <w:right w:val="none" w:sz="0" w:space="0" w:color="auto"/>
      </w:divBdr>
    </w:div>
    <w:div w:id="2087458618">
      <w:bodyDiv w:val="1"/>
      <w:marLeft w:val="0"/>
      <w:marRight w:val="0"/>
      <w:marTop w:val="0"/>
      <w:marBottom w:val="0"/>
      <w:divBdr>
        <w:top w:val="none" w:sz="0" w:space="0" w:color="auto"/>
        <w:left w:val="none" w:sz="0" w:space="0" w:color="auto"/>
        <w:bottom w:val="none" w:sz="0" w:space="0" w:color="auto"/>
        <w:right w:val="none" w:sz="0" w:space="0" w:color="auto"/>
      </w:divBdr>
    </w:div>
    <w:div w:id="21337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018710-75.2017.4.01" TargetMode="External"/><Relationship Id="rId13" Type="http://schemas.openxmlformats.org/officeDocument/2006/relationships/hyperlink" Target="http://www.planalto.gov.br/ccivil_03/LEIS/L9637.htm" TargetMode="External"/><Relationship Id="rId18" Type="http://schemas.openxmlformats.org/officeDocument/2006/relationships/hyperlink" Target="http://www.planalto.gov.br/ccivil_03/LEIS/L9637.htm" TargetMode="External"/><Relationship Id="rId26" Type="http://schemas.openxmlformats.org/officeDocument/2006/relationships/hyperlink" Target="https://www.ebc.com.br/institucional/lei-de-acesso-a-informacao/custos" TargetMode="External"/><Relationship Id="rId3" Type="http://schemas.openxmlformats.org/officeDocument/2006/relationships/styles" Target="styles.xml"/><Relationship Id="rId21" Type="http://schemas.openxmlformats.org/officeDocument/2006/relationships/hyperlink" Target="http://www.planalto.gov.br/ccivil_03/LEIS/L9637.htm" TargetMode="External"/><Relationship Id="rId7" Type="http://schemas.openxmlformats.org/officeDocument/2006/relationships/endnotes" Target="endnotes.xml"/><Relationship Id="rId12" Type="http://schemas.openxmlformats.org/officeDocument/2006/relationships/hyperlink" Target="http://www.planalto.gov.br/ccivil_03/LEIS/L9637.htm" TargetMode="External"/><Relationship Id="rId17" Type="http://schemas.openxmlformats.org/officeDocument/2006/relationships/hyperlink" Target="http://www.planalto.gov.br/ccivil_03/LEIS/L9637.htm" TargetMode="External"/><Relationship Id="rId25" Type="http://schemas.openxmlformats.org/officeDocument/2006/relationships/hyperlink" Target="callto:43125-13.2015.4.01" TargetMode="External"/><Relationship Id="rId2" Type="http://schemas.openxmlformats.org/officeDocument/2006/relationships/numbering" Target="numbering.xml"/><Relationship Id="rId16" Type="http://schemas.openxmlformats.org/officeDocument/2006/relationships/hyperlink" Target="http://www.planalto.gov.br/ccivil_03/LEIS/L9637.htm" TargetMode="External"/><Relationship Id="rId20" Type="http://schemas.openxmlformats.org/officeDocument/2006/relationships/hyperlink" Target="http://www.planalto.gov.br/ccivil_03/LEIS/L9637.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9637.htm" TargetMode="External"/><Relationship Id="rId24" Type="http://schemas.openxmlformats.org/officeDocument/2006/relationships/hyperlink" Target="callto:43125-13.2015.4.01" TargetMode="External"/><Relationship Id="rId5" Type="http://schemas.openxmlformats.org/officeDocument/2006/relationships/webSettings" Target="webSettings.xml"/><Relationship Id="rId15" Type="http://schemas.openxmlformats.org/officeDocument/2006/relationships/hyperlink" Target="http://www.planalto.gov.br/ccivil_03/LEIS/L9637.htm" TargetMode="External"/><Relationship Id="rId23" Type="http://schemas.openxmlformats.org/officeDocument/2006/relationships/hyperlink" Target="callto:0079815-18.2016.4.02" TargetMode="External"/><Relationship Id="rId28" Type="http://schemas.openxmlformats.org/officeDocument/2006/relationships/footer" Target="footer1.xml"/><Relationship Id="rId10" Type="http://schemas.openxmlformats.org/officeDocument/2006/relationships/hyperlink" Target="callto:2.316.449,05" TargetMode="External"/><Relationship Id="rId19" Type="http://schemas.openxmlformats.org/officeDocument/2006/relationships/hyperlink" Target="http://www.planalto.gov.br/ccivil_03/LEIS/L9637.htm" TargetMode="External"/><Relationship Id="rId4" Type="http://schemas.openxmlformats.org/officeDocument/2006/relationships/settings" Target="settings.xml"/><Relationship Id="rId9" Type="http://schemas.openxmlformats.org/officeDocument/2006/relationships/hyperlink" Target="callto:10.142.675,23" TargetMode="External"/><Relationship Id="rId14" Type="http://schemas.openxmlformats.org/officeDocument/2006/relationships/hyperlink" Target="http://www.planalto.gov.br/ccivil_03/LEIS/L9637.htm" TargetMode="External"/><Relationship Id="rId22" Type="http://schemas.openxmlformats.org/officeDocument/2006/relationships/hyperlink" Target="http://www.planalto.gov.br/ccivil_03/LEIS/L9637.ht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F7FCF-682B-404E-9921-0D2338EE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37</Pages>
  <Words>15334</Words>
  <Characters>82808</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Nilberto Ribeiro da Mota</dc:creator>
  <cp:lastModifiedBy>Nilberto Ribeiro da Mota</cp:lastModifiedBy>
  <cp:revision>72</cp:revision>
  <cp:lastPrinted>2023-08-02T17:33:00Z</cp:lastPrinted>
  <dcterms:created xsi:type="dcterms:W3CDTF">2023-06-13T18:19:00Z</dcterms:created>
  <dcterms:modified xsi:type="dcterms:W3CDTF">2023-08-11T17:39:00Z</dcterms:modified>
</cp:coreProperties>
</file>