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D679" w14:textId="1D5F03D0" w:rsidR="00570CEF" w:rsidRPr="00BB3C8F" w:rsidRDefault="006D55E3" w:rsidP="00115B77">
      <w:pPr>
        <w:spacing w:before="0" w:beforeAutospacing="0" w:line="276" w:lineRule="auto"/>
        <w:ind w:firstLine="0"/>
        <w:rPr>
          <w:rFonts w:cs="Times New Roman"/>
          <w:szCs w:val="24"/>
        </w:rPr>
      </w:pPr>
      <w:bookmarkStart w:id="0" w:name="_Hlk94540737"/>
      <w:bookmarkStart w:id="1" w:name="_Hlk32510372"/>
      <w:r w:rsidRPr="00BB3C8F">
        <w:rPr>
          <w:rFonts w:cs="Times New Roman"/>
          <w:szCs w:val="24"/>
        </w:rPr>
        <w:drawing>
          <wp:anchor distT="0" distB="0" distL="114300" distR="114300" simplePos="0" relativeHeight="251661312" behindDoc="0" locked="0" layoutInCell="1" allowOverlap="1" wp14:anchorId="0E1FAF40" wp14:editId="2CC0858C">
            <wp:simplePos x="0" y="0"/>
            <wp:positionH relativeFrom="column">
              <wp:posOffset>-990600</wp:posOffset>
            </wp:positionH>
            <wp:positionV relativeFrom="paragraph">
              <wp:posOffset>-1588770</wp:posOffset>
            </wp:positionV>
            <wp:extent cx="7559675" cy="11125662"/>
            <wp:effectExtent l="0" t="0" r="3175" b="0"/>
            <wp:wrapNone/>
            <wp:docPr id="4246594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59473" name=""/>
                    <pic:cNvPicPr/>
                  </pic:nvPicPr>
                  <pic:blipFill>
                    <a:blip r:embed="rId8">
                      <a:extLst>
                        <a:ext uri="{28A0092B-C50C-407E-A947-70E740481C1C}">
                          <a14:useLocalDpi xmlns:a14="http://schemas.microsoft.com/office/drawing/2010/main" val="0"/>
                        </a:ext>
                      </a:extLst>
                    </a:blip>
                    <a:stretch>
                      <a:fillRect/>
                    </a:stretch>
                  </pic:blipFill>
                  <pic:spPr>
                    <a:xfrm>
                      <a:off x="0" y="0"/>
                      <a:ext cx="7559675" cy="11125662"/>
                    </a:xfrm>
                    <a:prstGeom prst="rect">
                      <a:avLst/>
                    </a:prstGeom>
                  </pic:spPr>
                </pic:pic>
              </a:graphicData>
            </a:graphic>
            <wp14:sizeRelH relativeFrom="page">
              <wp14:pctWidth>0</wp14:pctWidth>
            </wp14:sizeRelH>
            <wp14:sizeRelV relativeFrom="page">
              <wp14:pctHeight>0</wp14:pctHeight>
            </wp14:sizeRelV>
          </wp:anchor>
        </w:drawing>
      </w:r>
      <w:r w:rsidR="00570CEF" w:rsidRPr="00BB3C8F">
        <w:rPr>
          <w:rFonts w:cs="Times New Roman"/>
          <w:szCs w:val="24"/>
        </w:rPr>
        <w:t>ICATIVAS</w:t>
      </w:r>
    </w:p>
    <w:p w14:paraId="1234375D" w14:textId="77777777" w:rsidR="00570CEF" w:rsidRPr="00BB3C8F" w:rsidRDefault="00570CEF" w:rsidP="00115B77">
      <w:pPr>
        <w:spacing w:before="0" w:beforeAutospacing="0" w:line="276" w:lineRule="auto"/>
        <w:ind w:left="1418" w:firstLine="0"/>
        <w:jc w:val="center"/>
        <w:rPr>
          <w:rFonts w:cs="Times New Roman"/>
          <w:szCs w:val="24"/>
        </w:rPr>
      </w:pPr>
      <w:r w:rsidRPr="00BB3C8F">
        <w:rPr>
          <w:rFonts w:cs="Times New Roman"/>
          <w:szCs w:val="24"/>
        </w:rPr>
        <w:t xml:space="preserve"> </w:t>
      </w:r>
    </w:p>
    <w:p w14:paraId="783C96D7" w14:textId="77777777" w:rsidR="00570CEF" w:rsidRPr="00BB3C8F" w:rsidRDefault="00570CEF" w:rsidP="00115B77">
      <w:pPr>
        <w:spacing w:before="0" w:beforeAutospacing="0" w:line="276" w:lineRule="auto"/>
        <w:ind w:left="1418" w:firstLine="0"/>
        <w:jc w:val="center"/>
        <w:rPr>
          <w:rFonts w:cs="Times New Roman"/>
          <w:szCs w:val="24"/>
        </w:rPr>
      </w:pPr>
      <w:r w:rsidRPr="00BB3C8F">
        <w:rPr>
          <w:rFonts w:cs="Times New Roman"/>
          <w:szCs w:val="24"/>
        </w:rPr>
        <w:t>3º TRIMESTRE DE 2023</w:t>
      </w:r>
    </w:p>
    <w:p w14:paraId="740FA016" w14:textId="17F0DFEC" w:rsidR="00646459" w:rsidRPr="00BB3C8F" w:rsidRDefault="00646459" w:rsidP="00115B77">
      <w:pPr>
        <w:spacing w:before="0" w:beforeAutospacing="0" w:line="276" w:lineRule="auto"/>
        <w:rPr>
          <w:rFonts w:cs="Times New Roman"/>
          <w:szCs w:val="24"/>
        </w:rPr>
      </w:pPr>
    </w:p>
    <w:p w14:paraId="6BA9700D" w14:textId="40F3FBAD" w:rsidR="00570CEF" w:rsidRPr="00BB3C8F" w:rsidRDefault="00570CEF" w:rsidP="00115B77">
      <w:pPr>
        <w:spacing w:before="0" w:beforeAutospacing="0" w:after="160" w:afterAutospacing="0" w:line="276" w:lineRule="auto"/>
        <w:ind w:firstLine="0"/>
        <w:jc w:val="left"/>
        <w:rPr>
          <w:rFonts w:cs="Times New Roman"/>
          <w:szCs w:val="24"/>
        </w:rPr>
      </w:pPr>
    </w:p>
    <w:p w14:paraId="2E0FF28A" w14:textId="2E5B8121" w:rsidR="00600872" w:rsidRPr="00BB3C8F" w:rsidRDefault="00570CEF" w:rsidP="00115B77">
      <w:pPr>
        <w:spacing w:before="0" w:beforeAutospacing="0" w:after="160" w:afterAutospacing="0" w:line="276" w:lineRule="auto"/>
        <w:ind w:firstLine="0"/>
        <w:jc w:val="left"/>
        <w:rPr>
          <w:rFonts w:cs="Times New Roman"/>
          <w:szCs w:val="24"/>
        </w:rPr>
      </w:pPr>
      <w:r w:rsidRPr="00BB3C8F">
        <w:rPr>
          <w:rFonts w:cs="Times New Roman"/>
          <w:szCs w:val="24"/>
        </w:rPr>
        <w:br w:type="page"/>
      </w:r>
    </w:p>
    <w:p w14:paraId="36884D6C" w14:textId="77777777" w:rsidR="0060747C" w:rsidRPr="00BB3C8F" w:rsidRDefault="0060747C" w:rsidP="00115B77">
      <w:pPr>
        <w:spacing w:before="0" w:beforeAutospacing="0" w:after="0" w:afterAutospacing="0" w:line="276" w:lineRule="auto"/>
        <w:ind w:firstLine="0"/>
        <w:jc w:val="center"/>
        <w:rPr>
          <w:rFonts w:cs="Times New Roman"/>
          <w:szCs w:val="24"/>
        </w:rPr>
      </w:pPr>
    </w:p>
    <w:p w14:paraId="7E4C801D" w14:textId="77777777" w:rsidR="0060747C" w:rsidRPr="00BB3C8F" w:rsidRDefault="0060747C" w:rsidP="00115B77">
      <w:pPr>
        <w:spacing w:before="0" w:beforeAutospacing="0" w:after="0" w:afterAutospacing="0" w:line="276" w:lineRule="auto"/>
        <w:ind w:firstLine="0"/>
        <w:jc w:val="center"/>
        <w:rPr>
          <w:rFonts w:cs="Times New Roman"/>
          <w:szCs w:val="24"/>
        </w:rPr>
      </w:pPr>
    </w:p>
    <w:p w14:paraId="25824A99" w14:textId="77777777" w:rsidR="0060747C" w:rsidRPr="00BB3C8F" w:rsidRDefault="0060747C" w:rsidP="00115B77">
      <w:pPr>
        <w:spacing w:before="0" w:beforeAutospacing="0" w:after="0" w:afterAutospacing="0" w:line="276" w:lineRule="auto"/>
        <w:ind w:firstLine="0"/>
        <w:jc w:val="center"/>
        <w:rPr>
          <w:rFonts w:cs="Times New Roman"/>
          <w:szCs w:val="24"/>
        </w:rPr>
      </w:pPr>
    </w:p>
    <w:p w14:paraId="2556056D" w14:textId="260EEC0C" w:rsidR="00694850" w:rsidRPr="00BB3C8F" w:rsidRDefault="00694850" w:rsidP="00115B77">
      <w:pPr>
        <w:spacing w:before="0" w:beforeAutospacing="0" w:after="120" w:afterAutospacing="0" w:line="276" w:lineRule="auto"/>
        <w:ind w:firstLine="0"/>
        <w:jc w:val="center"/>
        <w:rPr>
          <w:rFonts w:cs="Times New Roman"/>
          <w:szCs w:val="24"/>
          <w:shd w:val="clear" w:color="auto" w:fill="FFFFFF"/>
        </w:rPr>
      </w:pPr>
      <w:r w:rsidRPr="00BB3C8F">
        <w:rPr>
          <w:rFonts w:cs="Times New Roman"/>
          <w:szCs w:val="24"/>
        </w:rPr>
        <w:t>DIRETOR</w:t>
      </w:r>
      <w:r w:rsidRPr="00BB3C8F">
        <w:rPr>
          <w:rFonts w:cs="Times New Roman"/>
          <w:szCs w:val="24"/>
          <w:shd w:val="clear" w:color="auto" w:fill="FFFFFF"/>
        </w:rPr>
        <w:t>-PRESIDENTE SUBSTITUTO</w:t>
      </w:r>
    </w:p>
    <w:p w14:paraId="65974BBA" w14:textId="083A33AC" w:rsidR="0060747C" w:rsidRPr="00BB3C8F" w:rsidRDefault="006D55E3" w:rsidP="00115B77">
      <w:pPr>
        <w:spacing w:before="0" w:beforeAutospacing="0" w:after="120" w:afterAutospacing="0" w:line="276" w:lineRule="auto"/>
        <w:ind w:firstLine="0"/>
        <w:jc w:val="center"/>
        <w:rPr>
          <w:rFonts w:cs="Times New Roman"/>
          <w:b/>
          <w:bCs/>
          <w:szCs w:val="24"/>
        </w:rPr>
      </w:pPr>
      <w:r w:rsidRPr="00BB3C8F">
        <w:rPr>
          <w:rFonts w:cs="Times New Roman"/>
          <w:b/>
          <w:bCs/>
          <w:szCs w:val="24"/>
        </w:rPr>
        <w:t>Jean Lima</w:t>
      </w:r>
    </w:p>
    <w:p w14:paraId="2971E3EB"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18A361D8"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0538FAB4"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0EA142FA" w14:textId="77777777" w:rsidR="0060747C" w:rsidRPr="00BB3C8F" w:rsidRDefault="0060747C" w:rsidP="00115B77">
      <w:pPr>
        <w:spacing w:before="0" w:beforeAutospacing="0" w:after="0" w:afterAutospacing="0" w:line="276" w:lineRule="auto"/>
        <w:ind w:firstLine="0"/>
        <w:jc w:val="center"/>
      </w:pPr>
    </w:p>
    <w:p w14:paraId="2F45F056" w14:textId="49448133" w:rsidR="00694850" w:rsidRPr="00BB3C8F" w:rsidRDefault="00694850" w:rsidP="00115B77">
      <w:pPr>
        <w:spacing w:before="0" w:beforeAutospacing="0" w:after="120" w:afterAutospacing="0" w:line="276" w:lineRule="auto"/>
        <w:ind w:firstLine="0"/>
        <w:jc w:val="center"/>
        <w:rPr>
          <w:rFonts w:cs="Times New Roman"/>
          <w:szCs w:val="24"/>
        </w:rPr>
      </w:pPr>
      <w:r w:rsidRPr="00BB3C8F">
        <w:rPr>
          <w:rFonts w:cs="Times New Roman"/>
          <w:szCs w:val="24"/>
        </w:rPr>
        <w:t>DIRETORA DE ADMINISTRAÇÃO, FINANÇAS E PESSOAS</w:t>
      </w:r>
    </w:p>
    <w:p w14:paraId="658C2268" w14:textId="54381C7B" w:rsidR="00694850" w:rsidRPr="00BB3C8F" w:rsidRDefault="00600872" w:rsidP="00115B77">
      <w:pPr>
        <w:spacing w:before="0" w:beforeAutospacing="0" w:after="120" w:afterAutospacing="0" w:line="276" w:lineRule="auto"/>
        <w:ind w:firstLine="0"/>
        <w:jc w:val="center"/>
        <w:rPr>
          <w:rFonts w:cs="Times New Roman"/>
          <w:b/>
          <w:bCs/>
          <w:szCs w:val="24"/>
        </w:rPr>
      </w:pPr>
      <w:r w:rsidRPr="00BB3C8F">
        <w:rPr>
          <w:rFonts w:cs="Times New Roman"/>
          <w:b/>
          <w:bCs/>
          <w:szCs w:val="24"/>
        </w:rPr>
        <w:t>Sabrina Gabeto Soares</w:t>
      </w:r>
    </w:p>
    <w:p w14:paraId="7C54D1ED"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42FF4CF5"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72DC5F67"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6F9B09D1"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3621E977" w14:textId="4D66A133" w:rsidR="00600872" w:rsidRPr="00BB3C8F" w:rsidRDefault="00694850" w:rsidP="00115B77">
      <w:pPr>
        <w:spacing w:before="0" w:beforeAutospacing="0" w:after="120" w:afterAutospacing="0" w:line="276" w:lineRule="auto"/>
        <w:ind w:firstLine="0"/>
        <w:jc w:val="center"/>
        <w:rPr>
          <w:rFonts w:cs="Times New Roman"/>
          <w:szCs w:val="24"/>
        </w:rPr>
      </w:pPr>
      <w:r w:rsidRPr="00BB3C8F">
        <w:rPr>
          <w:rFonts w:cs="Times New Roman"/>
          <w:szCs w:val="24"/>
        </w:rPr>
        <w:t>GERENTE EXECUTIVO DE ORÇAMENTO, FINANÇAS E CONTABILIDADE</w:t>
      </w:r>
    </w:p>
    <w:p w14:paraId="30AB4C84" w14:textId="5EF25770" w:rsidR="00694850" w:rsidRPr="00BB3C8F" w:rsidRDefault="00694850" w:rsidP="00115B77">
      <w:pPr>
        <w:spacing w:before="0" w:beforeAutospacing="0" w:after="120" w:afterAutospacing="0" w:line="276" w:lineRule="auto"/>
        <w:ind w:firstLine="0"/>
        <w:jc w:val="center"/>
        <w:rPr>
          <w:rFonts w:cs="Times New Roman"/>
          <w:b/>
          <w:bCs/>
          <w:szCs w:val="24"/>
        </w:rPr>
      </w:pPr>
      <w:r w:rsidRPr="00BB3C8F">
        <w:rPr>
          <w:rFonts w:cs="Times New Roman"/>
          <w:b/>
          <w:bCs/>
          <w:szCs w:val="24"/>
        </w:rPr>
        <w:t>S</w:t>
      </w:r>
      <w:r w:rsidR="0060747C" w:rsidRPr="00BB3C8F">
        <w:rPr>
          <w:rFonts w:cs="Times New Roman"/>
          <w:b/>
          <w:bCs/>
          <w:szCs w:val="24"/>
        </w:rPr>
        <w:t>ô</w:t>
      </w:r>
      <w:r w:rsidRPr="00BB3C8F">
        <w:rPr>
          <w:rFonts w:cs="Times New Roman"/>
          <w:b/>
          <w:bCs/>
          <w:szCs w:val="24"/>
        </w:rPr>
        <w:t>nia Maria Alves de Medeiros</w:t>
      </w:r>
    </w:p>
    <w:p w14:paraId="228A3EFF"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2239D658"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588363AB"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0A30813E"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0CF1ADC4" w14:textId="17F709F0" w:rsidR="00694850" w:rsidRPr="00BB3C8F" w:rsidRDefault="00694850" w:rsidP="00115B77">
      <w:pPr>
        <w:spacing w:before="0" w:beforeAutospacing="0" w:after="120" w:afterAutospacing="0" w:line="276" w:lineRule="auto"/>
        <w:ind w:firstLine="0"/>
        <w:jc w:val="center"/>
        <w:rPr>
          <w:rFonts w:cs="Times New Roman"/>
          <w:szCs w:val="24"/>
        </w:rPr>
      </w:pPr>
      <w:r w:rsidRPr="00BB3C8F">
        <w:rPr>
          <w:rFonts w:cs="Times New Roman"/>
          <w:szCs w:val="24"/>
        </w:rPr>
        <w:t>GERENTE DE CONTABILIDADE</w:t>
      </w:r>
    </w:p>
    <w:p w14:paraId="55BCB265" w14:textId="77777777" w:rsidR="00694850" w:rsidRPr="00BB3C8F" w:rsidRDefault="00694850" w:rsidP="00115B77">
      <w:pPr>
        <w:spacing w:before="0" w:beforeAutospacing="0" w:after="120" w:afterAutospacing="0" w:line="276" w:lineRule="auto"/>
        <w:ind w:firstLine="0"/>
        <w:jc w:val="center"/>
        <w:rPr>
          <w:rFonts w:cs="Times New Roman"/>
          <w:b/>
          <w:bCs/>
          <w:szCs w:val="24"/>
        </w:rPr>
      </w:pPr>
      <w:r w:rsidRPr="00BB3C8F">
        <w:rPr>
          <w:rFonts w:cs="Times New Roman"/>
          <w:b/>
          <w:bCs/>
          <w:szCs w:val="24"/>
        </w:rPr>
        <w:t>Ana Carolina Elleres Guedes</w:t>
      </w:r>
    </w:p>
    <w:p w14:paraId="084ADC54" w14:textId="77777777" w:rsidR="0060747C" w:rsidRPr="00BB3C8F" w:rsidRDefault="0060747C" w:rsidP="00115B77">
      <w:pPr>
        <w:spacing w:before="0" w:beforeAutospacing="0" w:after="0" w:afterAutospacing="0" w:line="276" w:lineRule="auto"/>
        <w:ind w:firstLine="0"/>
        <w:jc w:val="center"/>
        <w:rPr>
          <w:rFonts w:cs="Times New Roman"/>
          <w:b/>
          <w:bCs/>
          <w:szCs w:val="24"/>
        </w:rPr>
      </w:pPr>
    </w:p>
    <w:p w14:paraId="3AB5D409" w14:textId="77777777" w:rsidR="00631DB8" w:rsidRPr="00BB3C8F" w:rsidRDefault="00A23C43" w:rsidP="00115B77">
      <w:pPr>
        <w:spacing w:before="0" w:beforeAutospacing="0" w:after="160" w:afterAutospacing="0" w:line="276" w:lineRule="auto"/>
        <w:ind w:firstLine="0"/>
        <w:jc w:val="center"/>
        <w:rPr>
          <w:rFonts w:cs="Times New Roman"/>
          <w:szCs w:val="24"/>
        </w:rPr>
      </w:pPr>
      <w:r w:rsidRPr="00BB3C8F">
        <w:rPr>
          <w:rFonts w:cs="Times New Roman"/>
          <w:szCs w:val="24"/>
        </w:rPr>
        <w:br w:type="page"/>
      </w:r>
    </w:p>
    <w:p w14:paraId="0D779A52" w14:textId="77777777" w:rsidR="00631DB8" w:rsidRPr="00BB3C8F" w:rsidRDefault="00631DB8" w:rsidP="00115B77">
      <w:pPr>
        <w:spacing w:before="0" w:beforeAutospacing="0" w:after="160" w:afterAutospacing="0" w:line="276" w:lineRule="auto"/>
        <w:ind w:firstLine="0"/>
        <w:jc w:val="center"/>
        <w:rPr>
          <w:rFonts w:cs="Times New Roman"/>
          <w:szCs w:val="24"/>
        </w:rPr>
      </w:pPr>
    </w:p>
    <w:bookmarkEnd w:id="0"/>
    <w:bookmarkEnd w:id="1"/>
    <w:p w14:paraId="6214D40D"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Cs w:val="24"/>
          <w:lang w:val="en-US" w:eastAsia="zh-CN" w:bidi="pt-BR"/>
          <w14:ligatures w14:val="none"/>
        </w:rPr>
      </w:pPr>
      <w:r w:rsidRPr="00E04155">
        <w:rPr>
          <w:rFonts w:eastAsia="Times New Roman" w:cs="Times New Roman"/>
          <w:b/>
          <w:bCs/>
          <w:noProof w:val="0"/>
          <w:kern w:val="0"/>
          <w:szCs w:val="24"/>
          <w:lang w:val="en-US" w:eastAsia="zh-CN" w:bidi="pt-BR"/>
          <w14:ligatures w14:val="none"/>
        </w:rPr>
        <w:t>BALANÇO PATRIMONIAL</w:t>
      </w:r>
    </w:p>
    <w:p w14:paraId="5417D7AE"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 w:val="18"/>
          <w:szCs w:val="18"/>
          <w:lang w:val="en-US" w:eastAsia="zh-CN" w:bidi="pt-BR"/>
          <w14:ligatures w14:val="none"/>
        </w:rPr>
      </w:pPr>
      <w:r w:rsidRPr="00E04155">
        <w:rPr>
          <w:rFonts w:eastAsia="Times New Roman" w:cs="Times New Roman"/>
          <w:b/>
          <w:bCs/>
          <w:noProof w:val="0"/>
          <w:kern w:val="0"/>
          <w:sz w:val="18"/>
          <w:szCs w:val="18"/>
          <w:lang w:val="en-US" w:eastAsia="zh-CN" w:bidi="pt-BR"/>
          <w14:ligatures w14:val="none"/>
        </w:rPr>
        <w:t>30 de setembro de 2023</w:t>
      </w:r>
    </w:p>
    <w:p w14:paraId="31BA09B3" w14:textId="77777777" w:rsidR="00E04155" w:rsidRPr="00E04155" w:rsidRDefault="00E04155" w:rsidP="00115B77">
      <w:pPr>
        <w:spacing w:before="0" w:beforeAutospacing="0" w:after="0" w:afterAutospacing="0" w:line="276" w:lineRule="auto"/>
        <w:ind w:right="-521" w:firstLine="0"/>
        <w:jc w:val="right"/>
        <w:rPr>
          <w:rFonts w:eastAsia="Times New Roman" w:cs="Century Gothic"/>
          <w:b/>
          <w:bCs/>
          <w:noProof w:val="0"/>
          <w:kern w:val="0"/>
          <w:sz w:val="16"/>
          <w:szCs w:val="16"/>
          <w:lang w:eastAsia="zh-CN" w:bidi="pt-BR"/>
          <w14:ligatures w14:val="none"/>
        </w:rPr>
      </w:pPr>
    </w:p>
    <w:p w14:paraId="4912E98D" w14:textId="77777777" w:rsidR="00E04155" w:rsidRPr="00E04155" w:rsidRDefault="00E04155" w:rsidP="00115B77">
      <w:pPr>
        <w:spacing w:before="0" w:beforeAutospacing="0" w:after="0" w:afterAutospacing="0" w:line="276" w:lineRule="auto"/>
        <w:ind w:right="423" w:firstLine="0"/>
        <w:jc w:val="right"/>
        <w:rPr>
          <w:rFonts w:eastAsia="Times New Roman" w:cs="Century Gothic"/>
          <w:noProof w:val="0"/>
          <w:kern w:val="0"/>
          <w:sz w:val="14"/>
          <w:szCs w:val="20"/>
          <w:lang w:eastAsia="zh-CN" w:bidi="pt-BR"/>
          <w14:ligatures w14:val="none"/>
        </w:rPr>
      </w:pPr>
      <w:r w:rsidRPr="00E04155">
        <w:rPr>
          <w:rFonts w:eastAsia="Times New Roman" w:cs="Century Gothic"/>
          <w:noProof w:val="0"/>
          <w:kern w:val="0"/>
          <w:sz w:val="14"/>
          <w:szCs w:val="20"/>
          <w:lang w:eastAsia="zh-CN" w:bidi="pt-BR"/>
          <w14:ligatures w14:val="none"/>
        </w:rPr>
        <w:t>R$ 1,00</w:t>
      </w:r>
    </w:p>
    <w:tbl>
      <w:tblPr>
        <w:tblW w:w="4681" w:type="pct"/>
        <w:jc w:val="center"/>
        <w:tblBorders>
          <w:top w:val="single" w:sz="4" w:space="0" w:color="auto"/>
          <w:left w:val="single" w:sz="4" w:space="0" w:color="auto"/>
          <w:bottom w:val="single" w:sz="4" w:space="0" w:color="auto"/>
          <w:right w:val="single" w:sz="4" w:space="0" w:color="auto"/>
          <w:insideV w:val="single" w:sz="4" w:space="0" w:color="auto"/>
        </w:tblBorders>
        <w:tblCellMar>
          <w:right w:w="57" w:type="dxa"/>
        </w:tblCellMar>
        <w:tblLook w:val="04A0" w:firstRow="1" w:lastRow="0" w:firstColumn="1" w:lastColumn="0" w:noHBand="0" w:noVBand="1"/>
      </w:tblPr>
      <w:tblGrid>
        <w:gridCol w:w="5049"/>
        <w:gridCol w:w="1764"/>
        <w:gridCol w:w="1776"/>
      </w:tblGrid>
      <w:tr w:rsidR="00BB3C8F" w:rsidRPr="00E04155" w14:paraId="032474BA" w14:textId="77777777" w:rsidTr="00F20E5B">
        <w:trPr>
          <w:trHeight w:val="340"/>
          <w:jc w:val="center"/>
        </w:trPr>
        <w:tc>
          <w:tcPr>
            <w:tcW w:w="2939" w:type="pct"/>
            <w:tcBorders>
              <w:top w:val="single" w:sz="4" w:space="0" w:color="auto"/>
              <w:bottom w:val="single" w:sz="4" w:space="0" w:color="auto"/>
            </w:tcBorders>
            <w:shd w:val="clear" w:color="auto" w:fill="D2F0FA"/>
            <w:vAlign w:val="center"/>
          </w:tcPr>
          <w:p w14:paraId="759691A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p>
        </w:tc>
        <w:tc>
          <w:tcPr>
            <w:tcW w:w="1027" w:type="pct"/>
            <w:tcBorders>
              <w:top w:val="single" w:sz="4" w:space="0" w:color="auto"/>
              <w:bottom w:val="single" w:sz="4" w:space="0" w:color="auto"/>
            </w:tcBorders>
            <w:shd w:val="clear" w:color="auto" w:fill="D2F0FA"/>
            <w:vAlign w:val="center"/>
          </w:tcPr>
          <w:p w14:paraId="2C5F7051"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30/09/2023</w:t>
            </w:r>
          </w:p>
        </w:tc>
        <w:tc>
          <w:tcPr>
            <w:tcW w:w="1034" w:type="pct"/>
            <w:tcBorders>
              <w:top w:val="single" w:sz="4" w:space="0" w:color="auto"/>
              <w:bottom w:val="single" w:sz="4" w:space="0" w:color="auto"/>
            </w:tcBorders>
            <w:shd w:val="clear" w:color="auto" w:fill="D2F0FA"/>
            <w:tcMar>
              <w:right w:w="85" w:type="dxa"/>
            </w:tcMar>
            <w:vAlign w:val="center"/>
          </w:tcPr>
          <w:p w14:paraId="64649E94"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31/12/2022</w:t>
            </w:r>
          </w:p>
        </w:tc>
      </w:tr>
      <w:tr w:rsidR="00BB3C8F" w:rsidRPr="00E04155" w14:paraId="5B2D8BBE" w14:textId="77777777" w:rsidTr="00F20E5B">
        <w:trPr>
          <w:jc w:val="center"/>
        </w:trPr>
        <w:tc>
          <w:tcPr>
            <w:tcW w:w="2939" w:type="pct"/>
            <w:tcBorders>
              <w:top w:val="single" w:sz="4" w:space="0" w:color="auto"/>
              <w:bottom w:val="nil"/>
            </w:tcBorders>
            <w:shd w:val="clear" w:color="auto" w:fill="D2F0FA"/>
            <w:vAlign w:val="center"/>
          </w:tcPr>
          <w:p w14:paraId="289EB8B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14:ligatures w14:val="none"/>
              </w:rPr>
            </w:pPr>
          </w:p>
        </w:tc>
        <w:tc>
          <w:tcPr>
            <w:tcW w:w="1027" w:type="pct"/>
            <w:tcBorders>
              <w:top w:val="single" w:sz="4" w:space="0" w:color="auto"/>
              <w:bottom w:val="nil"/>
            </w:tcBorders>
            <w:shd w:val="clear" w:color="auto" w:fill="D2F0FA"/>
          </w:tcPr>
          <w:p w14:paraId="6C20563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14:ligatures w14:val="none"/>
              </w:rPr>
            </w:pPr>
          </w:p>
        </w:tc>
        <w:tc>
          <w:tcPr>
            <w:tcW w:w="1034" w:type="pct"/>
            <w:tcBorders>
              <w:top w:val="single" w:sz="4" w:space="0" w:color="auto"/>
              <w:bottom w:val="nil"/>
            </w:tcBorders>
            <w:shd w:val="clear" w:color="auto" w:fill="D2F0FA"/>
            <w:tcMar>
              <w:right w:w="85" w:type="dxa"/>
            </w:tcMar>
          </w:tcPr>
          <w:p w14:paraId="2F9751E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14:ligatures w14:val="none"/>
              </w:rPr>
            </w:pPr>
          </w:p>
        </w:tc>
      </w:tr>
      <w:tr w:rsidR="00BB3C8F" w:rsidRPr="00E04155" w14:paraId="6EB18C95" w14:textId="77777777" w:rsidTr="00F20E5B">
        <w:trPr>
          <w:jc w:val="center"/>
        </w:trPr>
        <w:tc>
          <w:tcPr>
            <w:tcW w:w="2939" w:type="pct"/>
            <w:tcBorders>
              <w:top w:val="nil"/>
              <w:bottom w:val="nil"/>
            </w:tcBorders>
            <w:shd w:val="clear" w:color="auto" w:fill="D2F0FA"/>
            <w:vAlign w:val="center"/>
          </w:tcPr>
          <w:p w14:paraId="7D56D1C9"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14:ligatures w14:val="none"/>
              </w:rPr>
            </w:pPr>
            <w:r w:rsidRPr="00E04155">
              <w:rPr>
                <w:rFonts w:eastAsia="Times New Roman" w:cs="Times New Roman"/>
                <w:b/>
                <w:noProof w:val="0"/>
                <w:kern w:val="0"/>
                <w:sz w:val="16"/>
                <w:szCs w:val="16"/>
                <w14:ligatures w14:val="none"/>
              </w:rPr>
              <w:t xml:space="preserve">  ATIVO</w:t>
            </w:r>
          </w:p>
        </w:tc>
        <w:tc>
          <w:tcPr>
            <w:tcW w:w="1027" w:type="pct"/>
            <w:tcBorders>
              <w:top w:val="nil"/>
              <w:bottom w:val="nil"/>
            </w:tcBorders>
            <w:shd w:val="clear" w:color="000000" w:fill="D2F0FA"/>
            <w:tcMar>
              <w:left w:w="57" w:type="dxa"/>
              <w:right w:w="142" w:type="dxa"/>
            </w:tcMar>
          </w:tcPr>
          <w:p w14:paraId="06BAFD17" w14:textId="77777777" w:rsidR="00E04155" w:rsidRPr="00E04155" w:rsidRDefault="00E04155" w:rsidP="00115B77">
            <w:pPr>
              <w:autoSpaceDE w:val="0"/>
              <w:autoSpaceDN w:val="0"/>
              <w:adjustRightInd w:val="0"/>
              <w:spacing w:before="0" w:beforeAutospacing="0" w:after="0" w:afterAutospacing="0" w:line="276" w:lineRule="auto"/>
              <w:ind w:right="4" w:firstLine="0"/>
              <w:jc w:val="right"/>
              <w:rPr>
                <w:rFonts w:eastAsia="Times New Roman" w:cs="Century Gothic"/>
                <w:b/>
                <w:bCs/>
                <w:noProof w:val="0"/>
                <w:kern w:val="0"/>
                <w:sz w:val="16"/>
                <w:szCs w:val="16"/>
                <w:u w:val="single"/>
                <w:lang w:val="en-US" w:eastAsia="zh-CN" w:bidi="pt-BR"/>
                <w14:ligatures w14:val="none"/>
              </w:rPr>
            </w:pPr>
            <w:r w:rsidRPr="00E04155">
              <w:rPr>
                <w:rFonts w:eastAsia="Times New Roman" w:cs="Century Gothic"/>
                <w:b/>
                <w:bCs/>
                <w:noProof w:val="0"/>
                <w:kern w:val="0"/>
                <w:sz w:val="16"/>
                <w:szCs w:val="16"/>
                <w:u w:val="single"/>
                <w:lang w:val="en-US" w:eastAsia="zh-CN" w:bidi="pt-BR"/>
                <w14:ligatures w14:val="none"/>
              </w:rPr>
              <w:t>629.244.491,80</w:t>
            </w:r>
          </w:p>
        </w:tc>
        <w:tc>
          <w:tcPr>
            <w:tcW w:w="1034" w:type="pct"/>
            <w:tcBorders>
              <w:top w:val="nil"/>
              <w:bottom w:val="nil"/>
            </w:tcBorders>
            <w:shd w:val="clear" w:color="000000" w:fill="D2F0FA"/>
            <w:tcMar>
              <w:left w:w="57" w:type="dxa"/>
              <w:right w:w="85" w:type="dxa"/>
            </w:tcMar>
          </w:tcPr>
          <w:p w14:paraId="4E8C1294" w14:textId="77777777" w:rsidR="00E04155" w:rsidRPr="00E04155" w:rsidRDefault="00E04155" w:rsidP="00115B77">
            <w:pPr>
              <w:tabs>
                <w:tab w:val="left" w:pos="1492"/>
              </w:tabs>
              <w:spacing w:before="0" w:beforeAutospacing="0" w:after="0" w:afterAutospacing="0" w:line="276" w:lineRule="auto"/>
              <w:ind w:right="59" w:firstLine="0"/>
              <w:jc w:val="right"/>
              <w:rPr>
                <w:rFonts w:eastAsia="Times New Roman" w:cs="Times New Roman"/>
                <w:b/>
                <w:bCs/>
                <w:noProof w:val="0"/>
                <w:kern w:val="0"/>
                <w:sz w:val="16"/>
                <w:szCs w:val="16"/>
                <w:u w:val="single"/>
                <w:lang w:eastAsia="zh-CN"/>
                <w14:ligatures w14:val="none"/>
              </w:rPr>
            </w:pPr>
            <w:r w:rsidRPr="00E04155">
              <w:rPr>
                <w:rFonts w:eastAsia="Times New Roman" w:cs="Century Gothic"/>
                <w:b/>
                <w:bCs/>
                <w:noProof w:val="0"/>
                <w:kern w:val="0"/>
                <w:sz w:val="16"/>
                <w:szCs w:val="16"/>
                <w:u w:val="single"/>
                <w:lang w:val="en-US" w:eastAsia="zh-CN" w:bidi="pt-BR"/>
                <w14:ligatures w14:val="none"/>
              </w:rPr>
              <w:t>600.403.542,34</w:t>
            </w:r>
          </w:p>
        </w:tc>
      </w:tr>
      <w:tr w:rsidR="00BB3C8F" w:rsidRPr="00E04155" w14:paraId="2BEF9769" w14:textId="77777777" w:rsidTr="00F20E5B">
        <w:trPr>
          <w:jc w:val="center"/>
        </w:trPr>
        <w:tc>
          <w:tcPr>
            <w:tcW w:w="2939" w:type="pct"/>
            <w:tcBorders>
              <w:top w:val="nil"/>
              <w:bottom w:val="nil"/>
            </w:tcBorders>
            <w:shd w:val="clear" w:color="auto" w:fill="D2F0FA"/>
            <w:vAlign w:val="center"/>
          </w:tcPr>
          <w:p w14:paraId="2C6B21A6"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14:ligatures w14:val="none"/>
              </w:rPr>
            </w:pPr>
            <w:r w:rsidRPr="00E04155">
              <w:rPr>
                <w:rFonts w:eastAsia="Times New Roman" w:cs="Times New Roman"/>
                <w:b/>
                <w:noProof w:val="0"/>
                <w:kern w:val="0"/>
                <w:sz w:val="16"/>
                <w:szCs w:val="16"/>
                <w14:ligatures w14:val="none"/>
              </w:rPr>
              <w:t xml:space="preserve">    ATIVO CIRCULANTE</w:t>
            </w:r>
          </w:p>
        </w:tc>
        <w:tc>
          <w:tcPr>
            <w:tcW w:w="1027" w:type="pct"/>
            <w:tcBorders>
              <w:top w:val="nil"/>
              <w:bottom w:val="nil"/>
            </w:tcBorders>
            <w:shd w:val="clear" w:color="000000" w:fill="D2F0FA"/>
            <w:tcMar>
              <w:left w:w="57" w:type="dxa"/>
              <w:right w:w="142" w:type="dxa"/>
            </w:tcMar>
          </w:tcPr>
          <w:p w14:paraId="24F697FA"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b/>
                <w:bCs/>
                <w:noProof w:val="0"/>
                <w:kern w:val="0"/>
                <w:sz w:val="16"/>
                <w:szCs w:val="16"/>
                <w:u w:val="single"/>
                <w:lang w:val="en-US" w:eastAsia="zh-CN" w:bidi="pt-BR"/>
                <w14:ligatures w14:val="none"/>
              </w:rPr>
            </w:pPr>
            <w:r w:rsidRPr="00E04155">
              <w:rPr>
                <w:rFonts w:eastAsia="Times New Roman" w:cs="Century Gothic"/>
                <w:b/>
                <w:bCs/>
                <w:noProof w:val="0"/>
                <w:kern w:val="0"/>
                <w:sz w:val="16"/>
                <w:szCs w:val="16"/>
                <w:u w:val="single"/>
                <w:lang w:val="en-US" w:eastAsia="zh-CN" w:bidi="pt-BR"/>
                <w14:ligatures w14:val="none"/>
              </w:rPr>
              <w:t>354.253.912,73</w:t>
            </w:r>
          </w:p>
        </w:tc>
        <w:tc>
          <w:tcPr>
            <w:tcW w:w="1034" w:type="pct"/>
            <w:tcBorders>
              <w:top w:val="nil"/>
              <w:bottom w:val="nil"/>
            </w:tcBorders>
            <w:shd w:val="clear" w:color="000000" w:fill="D2F0FA"/>
            <w:tcMar>
              <w:left w:w="57" w:type="dxa"/>
              <w:right w:w="85" w:type="dxa"/>
            </w:tcMar>
          </w:tcPr>
          <w:p w14:paraId="23310DEA" w14:textId="77777777" w:rsidR="00E04155" w:rsidRPr="00E04155" w:rsidRDefault="00E04155" w:rsidP="00115B77">
            <w:pPr>
              <w:spacing w:before="0" w:beforeAutospacing="0" w:after="0" w:afterAutospacing="0" w:line="276" w:lineRule="auto"/>
              <w:ind w:right="51" w:firstLine="0"/>
              <w:jc w:val="right"/>
              <w:rPr>
                <w:rFonts w:eastAsia="Times New Roman" w:cs="Times New Roman"/>
                <w:b/>
                <w:bCs/>
                <w:noProof w:val="0"/>
                <w:kern w:val="0"/>
                <w:sz w:val="16"/>
                <w:szCs w:val="16"/>
                <w:u w:val="single"/>
                <w:lang w:eastAsia="zh-CN"/>
                <w14:ligatures w14:val="none"/>
              </w:rPr>
            </w:pPr>
            <w:r w:rsidRPr="00E04155">
              <w:rPr>
                <w:rFonts w:eastAsia="Times New Roman" w:cs="Century Gothic"/>
                <w:b/>
                <w:bCs/>
                <w:noProof w:val="0"/>
                <w:kern w:val="0"/>
                <w:sz w:val="16"/>
                <w:szCs w:val="16"/>
                <w:u w:val="single"/>
                <w:lang w:val="en-US" w:eastAsia="zh-CN" w:bidi="pt-BR"/>
                <w14:ligatures w14:val="none"/>
              </w:rPr>
              <w:t>336.275.353,49</w:t>
            </w:r>
          </w:p>
        </w:tc>
      </w:tr>
      <w:tr w:rsidR="00BB3C8F" w:rsidRPr="00E04155" w14:paraId="5D39BA9A" w14:textId="77777777" w:rsidTr="00F20E5B">
        <w:trPr>
          <w:jc w:val="center"/>
        </w:trPr>
        <w:tc>
          <w:tcPr>
            <w:tcW w:w="2939" w:type="pct"/>
            <w:tcBorders>
              <w:top w:val="nil"/>
              <w:bottom w:val="nil"/>
            </w:tcBorders>
            <w:shd w:val="clear" w:color="auto" w:fill="D2F0FA"/>
            <w:vAlign w:val="center"/>
          </w:tcPr>
          <w:p w14:paraId="219062F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Caixa e Equivalente de Caixa </w:t>
            </w:r>
            <w:r w:rsidRPr="00E04155">
              <w:rPr>
                <w:rFonts w:eastAsia="Times New Roman" w:cs="Times New Roman"/>
                <w:noProof w:val="0"/>
                <w:kern w:val="0"/>
                <w:sz w:val="12"/>
                <w:szCs w:val="12"/>
                <w14:ligatures w14:val="none"/>
              </w:rPr>
              <w:t>(04)</w:t>
            </w:r>
          </w:p>
        </w:tc>
        <w:tc>
          <w:tcPr>
            <w:tcW w:w="1027" w:type="pct"/>
            <w:tcBorders>
              <w:top w:val="nil"/>
              <w:bottom w:val="nil"/>
            </w:tcBorders>
            <w:shd w:val="clear" w:color="000000" w:fill="D2F0FA"/>
            <w:tcMar>
              <w:left w:w="57" w:type="dxa"/>
              <w:right w:w="142" w:type="dxa"/>
            </w:tcMar>
          </w:tcPr>
          <w:p w14:paraId="3B31BD67"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301.467.926,68</w:t>
            </w:r>
          </w:p>
        </w:tc>
        <w:tc>
          <w:tcPr>
            <w:tcW w:w="1034" w:type="pct"/>
            <w:tcBorders>
              <w:top w:val="nil"/>
              <w:bottom w:val="nil"/>
            </w:tcBorders>
            <w:shd w:val="clear" w:color="000000" w:fill="D2F0FA"/>
            <w:tcMar>
              <w:left w:w="57" w:type="dxa"/>
              <w:right w:w="85" w:type="dxa"/>
            </w:tcMar>
          </w:tcPr>
          <w:p w14:paraId="7E3BF52D"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293.458.945,69</w:t>
            </w:r>
          </w:p>
        </w:tc>
      </w:tr>
      <w:tr w:rsidR="00BB3C8F" w:rsidRPr="00E04155" w14:paraId="368035A9" w14:textId="77777777" w:rsidTr="00F20E5B">
        <w:trPr>
          <w:jc w:val="center"/>
        </w:trPr>
        <w:tc>
          <w:tcPr>
            <w:tcW w:w="2939" w:type="pct"/>
            <w:tcBorders>
              <w:top w:val="nil"/>
              <w:bottom w:val="nil"/>
            </w:tcBorders>
            <w:shd w:val="clear" w:color="auto" w:fill="D2F0FA"/>
            <w:vAlign w:val="center"/>
          </w:tcPr>
          <w:p w14:paraId="0AB89E8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Aplicações Financeiras </w:t>
            </w:r>
            <w:r w:rsidRPr="00E04155">
              <w:rPr>
                <w:rFonts w:eastAsia="Times New Roman" w:cs="Times New Roman"/>
                <w:noProof w:val="0"/>
                <w:kern w:val="0"/>
                <w:sz w:val="12"/>
                <w:szCs w:val="12"/>
                <w14:ligatures w14:val="none"/>
              </w:rPr>
              <w:t>(4.2)</w:t>
            </w:r>
          </w:p>
        </w:tc>
        <w:tc>
          <w:tcPr>
            <w:tcW w:w="1027" w:type="pct"/>
            <w:tcBorders>
              <w:top w:val="nil"/>
              <w:bottom w:val="nil"/>
            </w:tcBorders>
            <w:shd w:val="clear" w:color="000000" w:fill="D2F0FA"/>
            <w:tcMar>
              <w:left w:w="57" w:type="dxa"/>
              <w:right w:w="142" w:type="dxa"/>
            </w:tcMar>
          </w:tcPr>
          <w:p w14:paraId="67A59EAA"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271.713.651,93</w:t>
            </w:r>
          </w:p>
        </w:tc>
        <w:tc>
          <w:tcPr>
            <w:tcW w:w="1034" w:type="pct"/>
            <w:tcBorders>
              <w:top w:val="nil"/>
              <w:bottom w:val="nil"/>
            </w:tcBorders>
            <w:shd w:val="clear" w:color="000000" w:fill="D2F0FA"/>
            <w:tcMar>
              <w:left w:w="57" w:type="dxa"/>
              <w:right w:w="85" w:type="dxa"/>
            </w:tcMar>
          </w:tcPr>
          <w:p w14:paraId="57C4DDDC"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269.007.325,33</w:t>
            </w:r>
          </w:p>
        </w:tc>
      </w:tr>
      <w:tr w:rsidR="00BB3C8F" w:rsidRPr="00E04155" w14:paraId="771CA25D" w14:textId="77777777" w:rsidTr="00F20E5B">
        <w:trPr>
          <w:jc w:val="center"/>
        </w:trPr>
        <w:tc>
          <w:tcPr>
            <w:tcW w:w="2939" w:type="pct"/>
            <w:tcBorders>
              <w:top w:val="nil"/>
              <w:bottom w:val="nil"/>
            </w:tcBorders>
            <w:shd w:val="clear" w:color="auto" w:fill="D2F0FA"/>
            <w:vAlign w:val="center"/>
          </w:tcPr>
          <w:p w14:paraId="6F976E15"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Recursos Liberados Pelo Tesouro Nacional </w:t>
            </w:r>
            <w:r w:rsidRPr="00E04155">
              <w:rPr>
                <w:rFonts w:eastAsia="Times New Roman" w:cs="Times New Roman"/>
                <w:noProof w:val="0"/>
                <w:kern w:val="0"/>
                <w:sz w:val="12"/>
                <w:szCs w:val="12"/>
                <w14:ligatures w14:val="none"/>
              </w:rPr>
              <w:t>(4.3)</w:t>
            </w:r>
          </w:p>
        </w:tc>
        <w:tc>
          <w:tcPr>
            <w:tcW w:w="1027" w:type="pct"/>
            <w:tcBorders>
              <w:top w:val="nil"/>
              <w:bottom w:val="nil"/>
            </w:tcBorders>
            <w:shd w:val="clear" w:color="000000" w:fill="D2F0FA"/>
            <w:tcMar>
              <w:left w:w="57" w:type="dxa"/>
              <w:right w:w="142" w:type="dxa"/>
            </w:tcMar>
          </w:tcPr>
          <w:p w14:paraId="1F6705BB"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29.754.274,75</w:t>
            </w:r>
          </w:p>
        </w:tc>
        <w:tc>
          <w:tcPr>
            <w:tcW w:w="1034" w:type="pct"/>
            <w:tcBorders>
              <w:top w:val="nil"/>
              <w:bottom w:val="nil"/>
            </w:tcBorders>
            <w:shd w:val="clear" w:color="000000" w:fill="D2F0FA"/>
            <w:tcMar>
              <w:left w:w="57" w:type="dxa"/>
              <w:right w:w="85" w:type="dxa"/>
            </w:tcMar>
          </w:tcPr>
          <w:p w14:paraId="4E539234"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24.451.620,36</w:t>
            </w:r>
          </w:p>
        </w:tc>
      </w:tr>
      <w:tr w:rsidR="00BB3C8F" w:rsidRPr="00E04155" w14:paraId="4E87CC5F" w14:textId="77777777" w:rsidTr="00F20E5B">
        <w:trPr>
          <w:jc w:val="center"/>
        </w:trPr>
        <w:tc>
          <w:tcPr>
            <w:tcW w:w="2939" w:type="pct"/>
            <w:tcBorders>
              <w:top w:val="nil"/>
              <w:bottom w:val="nil"/>
            </w:tcBorders>
            <w:shd w:val="clear" w:color="auto" w:fill="D2F0FA"/>
            <w:vAlign w:val="center"/>
          </w:tcPr>
          <w:p w14:paraId="208DC2F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Créditos a Curto Prazo</w:t>
            </w:r>
          </w:p>
        </w:tc>
        <w:tc>
          <w:tcPr>
            <w:tcW w:w="1027" w:type="pct"/>
            <w:tcBorders>
              <w:top w:val="nil"/>
              <w:bottom w:val="nil"/>
            </w:tcBorders>
            <w:shd w:val="clear" w:color="000000" w:fill="D2F0FA"/>
            <w:tcMar>
              <w:left w:w="57" w:type="dxa"/>
              <w:right w:w="142" w:type="dxa"/>
            </w:tcMar>
          </w:tcPr>
          <w:p w14:paraId="797C8CCF"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9.709.864,85</w:t>
            </w:r>
          </w:p>
        </w:tc>
        <w:tc>
          <w:tcPr>
            <w:tcW w:w="1034" w:type="pct"/>
            <w:tcBorders>
              <w:top w:val="nil"/>
              <w:bottom w:val="nil"/>
            </w:tcBorders>
            <w:shd w:val="clear" w:color="000000" w:fill="D2F0FA"/>
            <w:tcMar>
              <w:left w:w="57" w:type="dxa"/>
              <w:right w:w="85" w:type="dxa"/>
            </w:tcMar>
          </w:tcPr>
          <w:p w14:paraId="3A32EBAB"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8.024.725,69</w:t>
            </w:r>
          </w:p>
        </w:tc>
      </w:tr>
      <w:tr w:rsidR="00BB3C8F" w:rsidRPr="00E04155" w14:paraId="35BA138B" w14:textId="77777777" w:rsidTr="00F20E5B">
        <w:trPr>
          <w:jc w:val="center"/>
        </w:trPr>
        <w:tc>
          <w:tcPr>
            <w:tcW w:w="2939" w:type="pct"/>
            <w:tcBorders>
              <w:top w:val="nil"/>
              <w:bottom w:val="nil"/>
            </w:tcBorders>
            <w:shd w:val="clear" w:color="auto" w:fill="D2F0FA"/>
            <w:vAlign w:val="center"/>
          </w:tcPr>
          <w:p w14:paraId="4AB83CC4"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Clientes – Duplicatas a Receber </w:t>
            </w:r>
            <w:r w:rsidRPr="00E04155">
              <w:rPr>
                <w:rFonts w:eastAsia="Times New Roman" w:cs="Times New Roman"/>
                <w:noProof w:val="0"/>
                <w:kern w:val="0"/>
                <w:sz w:val="12"/>
                <w:szCs w:val="12"/>
                <w14:ligatures w14:val="none"/>
              </w:rPr>
              <w:t>(05)</w:t>
            </w:r>
          </w:p>
        </w:tc>
        <w:tc>
          <w:tcPr>
            <w:tcW w:w="1027" w:type="pct"/>
            <w:tcBorders>
              <w:top w:val="nil"/>
              <w:bottom w:val="nil"/>
            </w:tcBorders>
            <w:shd w:val="clear" w:color="000000" w:fill="D2F0FA"/>
            <w:tcMar>
              <w:left w:w="57" w:type="dxa"/>
              <w:right w:w="142" w:type="dxa"/>
            </w:tcMar>
          </w:tcPr>
          <w:p w14:paraId="19000665"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10.956.737,87</w:t>
            </w:r>
          </w:p>
        </w:tc>
        <w:tc>
          <w:tcPr>
            <w:tcW w:w="1034" w:type="pct"/>
            <w:tcBorders>
              <w:top w:val="nil"/>
              <w:bottom w:val="nil"/>
            </w:tcBorders>
            <w:shd w:val="clear" w:color="000000" w:fill="D2F0FA"/>
            <w:tcMar>
              <w:left w:w="57" w:type="dxa"/>
              <w:right w:w="85" w:type="dxa"/>
            </w:tcMar>
          </w:tcPr>
          <w:p w14:paraId="31020657"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8.915.506,48</w:t>
            </w:r>
          </w:p>
        </w:tc>
      </w:tr>
      <w:tr w:rsidR="00BB3C8F" w:rsidRPr="00E04155" w14:paraId="2B18F91A" w14:textId="77777777" w:rsidTr="00F20E5B">
        <w:trPr>
          <w:jc w:val="center"/>
        </w:trPr>
        <w:tc>
          <w:tcPr>
            <w:tcW w:w="2939" w:type="pct"/>
            <w:tcBorders>
              <w:top w:val="nil"/>
              <w:bottom w:val="nil"/>
            </w:tcBorders>
            <w:shd w:val="clear" w:color="auto" w:fill="D2F0FA"/>
            <w:vAlign w:val="center"/>
          </w:tcPr>
          <w:p w14:paraId="3E8C907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spacing w:val="9"/>
                <w:w w:val="95"/>
                <w:kern w:val="0"/>
                <w:sz w:val="16"/>
                <w:szCs w:val="16"/>
                <w14:ligatures w14:val="none"/>
              </w:rPr>
              <w:t xml:space="preserve">       </w:t>
            </w:r>
            <w:r w:rsidRPr="00E04155">
              <w:rPr>
                <w:rFonts w:eastAsia="Times New Roman" w:cs="Times New Roman"/>
                <w:noProof w:val="0"/>
                <w:kern w:val="0"/>
                <w:sz w:val="16"/>
                <w:szCs w:val="16"/>
                <w14:ligatures w14:val="none"/>
              </w:rPr>
              <w:t xml:space="preserve">Perdas Estimadas em Créditos de Liquidação Duvidosa </w:t>
            </w:r>
            <w:r w:rsidRPr="00E04155">
              <w:rPr>
                <w:rFonts w:eastAsia="Times New Roman" w:cs="Times New Roman"/>
                <w:noProof w:val="0"/>
                <w:kern w:val="0"/>
                <w:sz w:val="12"/>
                <w:szCs w:val="12"/>
                <w14:ligatures w14:val="none"/>
              </w:rPr>
              <w:t>(3.2)</w:t>
            </w:r>
          </w:p>
        </w:tc>
        <w:tc>
          <w:tcPr>
            <w:tcW w:w="1027" w:type="pct"/>
            <w:tcBorders>
              <w:top w:val="nil"/>
              <w:bottom w:val="nil"/>
            </w:tcBorders>
            <w:shd w:val="clear" w:color="000000" w:fill="D2F0FA"/>
            <w:tcMar>
              <w:left w:w="57" w:type="dxa"/>
              <w:right w:w="85" w:type="dxa"/>
            </w:tcMar>
          </w:tcPr>
          <w:p w14:paraId="318EFE52"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(1.246.873,02)</w:t>
            </w:r>
          </w:p>
        </w:tc>
        <w:tc>
          <w:tcPr>
            <w:tcW w:w="1034" w:type="pct"/>
            <w:tcBorders>
              <w:top w:val="nil"/>
              <w:bottom w:val="nil"/>
            </w:tcBorders>
            <w:shd w:val="clear" w:color="000000" w:fill="D2F0FA"/>
            <w:tcMar>
              <w:left w:w="57" w:type="dxa"/>
              <w:right w:w="28" w:type="dxa"/>
            </w:tcMar>
          </w:tcPr>
          <w:p w14:paraId="55BF6881"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(890.780,79)</w:t>
            </w:r>
          </w:p>
        </w:tc>
      </w:tr>
      <w:tr w:rsidR="00BB3C8F" w:rsidRPr="00E04155" w14:paraId="3F95EF68" w14:textId="77777777" w:rsidTr="00F20E5B">
        <w:trPr>
          <w:jc w:val="center"/>
        </w:trPr>
        <w:tc>
          <w:tcPr>
            <w:tcW w:w="2939" w:type="pct"/>
            <w:tcBorders>
              <w:top w:val="nil"/>
              <w:bottom w:val="nil"/>
            </w:tcBorders>
            <w:shd w:val="clear" w:color="auto" w:fill="D2F0FA"/>
            <w:vAlign w:val="center"/>
          </w:tcPr>
          <w:p w14:paraId="781924E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Demais Créditos e Valores a Curto Prazo</w:t>
            </w:r>
          </w:p>
        </w:tc>
        <w:tc>
          <w:tcPr>
            <w:tcW w:w="1027" w:type="pct"/>
            <w:tcBorders>
              <w:top w:val="nil"/>
              <w:bottom w:val="nil"/>
            </w:tcBorders>
            <w:shd w:val="clear" w:color="000000" w:fill="D2F0FA"/>
            <w:tcMar>
              <w:left w:w="57" w:type="dxa"/>
              <w:right w:w="142" w:type="dxa"/>
            </w:tcMar>
          </w:tcPr>
          <w:p w14:paraId="77AA60B3"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41.081.675,02</w:t>
            </w:r>
          </w:p>
        </w:tc>
        <w:tc>
          <w:tcPr>
            <w:tcW w:w="1034" w:type="pct"/>
            <w:tcBorders>
              <w:top w:val="nil"/>
              <w:bottom w:val="nil"/>
            </w:tcBorders>
            <w:shd w:val="clear" w:color="000000" w:fill="D2F0FA"/>
            <w:tcMar>
              <w:left w:w="57" w:type="dxa"/>
              <w:right w:w="85" w:type="dxa"/>
            </w:tcMar>
          </w:tcPr>
          <w:p w14:paraId="5E4CB3AD"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32.327.066,87</w:t>
            </w:r>
          </w:p>
        </w:tc>
      </w:tr>
      <w:tr w:rsidR="00BB3C8F" w:rsidRPr="00E04155" w14:paraId="04207F4F" w14:textId="77777777" w:rsidTr="00F20E5B">
        <w:trPr>
          <w:jc w:val="center"/>
        </w:trPr>
        <w:tc>
          <w:tcPr>
            <w:tcW w:w="2939" w:type="pct"/>
            <w:tcBorders>
              <w:top w:val="nil"/>
              <w:bottom w:val="nil"/>
            </w:tcBorders>
            <w:shd w:val="clear" w:color="auto" w:fill="D2F0FA"/>
            <w:vAlign w:val="center"/>
          </w:tcPr>
          <w:p w14:paraId="760E306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Adiantamentos Concedidos</w:t>
            </w:r>
          </w:p>
        </w:tc>
        <w:tc>
          <w:tcPr>
            <w:tcW w:w="1027" w:type="pct"/>
            <w:tcBorders>
              <w:top w:val="nil"/>
              <w:bottom w:val="nil"/>
            </w:tcBorders>
            <w:shd w:val="clear" w:color="000000" w:fill="D2F0FA"/>
            <w:tcMar>
              <w:left w:w="57" w:type="dxa"/>
              <w:right w:w="142" w:type="dxa"/>
            </w:tcMar>
          </w:tcPr>
          <w:p w14:paraId="19641EDD"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9.681.275,34</w:t>
            </w:r>
          </w:p>
        </w:tc>
        <w:tc>
          <w:tcPr>
            <w:tcW w:w="1034" w:type="pct"/>
            <w:tcBorders>
              <w:top w:val="nil"/>
              <w:bottom w:val="nil"/>
            </w:tcBorders>
            <w:shd w:val="clear" w:color="000000" w:fill="D2F0FA"/>
            <w:tcMar>
              <w:left w:w="57" w:type="dxa"/>
              <w:right w:w="85" w:type="dxa"/>
            </w:tcMar>
          </w:tcPr>
          <w:p w14:paraId="3100BB5C"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387.055,13</w:t>
            </w:r>
          </w:p>
        </w:tc>
      </w:tr>
      <w:tr w:rsidR="00BB3C8F" w:rsidRPr="00E04155" w14:paraId="3EAFD40B" w14:textId="77777777" w:rsidTr="00F20E5B">
        <w:trPr>
          <w:jc w:val="center"/>
        </w:trPr>
        <w:tc>
          <w:tcPr>
            <w:tcW w:w="2939" w:type="pct"/>
            <w:tcBorders>
              <w:top w:val="nil"/>
              <w:bottom w:val="nil"/>
            </w:tcBorders>
            <w:shd w:val="clear" w:color="auto" w:fill="D2F0FA"/>
            <w:vAlign w:val="center"/>
          </w:tcPr>
          <w:p w14:paraId="6DC0A6B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A Pessoal </w:t>
            </w:r>
            <w:r w:rsidRPr="00E04155">
              <w:rPr>
                <w:rFonts w:eastAsia="Times New Roman" w:cs="Times New Roman"/>
                <w:noProof w:val="0"/>
                <w:kern w:val="0"/>
                <w:sz w:val="12"/>
                <w:szCs w:val="12"/>
                <w14:ligatures w14:val="none"/>
              </w:rPr>
              <w:t>(6.1.1)</w:t>
            </w:r>
          </w:p>
        </w:tc>
        <w:tc>
          <w:tcPr>
            <w:tcW w:w="1027" w:type="pct"/>
            <w:tcBorders>
              <w:top w:val="nil"/>
              <w:bottom w:val="nil"/>
            </w:tcBorders>
            <w:shd w:val="clear" w:color="000000" w:fill="D2F0FA"/>
            <w:tcMar>
              <w:left w:w="57" w:type="dxa"/>
              <w:right w:w="142" w:type="dxa"/>
            </w:tcMar>
          </w:tcPr>
          <w:p w14:paraId="12C93425"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8.935.764,51</w:t>
            </w:r>
          </w:p>
        </w:tc>
        <w:tc>
          <w:tcPr>
            <w:tcW w:w="1034" w:type="pct"/>
            <w:tcBorders>
              <w:top w:val="nil"/>
              <w:bottom w:val="nil"/>
            </w:tcBorders>
            <w:shd w:val="clear" w:color="000000" w:fill="D2F0FA"/>
            <w:tcMar>
              <w:left w:w="57" w:type="dxa"/>
              <w:right w:w="85" w:type="dxa"/>
            </w:tcMar>
          </w:tcPr>
          <w:p w14:paraId="4BE22B9C"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387.055,13</w:t>
            </w:r>
          </w:p>
        </w:tc>
      </w:tr>
      <w:tr w:rsidR="00BB3C8F" w:rsidRPr="00E04155" w14:paraId="646B2DB5" w14:textId="77777777" w:rsidTr="00F20E5B">
        <w:trPr>
          <w:jc w:val="center"/>
        </w:trPr>
        <w:tc>
          <w:tcPr>
            <w:tcW w:w="2939" w:type="pct"/>
            <w:tcBorders>
              <w:top w:val="nil"/>
              <w:bottom w:val="nil"/>
            </w:tcBorders>
            <w:shd w:val="clear" w:color="auto" w:fill="D2F0FA"/>
            <w:vAlign w:val="center"/>
          </w:tcPr>
          <w:p w14:paraId="7A6671B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Para Suprimento de Fundos </w:t>
            </w:r>
            <w:r w:rsidRPr="00E04155">
              <w:rPr>
                <w:rFonts w:eastAsia="Times New Roman" w:cs="Times New Roman"/>
                <w:noProof w:val="0"/>
                <w:kern w:val="0"/>
                <w:sz w:val="12"/>
                <w:szCs w:val="12"/>
                <w14:ligatures w14:val="none"/>
              </w:rPr>
              <w:t>(6.1.2)</w:t>
            </w:r>
          </w:p>
        </w:tc>
        <w:tc>
          <w:tcPr>
            <w:tcW w:w="1027" w:type="pct"/>
            <w:tcBorders>
              <w:top w:val="nil"/>
              <w:bottom w:val="nil"/>
            </w:tcBorders>
            <w:shd w:val="clear" w:color="000000" w:fill="D2F0FA"/>
            <w:tcMar>
              <w:left w:w="57" w:type="dxa"/>
              <w:right w:w="142" w:type="dxa"/>
            </w:tcMar>
          </w:tcPr>
          <w:p w14:paraId="4724D9B6"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184.369,78</w:t>
            </w:r>
          </w:p>
        </w:tc>
        <w:tc>
          <w:tcPr>
            <w:tcW w:w="1034" w:type="pct"/>
            <w:tcBorders>
              <w:top w:val="nil"/>
              <w:bottom w:val="nil"/>
            </w:tcBorders>
            <w:shd w:val="clear" w:color="000000" w:fill="D2F0FA"/>
            <w:tcMar>
              <w:left w:w="57" w:type="dxa"/>
              <w:right w:w="85" w:type="dxa"/>
            </w:tcMar>
          </w:tcPr>
          <w:p w14:paraId="6BC0F45B" w14:textId="77777777" w:rsidR="00E04155" w:rsidRPr="00E04155" w:rsidRDefault="00E04155" w:rsidP="00115B77">
            <w:pPr>
              <w:spacing w:before="0" w:beforeAutospacing="0" w:after="0" w:afterAutospacing="0" w:line="276" w:lineRule="auto"/>
              <w:ind w:right="51"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w:t>
            </w:r>
          </w:p>
        </w:tc>
      </w:tr>
      <w:tr w:rsidR="00BB3C8F" w:rsidRPr="00E04155" w14:paraId="49D4F0CB" w14:textId="77777777" w:rsidTr="00F20E5B">
        <w:trPr>
          <w:jc w:val="center"/>
        </w:trPr>
        <w:tc>
          <w:tcPr>
            <w:tcW w:w="2939" w:type="pct"/>
            <w:tcBorders>
              <w:top w:val="nil"/>
              <w:bottom w:val="nil"/>
            </w:tcBorders>
            <w:shd w:val="clear" w:color="auto" w:fill="D2F0FA"/>
            <w:vAlign w:val="center"/>
          </w:tcPr>
          <w:p w14:paraId="7EC5734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Outros Adiantamentos </w:t>
            </w:r>
            <w:r w:rsidRPr="00E04155">
              <w:rPr>
                <w:rFonts w:eastAsia="Times New Roman" w:cs="Times New Roman"/>
                <w:noProof w:val="0"/>
                <w:kern w:val="0"/>
                <w:sz w:val="12"/>
                <w:szCs w:val="12"/>
                <w14:ligatures w14:val="none"/>
              </w:rPr>
              <w:t>(6.1.3)</w:t>
            </w:r>
          </w:p>
        </w:tc>
        <w:tc>
          <w:tcPr>
            <w:tcW w:w="1027" w:type="pct"/>
            <w:tcBorders>
              <w:top w:val="nil"/>
              <w:bottom w:val="nil"/>
            </w:tcBorders>
            <w:shd w:val="clear" w:color="000000" w:fill="D2F0FA"/>
            <w:tcMar>
              <w:left w:w="57" w:type="dxa"/>
              <w:right w:w="142" w:type="dxa"/>
            </w:tcMar>
          </w:tcPr>
          <w:p w14:paraId="77E3AA80"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561.141,05</w:t>
            </w:r>
          </w:p>
        </w:tc>
        <w:tc>
          <w:tcPr>
            <w:tcW w:w="1034" w:type="pct"/>
            <w:tcBorders>
              <w:top w:val="nil"/>
              <w:bottom w:val="nil"/>
            </w:tcBorders>
            <w:shd w:val="clear" w:color="000000" w:fill="D2F0FA"/>
            <w:tcMar>
              <w:left w:w="57" w:type="dxa"/>
              <w:right w:w="85" w:type="dxa"/>
            </w:tcMar>
          </w:tcPr>
          <w:p w14:paraId="7410F6B2" w14:textId="77777777" w:rsidR="00E04155" w:rsidRPr="00E04155" w:rsidRDefault="00E04155" w:rsidP="00115B77">
            <w:pPr>
              <w:spacing w:before="0" w:beforeAutospacing="0" w:after="0" w:afterAutospacing="0" w:line="276" w:lineRule="auto"/>
              <w:ind w:right="51"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w:t>
            </w:r>
          </w:p>
        </w:tc>
      </w:tr>
      <w:tr w:rsidR="00BB3C8F" w:rsidRPr="00E04155" w14:paraId="3A090BBC" w14:textId="77777777" w:rsidTr="00F20E5B">
        <w:trPr>
          <w:jc w:val="center"/>
        </w:trPr>
        <w:tc>
          <w:tcPr>
            <w:tcW w:w="2939" w:type="pct"/>
            <w:tcBorders>
              <w:top w:val="nil"/>
              <w:bottom w:val="nil"/>
            </w:tcBorders>
            <w:shd w:val="clear" w:color="auto" w:fill="D2F0FA"/>
            <w:vAlign w:val="center"/>
          </w:tcPr>
          <w:p w14:paraId="0926656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Tributos a Recuperar/Compensar </w:t>
            </w:r>
            <w:r w:rsidRPr="00E04155">
              <w:rPr>
                <w:rFonts w:eastAsia="Times New Roman" w:cs="Times New Roman"/>
                <w:noProof w:val="0"/>
                <w:kern w:val="0"/>
                <w:sz w:val="12"/>
                <w:szCs w:val="12"/>
                <w14:ligatures w14:val="none"/>
              </w:rPr>
              <w:t>(3.8)</w:t>
            </w:r>
          </w:p>
        </w:tc>
        <w:tc>
          <w:tcPr>
            <w:tcW w:w="1027" w:type="pct"/>
            <w:tcBorders>
              <w:top w:val="nil"/>
              <w:bottom w:val="nil"/>
            </w:tcBorders>
            <w:shd w:val="clear" w:color="000000" w:fill="D2F0FA"/>
            <w:tcMar>
              <w:left w:w="57" w:type="dxa"/>
              <w:right w:w="142" w:type="dxa"/>
            </w:tcMar>
          </w:tcPr>
          <w:p w14:paraId="210CE91A"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28.673.613,54</w:t>
            </w:r>
          </w:p>
        </w:tc>
        <w:tc>
          <w:tcPr>
            <w:tcW w:w="1034" w:type="pct"/>
            <w:tcBorders>
              <w:top w:val="nil"/>
              <w:bottom w:val="nil"/>
            </w:tcBorders>
            <w:shd w:val="clear" w:color="000000" w:fill="D2F0FA"/>
            <w:tcMar>
              <w:left w:w="57" w:type="dxa"/>
              <w:right w:w="85" w:type="dxa"/>
            </w:tcMar>
          </w:tcPr>
          <w:p w14:paraId="07574545"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29.127.315,26</w:t>
            </w:r>
          </w:p>
        </w:tc>
      </w:tr>
      <w:tr w:rsidR="00BB3C8F" w:rsidRPr="00E04155" w14:paraId="74273564" w14:textId="77777777" w:rsidTr="00F20E5B">
        <w:trPr>
          <w:jc w:val="center"/>
        </w:trPr>
        <w:tc>
          <w:tcPr>
            <w:tcW w:w="2939" w:type="pct"/>
            <w:tcBorders>
              <w:top w:val="nil"/>
              <w:bottom w:val="nil"/>
            </w:tcBorders>
            <w:shd w:val="clear" w:color="auto" w:fill="D2F0FA"/>
            <w:vAlign w:val="center"/>
          </w:tcPr>
          <w:p w14:paraId="0813F07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Outros Créditos a Receber </w:t>
            </w:r>
            <w:r w:rsidRPr="00E04155">
              <w:rPr>
                <w:rFonts w:eastAsia="Times New Roman" w:cs="Times New Roman"/>
                <w:noProof w:val="0"/>
                <w:kern w:val="0"/>
                <w:sz w:val="12"/>
                <w:szCs w:val="12"/>
                <w14:ligatures w14:val="none"/>
              </w:rPr>
              <w:t>(07)</w:t>
            </w:r>
          </w:p>
        </w:tc>
        <w:tc>
          <w:tcPr>
            <w:tcW w:w="1027" w:type="pct"/>
            <w:tcBorders>
              <w:top w:val="nil"/>
              <w:bottom w:val="nil"/>
            </w:tcBorders>
            <w:shd w:val="clear" w:color="000000" w:fill="D2F0FA"/>
            <w:tcMar>
              <w:left w:w="57" w:type="dxa"/>
              <w:right w:w="142" w:type="dxa"/>
            </w:tcMar>
          </w:tcPr>
          <w:p w14:paraId="7FFC8514"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2.726.786,14</w:t>
            </w:r>
          </w:p>
        </w:tc>
        <w:tc>
          <w:tcPr>
            <w:tcW w:w="1034" w:type="pct"/>
            <w:tcBorders>
              <w:top w:val="nil"/>
              <w:bottom w:val="nil"/>
            </w:tcBorders>
            <w:shd w:val="clear" w:color="000000" w:fill="D2F0FA"/>
            <w:tcMar>
              <w:left w:w="57" w:type="dxa"/>
              <w:right w:w="85" w:type="dxa"/>
            </w:tcMar>
          </w:tcPr>
          <w:p w14:paraId="158A4289"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2.812.696,48</w:t>
            </w:r>
          </w:p>
        </w:tc>
      </w:tr>
      <w:tr w:rsidR="00BB3C8F" w:rsidRPr="00E04155" w14:paraId="7764CEDE" w14:textId="77777777" w:rsidTr="00F20E5B">
        <w:trPr>
          <w:jc w:val="center"/>
        </w:trPr>
        <w:tc>
          <w:tcPr>
            <w:tcW w:w="2939" w:type="pct"/>
            <w:tcBorders>
              <w:top w:val="nil"/>
              <w:bottom w:val="nil"/>
            </w:tcBorders>
            <w:shd w:val="clear" w:color="auto" w:fill="D2F0FA"/>
            <w:vAlign w:val="center"/>
          </w:tcPr>
          <w:p w14:paraId="1F38434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Estoque – Almoxarifado </w:t>
            </w:r>
            <w:r w:rsidRPr="00E04155">
              <w:rPr>
                <w:rFonts w:eastAsia="Times New Roman" w:cs="Times New Roman"/>
                <w:noProof w:val="0"/>
                <w:kern w:val="0"/>
                <w:sz w:val="12"/>
                <w:szCs w:val="12"/>
                <w14:ligatures w14:val="none"/>
              </w:rPr>
              <w:t>(3.3)</w:t>
            </w:r>
          </w:p>
        </w:tc>
        <w:tc>
          <w:tcPr>
            <w:tcW w:w="1027" w:type="pct"/>
            <w:tcBorders>
              <w:top w:val="nil"/>
              <w:bottom w:val="nil"/>
            </w:tcBorders>
            <w:shd w:val="clear" w:color="000000" w:fill="D2F0FA"/>
            <w:tcMar>
              <w:left w:w="57" w:type="dxa"/>
              <w:right w:w="142" w:type="dxa"/>
            </w:tcMar>
          </w:tcPr>
          <w:p w14:paraId="4C7AB21F"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1.581.237,77</w:t>
            </w:r>
          </w:p>
        </w:tc>
        <w:tc>
          <w:tcPr>
            <w:tcW w:w="1034" w:type="pct"/>
            <w:tcBorders>
              <w:top w:val="nil"/>
              <w:bottom w:val="nil"/>
            </w:tcBorders>
            <w:shd w:val="clear" w:color="000000" w:fill="D2F0FA"/>
            <w:tcMar>
              <w:left w:w="57" w:type="dxa"/>
              <w:right w:w="85" w:type="dxa"/>
            </w:tcMar>
          </w:tcPr>
          <w:p w14:paraId="1A101E3D"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2.464.615,24</w:t>
            </w:r>
          </w:p>
        </w:tc>
      </w:tr>
      <w:tr w:rsidR="00BB3C8F" w:rsidRPr="00E04155" w14:paraId="64441483" w14:textId="77777777" w:rsidTr="00F20E5B">
        <w:trPr>
          <w:jc w:val="center"/>
        </w:trPr>
        <w:tc>
          <w:tcPr>
            <w:tcW w:w="2939" w:type="pct"/>
            <w:tcBorders>
              <w:top w:val="nil"/>
              <w:bottom w:val="nil"/>
            </w:tcBorders>
            <w:shd w:val="clear" w:color="auto" w:fill="D2F0FA"/>
            <w:vAlign w:val="center"/>
          </w:tcPr>
          <w:p w14:paraId="71610A24"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Despesas Antecipadas </w:t>
            </w:r>
            <w:r w:rsidRPr="00E04155">
              <w:rPr>
                <w:rFonts w:eastAsia="Times New Roman" w:cs="Times New Roman"/>
                <w:noProof w:val="0"/>
                <w:kern w:val="0"/>
                <w:sz w:val="12"/>
                <w:szCs w:val="12"/>
                <w14:ligatures w14:val="none"/>
              </w:rPr>
              <w:t>(08)</w:t>
            </w:r>
          </w:p>
        </w:tc>
        <w:tc>
          <w:tcPr>
            <w:tcW w:w="1027" w:type="pct"/>
            <w:tcBorders>
              <w:top w:val="nil"/>
              <w:bottom w:val="nil"/>
            </w:tcBorders>
            <w:shd w:val="clear" w:color="000000" w:fill="D2F0FA"/>
            <w:tcMar>
              <w:left w:w="57" w:type="dxa"/>
              <w:right w:w="142" w:type="dxa"/>
            </w:tcMar>
          </w:tcPr>
          <w:p w14:paraId="32CEEBB5"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413.208,41</w:t>
            </w:r>
          </w:p>
        </w:tc>
        <w:tc>
          <w:tcPr>
            <w:tcW w:w="1034" w:type="pct"/>
            <w:tcBorders>
              <w:top w:val="nil"/>
              <w:bottom w:val="nil"/>
            </w:tcBorders>
            <w:shd w:val="clear" w:color="000000" w:fill="D2F0FA"/>
            <w:tcMar>
              <w:left w:w="57" w:type="dxa"/>
              <w:right w:w="85" w:type="dxa"/>
            </w:tcMar>
          </w:tcPr>
          <w:p w14:paraId="4735567F" w14:textId="77777777" w:rsidR="00E04155" w:rsidRPr="00E04155" w:rsidRDefault="00E04155" w:rsidP="00115B77">
            <w:pPr>
              <w:spacing w:before="0" w:beforeAutospacing="0" w:after="0" w:afterAutospacing="0" w:line="276" w:lineRule="auto"/>
              <w:ind w:right="51"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w:t>
            </w:r>
          </w:p>
        </w:tc>
      </w:tr>
      <w:tr w:rsidR="00BB3C8F" w:rsidRPr="00E04155" w14:paraId="5AEF4857" w14:textId="77777777" w:rsidTr="00F20E5B">
        <w:trPr>
          <w:jc w:val="center"/>
        </w:trPr>
        <w:tc>
          <w:tcPr>
            <w:tcW w:w="2939" w:type="pct"/>
            <w:tcBorders>
              <w:top w:val="nil"/>
              <w:bottom w:val="nil"/>
            </w:tcBorders>
            <w:shd w:val="clear" w:color="auto" w:fill="D2F0FA"/>
            <w:vAlign w:val="center"/>
          </w:tcPr>
          <w:p w14:paraId="22D3BF4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14:ligatures w14:val="none"/>
              </w:rPr>
            </w:pPr>
          </w:p>
        </w:tc>
        <w:tc>
          <w:tcPr>
            <w:tcW w:w="1027" w:type="pct"/>
            <w:tcBorders>
              <w:top w:val="nil"/>
              <w:bottom w:val="nil"/>
            </w:tcBorders>
            <w:shd w:val="clear" w:color="auto" w:fill="D2F0FA"/>
            <w:tcMar>
              <w:left w:w="57" w:type="dxa"/>
              <w:right w:w="142" w:type="dxa"/>
            </w:tcMar>
          </w:tcPr>
          <w:p w14:paraId="305DF0E5"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6"/>
                <w:szCs w:val="6"/>
                <w14:ligatures w14:val="none"/>
              </w:rPr>
            </w:pPr>
          </w:p>
        </w:tc>
        <w:tc>
          <w:tcPr>
            <w:tcW w:w="1034" w:type="pct"/>
            <w:tcBorders>
              <w:top w:val="nil"/>
              <w:bottom w:val="nil"/>
            </w:tcBorders>
            <w:shd w:val="clear" w:color="auto" w:fill="D2F0FA"/>
            <w:tcMar>
              <w:left w:w="57" w:type="dxa"/>
              <w:right w:w="85" w:type="dxa"/>
            </w:tcMar>
          </w:tcPr>
          <w:p w14:paraId="1EEF3C7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14:ligatures w14:val="none"/>
              </w:rPr>
            </w:pPr>
          </w:p>
        </w:tc>
      </w:tr>
      <w:tr w:rsidR="00BB3C8F" w:rsidRPr="00E04155" w14:paraId="4C427995" w14:textId="77777777" w:rsidTr="00F20E5B">
        <w:trPr>
          <w:jc w:val="center"/>
        </w:trPr>
        <w:tc>
          <w:tcPr>
            <w:tcW w:w="2939" w:type="pct"/>
            <w:tcBorders>
              <w:top w:val="nil"/>
              <w:bottom w:val="nil"/>
            </w:tcBorders>
            <w:shd w:val="clear" w:color="auto" w:fill="D2F0FA"/>
            <w:vAlign w:val="center"/>
          </w:tcPr>
          <w:p w14:paraId="28B72AC4"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14:ligatures w14:val="none"/>
              </w:rPr>
            </w:pPr>
            <w:r w:rsidRPr="00E04155">
              <w:rPr>
                <w:rFonts w:eastAsia="Times New Roman" w:cs="Times New Roman"/>
                <w:b/>
                <w:noProof w:val="0"/>
                <w:kern w:val="0"/>
                <w:sz w:val="16"/>
                <w:szCs w:val="16"/>
                <w14:ligatures w14:val="none"/>
              </w:rPr>
              <w:t xml:space="preserve">    ATIVO NÃO CIRCULANTE</w:t>
            </w:r>
          </w:p>
        </w:tc>
        <w:tc>
          <w:tcPr>
            <w:tcW w:w="1027" w:type="pct"/>
            <w:tcBorders>
              <w:top w:val="nil"/>
              <w:bottom w:val="nil"/>
            </w:tcBorders>
            <w:shd w:val="clear" w:color="000000" w:fill="D2F0FA"/>
            <w:tcMar>
              <w:left w:w="57" w:type="dxa"/>
              <w:right w:w="142" w:type="dxa"/>
            </w:tcMar>
          </w:tcPr>
          <w:p w14:paraId="15F07008"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b/>
                <w:bCs/>
                <w:noProof w:val="0"/>
                <w:kern w:val="0"/>
                <w:sz w:val="16"/>
                <w:szCs w:val="16"/>
                <w:lang w:val="en-US" w:eastAsia="zh-CN" w:bidi="pt-BR"/>
                <w14:ligatures w14:val="none"/>
              </w:rPr>
            </w:pPr>
            <w:r w:rsidRPr="00E04155">
              <w:rPr>
                <w:rFonts w:eastAsia="Times New Roman" w:cs="Century Gothic"/>
                <w:b/>
                <w:bCs/>
                <w:noProof w:val="0"/>
                <w:kern w:val="0"/>
                <w:sz w:val="16"/>
                <w:szCs w:val="16"/>
                <w:lang w:val="en-US" w:eastAsia="zh-CN" w:bidi="pt-BR"/>
                <w14:ligatures w14:val="none"/>
              </w:rPr>
              <w:t>274.990.579,07</w:t>
            </w:r>
          </w:p>
        </w:tc>
        <w:tc>
          <w:tcPr>
            <w:tcW w:w="1034" w:type="pct"/>
            <w:tcBorders>
              <w:top w:val="nil"/>
              <w:bottom w:val="nil"/>
            </w:tcBorders>
            <w:shd w:val="clear" w:color="000000" w:fill="D2F0FA"/>
            <w:tcMar>
              <w:left w:w="57" w:type="dxa"/>
              <w:right w:w="85" w:type="dxa"/>
            </w:tcMar>
          </w:tcPr>
          <w:p w14:paraId="440699AE" w14:textId="77777777" w:rsidR="00E04155" w:rsidRPr="00E04155" w:rsidRDefault="00E04155" w:rsidP="00115B77">
            <w:pPr>
              <w:spacing w:before="0" w:beforeAutospacing="0" w:after="0" w:afterAutospacing="0" w:line="276" w:lineRule="auto"/>
              <w:ind w:right="51" w:firstLine="0"/>
              <w:jc w:val="right"/>
              <w:rPr>
                <w:rFonts w:eastAsia="Times New Roman" w:cs="Times New Roman"/>
                <w:b/>
                <w:bCs/>
                <w:noProof w:val="0"/>
                <w:kern w:val="0"/>
                <w:sz w:val="16"/>
                <w:szCs w:val="16"/>
                <w:u w:val="single"/>
                <w:lang w:eastAsia="zh-CN"/>
                <w14:ligatures w14:val="none"/>
              </w:rPr>
            </w:pPr>
            <w:r w:rsidRPr="00E04155">
              <w:rPr>
                <w:rFonts w:eastAsia="Times New Roman" w:cs="Century Gothic"/>
                <w:b/>
                <w:bCs/>
                <w:noProof w:val="0"/>
                <w:kern w:val="0"/>
                <w:sz w:val="16"/>
                <w:szCs w:val="16"/>
                <w:lang w:val="en-US" w:eastAsia="zh-CN" w:bidi="pt-BR"/>
                <w14:ligatures w14:val="none"/>
              </w:rPr>
              <w:t>264.128.188,85</w:t>
            </w:r>
          </w:p>
        </w:tc>
      </w:tr>
      <w:tr w:rsidR="00BB3C8F" w:rsidRPr="00E04155" w14:paraId="3814A5B1" w14:textId="77777777" w:rsidTr="00F20E5B">
        <w:trPr>
          <w:jc w:val="center"/>
        </w:trPr>
        <w:tc>
          <w:tcPr>
            <w:tcW w:w="2939" w:type="pct"/>
            <w:tcBorders>
              <w:top w:val="nil"/>
              <w:bottom w:val="nil"/>
            </w:tcBorders>
            <w:shd w:val="clear" w:color="auto" w:fill="D2F0FA"/>
            <w:vAlign w:val="center"/>
          </w:tcPr>
          <w:p w14:paraId="2D3F2D0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Realizável a Longo Prazo</w:t>
            </w:r>
          </w:p>
        </w:tc>
        <w:tc>
          <w:tcPr>
            <w:tcW w:w="1027" w:type="pct"/>
            <w:tcBorders>
              <w:top w:val="nil"/>
              <w:bottom w:val="nil"/>
            </w:tcBorders>
            <w:shd w:val="clear" w:color="000000" w:fill="D2F0FA"/>
            <w:tcMar>
              <w:left w:w="57" w:type="dxa"/>
              <w:right w:w="142" w:type="dxa"/>
            </w:tcMar>
          </w:tcPr>
          <w:p w14:paraId="6BAE846F"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76.499.554,15</w:t>
            </w:r>
          </w:p>
        </w:tc>
        <w:tc>
          <w:tcPr>
            <w:tcW w:w="1034" w:type="pct"/>
            <w:tcBorders>
              <w:top w:val="nil"/>
              <w:bottom w:val="nil"/>
            </w:tcBorders>
            <w:shd w:val="clear" w:color="000000" w:fill="D2F0FA"/>
            <w:tcMar>
              <w:left w:w="57" w:type="dxa"/>
              <w:right w:w="85" w:type="dxa"/>
            </w:tcMar>
          </w:tcPr>
          <w:p w14:paraId="211B86F2"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72.965.593,67</w:t>
            </w:r>
          </w:p>
        </w:tc>
      </w:tr>
      <w:tr w:rsidR="00BB3C8F" w:rsidRPr="00E04155" w14:paraId="10BDEED1" w14:textId="77777777" w:rsidTr="00F20E5B">
        <w:trPr>
          <w:jc w:val="center"/>
        </w:trPr>
        <w:tc>
          <w:tcPr>
            <w:tcW w:w="2939" w:type="pct"/>
            <w:tcBorders>
              <w:top w:val="nil"/>
              <w:bottom w:val="nil"/>
            </w:tcBorders>
            <w:shd w:val="clear" w:color="auto" w:fill="D2F0FA"/>
            <w:vAlign w:val="center"/>
          </w:tcPr>
          <w:p w14:paraId="0B253E7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Clientes – Créditos a Longo Prazo </w:t>
            </w:r>
            <w:r w:rsidRPr="00E04155">
              <w:rPr>
                <w:rFonts w:eastAsia="Times New Roman" w:cs="Times New Roman"/>
                <w:noProof w:val="0"/>
                <w:kern w:val="0"/>
                <w:sz w:val="12"/>
                <w:szCs w:val="12"/>
                <w14:ligatures w14:val="none"/>
              </w:rPr>
              <w:t>(9.1)</w:t>
            </w:r>
          </w:p>
        </w:tc>
        <w:tc>
          <w:tcPr>
            <w:tcW w:w="1027" w:type="pct"/>
            <w:tcBorders>
              <w:top w:val="nil"/>
              <w:bottom w:val="nil"/>
            </w:tcBorders>
            <w:shd w:val="clear" w:color="000000" w:fill="D2F0FA"/>
            <w:tcMar>
              <w:left w:w="57" w:type="dxa"/>
              <w:right w:w="142" w:type="dxa"/>
            </w:tcMar>
          </w:tcPr>
          <w:p w14:paraId="2EDAE3F4"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1.915.227,09</w:t>
            </w:r>
          </w:p>
        </w:tc>
        <w:tc>
          <w:tcPr>
            <w:tcW w:w="1034" w:type="pct"/>
            <w:tcBorders>
              <w:top w:val="nil"/>
              <w:bottom w:val="nil"/>
            </w:tcBorders>
            <w:shd w:val="clear" w:color="000000" w:fill="D2F0FA"/>
            <w:tcMar>
              <w:left w:w="57" w:type="dxa"/>
              <w:right w:w="85" w:type="dxa"/>
            </w:tcMar>
          </w:tcPr>
          <w:p w14:paraId="1E67D75E"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1.915.227,09</w:t>
            </w:r>
          </w:p>
        </w:tc>
      </w:tr>
      <w:tr w:rsidR="00BB3C8F" w:rsidRPr="00E04155" w14:paraId="1BCABF82" w14:textId="77777777" w:rsidTr="00F20E5B">
        <w:trPr>
          <w:jc w:val="center"/>
        </w:trPr>
        <w:tc>
          <w:tcPr>
            <w:tcW w:w="2939" w:type="pct"/>
            <w:tcBorders>
              <w:top w:val="nil"/>
              <w:bottom w:val="nil"/>
            </w:tcBorders>
            <w:shd w:val="clear" w:color="auto" w:fill="D2F0FA"/>
            <w:vAlign w:val="center"/>
          </w:tcPr>
          <w:p w14:paraId="617F8E35"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Perdas Estimadas em Créditos de Liquidação Duvidosa </w:t>
            </w:r>
            <w:r w:rsidRPr="00E04155">
              <w:rPr>
                <w:rFonts w:eastAsia="Times New Roman" w:cs="Times New Roman"/>
                <w:noProof w:val="0"/>
                <w:kern w:val="0"/>
                <w:sz w:val="12"/>
                <w:szCs w:val="12"/>
                <w14:ligatures w14:val="none"/>
              </w:rPr>
              <w:t>(3.2)</w:t>
            </w:r>
          </w:p>
        </w:tc>
        <w:tc>
          <w:tcPr>
            <w:tcW w:w="1027" w:type="pct"/>
            <w:tcBorders>
              <w:top w:val="nil"/>
              <w:bottom w:val="nil"/>
            </w:tcBorders>
            <w:shd w:val="clear" w:color="000000" w:fill="D2F0FA"/>
            <w:tcMar>
              <w:left w:w="57" w:type="dxa"/>
              <w:right w:w="85" w:type="dxa"/>
            </w:tcMar>
          </w:tcPr>
          <w:p w14:paraId="757F6FA0"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(1.915.227,09)</w:t>
            </w:r>
          </w:p>
        </w:tc>
        <w:tc>
          <w:tcPr>
            <w:tcW w:w="1034" w:type="pct"/>
            <w:tcBorders>
              <w:top w:val="nil"/>
              <w:bottom w:val="nil"/>
            </w:tcBorders>
            <w:shd w:val="clear" w:color="000000" w:fill="D2F0FA"/>
            <w:tcMar>
              <w:left w:w="57" w:type="dxa"/>
              <w:right w:w="28" w:type="dxa"/>
            </w:tcMar>
          </w:tcPr>
          <w:p w14:paraId="34EA4E4D"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(1.915.227,09)</w:t>
            </w:r>
          </w:p>
        </w:tc>
      </w:tr>
      <w:tr w:rsidR="00BB3C8F" w:rsidRPr="00E04155" w14:paraId="7B58A18D" w14:textId="77777777" w:rsidTr="00F20E5B">
        <w:trPr>
          <w:jc w:val="center"/>
        </w:trPr>
        <w:tc>
          <w:tcPr>
            <w:tcW w:w="2939" w:type="pct"/>
            <w:tcBorders>
              <w:top w:val="nil"/>
              <w:bottom w:val="nil"/>
            </w:tcBorders>
            <w:shd w:val="clear" w:color="auto" w:fill="D2F0FA"/>
            <w:vAlign w:val="center"/>
          </w:tcPr>
          <w:p w14:paraId="4C21A86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Depósitos Para Interposição de Recursos </w:t>
            </w:r>
            <w:r w:rsidRPr="00E04155">
              <w:rPr>
                <w:rFonts w:eastAsia="Times New Roman" w:cs="Times New Roman"/>
                <w:noProof w:val="0"/>
                <w:kern w:val="0"/>
                <w:sz w:val="12"/>
                <w:szCs w:val="12"/>
                <w14:ligatures w14:val="none"/>
              </w:rPr>
              <w:t>(9.2)</w:t>
            </w:r>
          </w:p>
        </w:tc>
        <w:tc>
          <w:tcPr>
            <w:tcW w:w="1027" w:type="pct"/>
            <w:tcBorders>
              <w:top w:val="nil"/>
              <w:bottom w:val="nil"/>
            </w:tcBorders>
            <w:shd w:val="clear" w:color="000000" w:fill="D2F0FA"/>
            <w:tcMar>
              <w:left w:w="57" w:type="dxa"/>
              <w:right w:w="142" w:type="dxa"/>
            </w:tcMar>
          </w:tcPr>
          <w:p w14:paraId="424670E0"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44.948.937,37</w:t>
            </w:r>
          </w:p>
        </w:tc>
        <w:tc>
          <w:tcPr>
            <w:tcW w:w="1034" w:type="pct"/>
            <w:tcBorders>
              <w:top w:val="nil"/>
              <w:bottom w:val="nil"/>
            </w:tcBorders>
            <w:shd w:val="clear" w:color="000000" w:fill="D2F0FA"/>
            <w:tcMar>
              <w:left w:w="57" w:type="dxa"/>
              <w:right w:w="85" w:type="dxa"/>
            </w:tcMar>
          </w:tcPr>
          <w:p w14:paraId="23652C13"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44.145.659,18</w:t>
            </w:r>
          </w:p>
        </w:tc>
      </w:tr>
      <w:tr w:rsidR="00BB3C8F" w:rsidRPr="00E04155" w14:paraId="56C22CCD" w14:textId="77777777" w:rsidTr="00F20E5B">
        <w:trPr>
          <w:jc w:val="center"/>
        </w:trPr>
        <w:tc>
          <w:tcPr>
            <w:tcW w:w="2939" w:type="pct"/>
            <w:tcBorders>
              <w:top w:val="nil"/>
              <w:bottom w:val="nil"/>
            </w:tcBorders>
            <w:shd w:val="clear" w:color="auto" w:fill="D2F0FA"/>
            <w:vAlign w:val="center"/>
          </w:tcPr>
          <w:p w14:paraId="123A977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Créditos a Receber Por Alienação de Bens Móveis/Imóveis </w:t>
            </w:r>
            <w:r w:rsidRPr="00E04155">
              <w:rPr>
                <w:rFonts w:eastAsia="Times New Roman" w:cs="Times New Roman"/>
                <w:noProof w:val="0"/>
                <w:kern w:val="0"/>
                <w:sz w:val="12"/>
                <w:szCs w:val="12"/>
                <w14:ligatures w14:val="none"/>
              </w:rPr>
              <w:t>(9.3)</w:t>
            </w:r>
          </w:p>
        </w:tc>
        <w:tc>
          <w:tcPr>
            <w:tcW w:w="1027" w:type="pct"/>
            <w:tcBorders>
              <w:top w:val="nil"/>
              <w:bottom w:val="nil"/>
            </w:tcBorders>
            <w:shd w:val="clear" w:color="000000" w:fill="D2F0FA"/>
            <w:tcMar>
              <w:left w:w="57" w:type="dxa"/>
              <w:right w:w="142" w:type="dxa"/>
            </w:tcMar>
          </w:tcPr>
          <w:p w14:paraId="6CD13972"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32.965.974,27</w:t>
            </w:r>
          </w:p>
        </w:tc>
        <w:tc>
          <w:tcPr>
            <w:tcW w:w="1034" w:type="pct"/>
            <w:tcBorders>
              <w:top w:val="nil"/>
              <w:bottom w:val="nil"/>
            </w:tcBorders>
            <w:shd w:val="clear" w:color="000000" w:fill="D2F0FA"/>
            <w:tcMar>
              <w:left w:w="57" w:type="dxa"/>
              <w:right w:w="85" w:type="dxa"/>
            </w:tcMar>
          </w:tcPr>
          <w:p w14:paraId="3195B15E"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30.056.938,93</w:t>
            </w:r>
          </w:p>
        </w:tc>
      </w:tr>
      <w:tr w:rsidR="00BB3C8F" w:rsidRPr="00E04155" w14:paraId="59DF0C6A" w14:textId="77777777" w:rsidTr="00F20E5B">
        <w:trPr>
          <w:jc w:val="center"/>
        </w:trPr>
        <w:tc>
          <w:tcPr>
            <w:tcW w:w="2939" w:type="pct"/>
            <w:tcBorders>
              <w:top w:val="nil"/>
              <w:bottom w:val="nil"/>
            </w:tcBorders>
            <w:shd w:val="clear" w:color="auto" w:fill="D2F0FA"/>
            <w:vAlign w:val="center"/>
          </w:tcPr>
          <w:p w14:paraId="723DA38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Ajuste de Perdas de Outros Créditos </w:t>
            </w:r>
            <w:r w:rsidRPr="00E04155">
              <w:rPr>
                <w:rFonts w:eastAsia="Times New Roman" w:cs="Times New Roman"/>
                <w:noProof w:val="0"/>
                <w:kern w:val="0"/>
                <w:sz w:val="12"/>
                <w:szCs w:val="12"/>
                <w14:ligatures w14:val="none"/>
              </w:rPr>
              <w:t>(9.3.3)</w:t>
            </w:r>
          </w:p>
        </w:tc>
        <w:tc>
          <w:tcPr>
            <w:tcW w:w="1027" w:type="pct"/>
            <w:tcBorders>
              <w:top w:val="nil"/>
              <w:bottom w:val="nil"/>
            </w:tcBorders>
            <w:shd w:val="clear" w:color="000000" w:fill="D2F0FA"/>
            <w:tcMar>
              <w:left w:w="57" w:type="dxa"/>
              <w:right w:w="85" w:type="dxa"/>
            </w:tcMar>
          </w:tcPr>
          <w:p w14:paraId="41B6E023"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(1.612.991,93)</w:t>
            </w:r>
          </w:p>
        </w:tc>
        <w:tc>
          <w:tcPr>
            <w:tcW w:w="1034" w:type="pct"/>
            <w:tcBorders>
              <w:top w:val="nil"/>
              <w:bottom w:val="nil"/>
            </w:tcBorders>
            <w:shd w:val="clear" w:color="000000" w:fill="D2F0FA"/>
            <w:tcMar>
              <w:left w:w="57" w:type="dxa"/>
              <w:right w:w="28" w:type="dxa"/>
            </w:tcMar>
          </w:tcPr>
          <w:p w14:paraId="1FC168D2" w14:textId="77777777" w:rsidR="00E04155" w:rsidRPr="00E04155" w:rsidRDefault="00E04155" w:rsidP="00115B77">
            <w:pPr>
              <w:spacing w:before="0" w:beforeAutospacing="0" w:after="0" w:afterAutospacing="0" w:line="276" w:lineRule="auto"/>
              <w:ind w:right="51"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(1.431.006,63)</w:t>
            </w:r>
          </w:p>
        </w:tc>
      </w:tr>
      <w:tr w:rsidR="00BB3C8F" w:rsidRPr="00E04155" w14:paraId="72A1F62F" w14:textId="77777777" w:rsidTr="00F20E5B">
        <w:trPr>
          <w:jc w:val="center"/>
        </w:trPr>
        <w:tc>
          <w:tcPr>
            <w:tcW w:w="2939" w:type="pct"/>
            <w:tcBorders>
              <w:top w:val="nil"/>
              <w:bottom w:val="nil"/>
            </w:tcBorders>
            <w:shd w:val="clear" w:color="auto" w:fill="D2F0FA"/>
            <w:noWrap/>
            <w:vAlign w:val="center"/>
          </w:tcPr>
          <w:p w14:paraId="5CEC2D5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Créditos Diversos a Receber a Longo Prazo </w:t>
            </w:r>
            <w:r w:rsidRPr="00E04155">
              <w:rPr>
                <w:rFonts w:eastAsia="Times New Roman" w:cs="Times New Roman"/>
                <w:noProof w:val="0"/>
                <w:kern w:val="0"/>
                <w:sz w:val="12"/>
                <w:szCs w:val="12"/>
                <w14:ligatures w14:val="none"/>
              </w:rPr>
              <w:t>(9.4)</w:t>
            </w:r>
          </w:p>
        </w:tc>
        <w:tc>
          <w:tcPr>
            <w:tcW w:w="1027" w:type="pct"/>
            <w:tcBorders>
              <w:top w:val="nil"/>
              <w:bottom w:val="nil"/>
            </w:tcBorders>
            <w:shd w:val="clear" w:color="000000" w:fill="D2F0FA"/>
            <w:tcMar>
              <w:left w:w="57" w:type="dxa"/>
              <w:right w:w="142" w:type="dxa"/>
            </w:tcMar>
          </w:tcPr>
          <w:p w14:paraId="6B93BBCA"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197.634,44</w:t>
            </w:r>
          </w:p>
        </w:tc>
        <w:tc>
          <w:tcPr>
            <w:tcW w:w="1034" w:type="pct"/>
            <w:tcBorders>
              <w:top w:val="nil"/>
              <w:bottom w:val="nil"/>
            </w:tcBorders>
            <w:shd w:val="clear" w:color="000000" w:fill="D2F0FA"/>
            <w:tcMar>
              <w:left w:w="57" w:type="dxa"/>
              <w:right w:w="85" w:type="dxa"/>
            </w:tcMar>
          </w:tcPr>
          <w:p w14:paraId="1D983124"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194.002,19</w:t>
            </w:r>
          </w:p>
        </w:tc>
      </w:tr>
      <w:tr w:rsidR="00BB3C8F" w:rsidRPr="00E04155" w14:paraId="62179D8B" w14:textId="77777777" w:rsidTr="00F20E5B">
        <w:trPr>
          <w:jc w:val="center"/>
        </w:trPr>
        <w:tc>
          <w:tcPr>
            <w:tcW w:w="2939" w:type="pct"/>
            <w:tcBorders>
              <w:top w:val="nil"/>
              <w:bottom w:val="nil"/>
            </w:tcBorders>
            <w:shd w:val="clear" w:color="auto" w:fill="D2F0FA"/>
            <w:noWrap/>
            <w:vAlign w:val="center"/>
          </w:tcPr>
          <w:p w14:paraId="4A6E6D8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14:ligatures w14:val="none"/>
              </w:rPr>
            </w:pPr>
          </w:p>
        </w:tc>
        <w:tc>
          <w:tcPr>
            <w:tcW w:w="1027" w:type="pct"/>
            <w:tcBorders>
              <w:top w:val="nil"/>
              <w:bottom w:val="nil"/>
            </w:tcBorders>
            <w:shd w:val="clear" w:color="000000" w:fill="D2F0FA"/>
            <w:tcMar>
              <w:left w:w="57" w:type="dxa"/>
              <w:right w:w="142" w:type="dxa"/>
            </w:tcMar>
          </w:tcPr>
          <w:p w14:paraId="096D7319"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6"/>
                <w:szCs w:val="6"/>
                <w:lang w:val="en-US" w:eastAsia="zh-CN" w:bidi="pt-BR"/>
                <w14:ligatures w14:val="none"/>
              </w:rPr>
            </w:pPr>
          </w:p>
        </w:tc>
        <w:tc>
          <w:tcPr>
            <w:tcW w:w="1034" w:type="pct"/>
            <w:tcBorders>
              <w:top w:val="nil"/>
              <w:bottom w:val="nil"/>
            </w:tcBorders>
            <w:shd w:val="clear" w:color="000000" w:fill="D2F0FA"/>
            <w:tcMar>
              <w:left w:w="57" w:type="dxa"/>
              <w:right w:w="85" w:type="dxa"/>
            </w:tcMar>
          </w:tcPr>
          <w:p w14:paraId="46E53463" w14:textId="77777777" w:rsidR="00E04155" w:rsidRPr="00E04155" w:rsidRDefault="00E04155" w:rsidP="00115B77">
            <w:pPr>
              <w:spacing w:before="0" w:beforeAutospacing="0" w:after="0" w:afterAutospacing="0" w:line="276" w:lineRule="auto"/>
              <w:ind w:right="51" w:firstLine="0"/>
              <w:jc w:val="right"/>
              <w:rPr>
                <w:rFonts w:eastAsia="Times New Roman" w:cs="Century Gothic"/>
                <w:noProof w:val="0"/>
                <w:kern w:val="0"/>
                <w:sz w:val="6"/>
                <w:szCs w:val="6"/>
                <w:lang w:val="en-US" w:eastAsia="zh-CN" w:bidi="pt-BR"/>
                <w14:ligatures w14:val="none"/>
              </w:rPr>
            </w:pPr>
          </w:p>
        </w:tc>
      </w:tr>
      <w:tr w:rsidR="00BB3C8F" w:rsidRPr="00E04155" w14:paraId="407939D9" w14:textId="77777777" w:rsidTr="00F20E5B">
        <w:trPr>
          <w:jc w:val="center"/>
        </w:trPr>
        <w:tc>
          <w:tcPr>
            <w:tcW w:w="2939" w:type="pct"/>
            <w:tcBorders>
              <w:top w:val="nil"/>
              <w:bottom w:val="nil"/>
            </w:tcBorders>
            <w:shd w:val="clear" w:color="auto" w:fill="D2F0FA"/>
            <w:vAlign w:val="center"/>
          </w:tcPr>
          <w:p w14:paraId="3F03C6B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Investimentos</w:t>
            </w:r>
          </w:p>
        </w:tc>
        <w:tc>
          <w:tcPr>
            <w:tcW w:w="1027" w:type="pct"/>
            <w:tcBorders>
              <w:top w:val="nil"/>
              <w:bottom w:val="nil"/>
            </w:tcBorders>
            <w:shd w:val="clear" w:color="000000" w:fill="D2F0FA"/>
            <w:tcMar>
              <w:left w:w="57" w:type="dxa"/>
              <w:right w:w="142" w:type="dxa"/>
            </w:tcMar>
            <w:vAlign w:val="center"/>
          </w:tcPr>
          <w:p w14:paraId="0EEA7568"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57.261,10</w:t>
            </w:r>
          </w:p>
        </w:tc>
        <w:tc>
          <w:tcPr>
            <w:tcW w:w="1034" w:type="pct"/>
            <w:tcBorders>
              <w:top w:val="nil"/>
              <w:bottom w:val="nil"/>
            </w:tcBorders>
            <w:shd w:val="clear" w:color="000000" w:fill="D2F0FA"/>
            <w:tcMar>
              <w:left w:w="57" w:type="dxa"/>
              <w:right w:w="85" w:type="dxa"/>
            </w:tcMar>
            <w:vAlign w:val="center"/>
          </w:tcPr>
          <w:p w14:paraId="53A6C8FB" w14:textId="77777777" w:rsidR="00E04155" w:rsidRPr="00E04155" w:rsidRDefault="00E04155" w:rsidP="00115B77">
            <w:pPr>
              <w:tabs>
                <w:tab w:val="left" w:pos="1472"/>
              </w:tabs>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57.261,10</w:t>
            </w:r>
          </w:p>
        </w:tc>
      </w:tr>
      <w:tr w:rsidR="00BB3C8F" w:rsidRPr="00E04155" w14:paraId="375F3AB3" w14:textId="77777777" w:rsidTr="00F20E5B">
        <w:trPr>
          <w:jc w:val="center"/>
        </w:trPr>
        <w:tc>
          <w:tcPr>
            <w:tcW w:w="2939" w:type="pct"/>
            <w:tcBorders>
              <w:top w:val="nil"/>
              <w:bottom w:val="nil"/>
            </w:tcBorders>
            <w:shd w:val="clear" w:color="auto" w:fill="D2F0FA"/>
            <w:vAlign w:val="center"/>
          </w:tcPr>
          <w:p w14:paraId="05AD0C8F"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Participações Societárias </w:t>
            </w:r>
            <w:r w:rsidRPr="00E04155">
              <w:rPr>
                <w:rFonts w:eastAsia="Times New Roman" w:cs="Times New Roman"/>
                <w:noProof w:val="0"/>
                <w:kern w:val="0"/>
                <w:sz w:val="12"/>
                <w:szCs w:val="12"/>
                <w14:ligatures w14:val="none"/>
              </w:rPr>
              <w:t>(3.4)</w:t>
            </w:r>
          </w:p>
        </w:tc>
        <w:tc>
          <w:tcPr>
            <w:tcW w:w="1027" w:type="pct"/>
            <w:tcBorders>
              <w:top w:val="nil"/>
              <w:bottom w:val="nil"/>
            </w:tcBorders>
            <w:shd w:val="clear" w:color="000000" w:fill="D2F0FA"/>
            <w:tcMar>
              <w:left w:w="57" w:type="dxa"/>
              <w:right w:w="142" w:type="dxa"/>
            </w:tcMar>
            <w:vAlign w:val="center"/>
          </w:tcPr>
          <w:p w14:paraId="5AC76B71"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57.261,10</w:t>
            </w:r>
          </w:p>
        </w:tc>
        <w:tc>
          <w:tcPr>
            <w:tcW w:w="1034" w:type="pct"/>
            <w:tcBorders>
              <w:top w:val="nil"/>
              <w:bottom w:val="nil"/>
            </w:tcBorders>
            <w:shd w:val="clear" w:color="000000" w:fill="D2F0FA"/>
            <w:tcMar>
              <w:left w:w="57" w:type="dxa"/>
              <w:right w:w="85" w:type="dxa"/>
            </w:tcMar>
            <w:vAlign w:val="center"/>
          </w:tcPr>
          <w:p w14:paraId="2F71AF4F"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57.261,10</w:t>
            </w:r>
          </w:p>
        </w:tc>
      </w:tr>
      <w:tr w:rsidR="00BB3C8F" w:rsidRPr="00E04155" w14:paraId="4163B2D2" w14:textId="77777777" w:rsidTr="00F20E5B">
        <w:trPr>
          <w:jc w:val="center"/>
        </w:trPr>
        <w:tc>
          <w:tcPr>
            <w:tcW w:w="2939" w:type="pct"/>
            <w:tcBorders>
              <w:top w:val="nil"/>
              <w:bottom w:val="nil"/>
            </w:tcBorders>
            <w:shd w:val="clear" w:color="auto" w:fill="D2F0FA"/>
            <w:vAlign w:val="center"/>
          </w:tcPr>
          <w:p w14:paraId="5B5BA610"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Imobilizado </w:t>
            </w:r>
            <w:r w:rsidRPr="00E04155">
              <w:rPr>
                <w:rFonts w:eastAsia="Times New Roman" w:cs="Times New Roman"/>
                <w:noProof w:val="0"/>
                <w:kern w:val="0"/>
                <w:sz w:val="12"/>
                <w:szCs w:val="12"/>
                <w14:ligatures w14:val="none"/>
              </w:rPr>
              <w:t>(3.5)</w:t>
            </w:r>
          </w:p>
        </w:tc>
        <w:tc>
          <w:tcPr>
            <w:tcW w:w="1027" w:type="pct"/>
            <w:tcBorders>
              <w:top w:val="nil"/>
              <w:bottom w:val="nil"/>
            </w:tcBorders>
            <w:shd w:val="clear" w:color="000000" w:fill="D2F0FA"/>
            <w:tcMar>
              <w:left w:w="57" w:type="dxa"/>
              <w:right w:w="142" w:type="dxa"/>
            </w:tcMar>
          </w:tcPr>
          <w:p w14:paraId="65FEA720"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90.889.507,16</w:t>
            </w:r>
          </w:p>
        </w:tc>
        <w:tc>
          <w:tcPr>
            <w:tcW w:w="1034" w:type="pct"/>
            <w:tcBorders>
              <w:top w:val="nil"/>
              <w:bottom w:val="nil"/>
            </w:tcBorders>
            <w:shd w:val="clear" w:color="000000" w:fill="D2F0FA"/>
            <w:tcMar>
              <w:left w:w="57" w:type="dxa"/>
              <w:right w:w="85" w:type="dxa"/>
            </w:tcMar>
          </w:tcPr>
          <w:p w14:paraId="755E655E"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83.311.943,29</w:t>
            </w:r>
          </w:p>
        </w:tc>
      </w:tr>
      <w:tr w:rsidR="00BB3C8F" w:rsidRPr="00E04155" w14:paraId="1B651246" w14:textId="77777777" w:rsidTr="00F20E5B">
        <w:trPr>
          <w:jc w:val="center"/>
        </w:trPr>
        <w:tc>
          <w:tcPr>
            <w:tcW w:w="2939" w:type="pct"/>
            <w:tcBorders>
              <w:top w:val="nil"/>
              <w:bottom w:val="nil"/>
            </w:tcBorders>
            <w:shd w:val="clear" w:color="auto" w:fill="D2F0FA"/>
            <w:vAlign w:val="center"/>
          </w:tcPr>
          <w:p w14:paraId="28CFFCE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Bens Móveis </w:t>
            </w:r>
          </w:p>
        </w:tc>
        <w:tc>
          <w:tcPr>
            <w:tcW w:w="1027" w:type="pct"/>
            <w:tcBorders>
              <w:top w:val="nil"/>
              <w:bottom w:val="nil"/>
            </w:tcBorders>
            <w:shd w:val="clear" w:color="000000" w:fill="D2F0FA"/>
            <w:tcMar>
              <w:left w:w="57" w:type="dxa"/>
              <w:right w:w="142" w:type="dxa"/>
            </w:tcMar>
          </w:tcPr>
          <w:p w14:paraId="4E250E5E"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74.323.187,23</w:t>
            </w:r>
          </w:p>
        </w:tc>
        <w:tc>
          <w:tcPr>
            <w:tcW w:w="1034" w:type="pct"/>
            <w:tcBorders>
              <w:top w:val="nil"/>
              <w:bottom w:val="nil"/>
            </w:tcBorders>
            <w:shd w:val="clear" w:color="000000" w:fill="D2F0FA"/>
            <w:tcMar>
              <w:left w:w="57" w:type="dxa"/>
              <w:right w:w="85" w:type="dxa"/>
            </w:tcMar>
          </w:tcPr>
          <w:p w14:paraId="7EA502B0"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66.663.173,01</w:t>
            </w:r>
          </w:p>
        </w:tc>
      </w:tr>
      <w:tr w:rsidR="00BB3C8F" w:rsidRPr="00E04155" w14:paraId="30836CD3" w14:textId="77777777" w:rsidTr="00F20E5B">
        <w:trPr>
          <w:jc w:val="center"/>
        </w:trPr>
        <w:tc>
          <w:tcPr>
            <w:tcW w:w="2939" w:type="pct"/>
            <w:tcBorders>
              <w:top w:val="nil"/>
              <w:bottom w:val="nil"/>
            </w:tcBorders>
            <w:shd w:val="clear" w:color="auto" w:fill="D2F0FA"/>
            <w:vAlign w:val="center"/>
          </w:tcPr>
          <w:p w14:paraId="0F7AD67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Bens Móveis </w:t>
            </w:r>
            <w:r w:rsidRPr="00E04155">
              <w:rPr>
                <w:rFonts w:eastAsia="Times New Roman" w:cs="Times New Roman"/>
                <w:noProof w:val="0"/>
                <w:kern w:val="0"/>
                <w:sz w:val="12"/>
                <w:szCs w:val="12"/>
                <w14:ligatures w14:val="none"/>
              </w:rPr>
              <w:t xml:space="preserve">(3.5.2) </w:t>
            </w:r>
          </w:p>
        </w:tc>
        <w:tc>
          <w:tcPr>
            <w:tcW w:w="1027" w:type="pct"/>
            <w:tcBorders>
              <w:top w:val="nil"/>
              <w:bottom w:val="nil"/>
            </w:tcBorders>
            <w:shd w:val="clear" w:color="000000" w:fill="D2F0FA"/>
            <w:tcMar>
              <w:left w:w="57" w:type="dxa"/>
              <w:right w:w="142" w:type="dxa"/>
            </w:tcMar>
          </w:tcPr>
          <w:p w14:paraId="7682F85C"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396.204.599,17</w:t>
            </w:r>
          </w:p>
        </w:tc>
        <w:tc>
          <w:tcPr>
            <w:tcW w:w="1034" w:type="pct"/>
            <w:tcBorders>
              <w:top w:val="nil"/>
              <w:bottom w:val="nil"/>
            </w:tcBorders>
            <w:shd w:val="clear" w:color="000000" w:fill="D2F0FA"/>
            <w:tcMar>
              <w:left w:w="57" w:type="dxa"/>
              <w:right w:w="85" w:type="dxa"/>
            </w:tcMar>
          </w:tcPr>
          <w:p w14:paraId="197ECCCC"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380.292.171,40</w:t>
            </w:r>
          </w:p>
        </w:tc>
      </w:tr>
      <w:tr w:rsidR="00BB3C8F" w:rsidRPr="00E04155" w14:paraId="07D88583" w14:textId="77777777" w:rsidTr="00F20E5B">
        <w:trPr>
          <w:jc w:val="center"/>
        </w:trPr>
        <w:tc>
          <w:tcPr>
            <w:tcW w:w="2939" w:type="pct"/>
            <w:tcBorders>
              <w:top w:val="nil"/>
              <w:bottom w:val="nil"/>
            </w:tcBorders>
            <w:shd w:val="clear" w:color="auto" w:fill="D2F0FA"/>
            <w:vAlign w:val="center"/>
          </w:tcPr>
          <w:p w14:paraId="3CF2B5C4"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Depreciações </w:t>
            </w:r>
            <w:r w:rsidRPr="00E04155">
              <w:rPr>
                <w:rFonts w:eastAsia="Times New Roman" w:cs="Times New Roman"/>
                <w:noProof w:val="0"/>
                <w:kern w:val="0"/>
                <w:sz w:val="12"/>
                <w:szCs w:val="12"/>
                <w14:ligatures w14:val="none"/>
              </w:rPr>
              <w:t>(3.7)</w:t>
            </w:r>
          </w:p>
        </w:tc>
        <w:tc>
          <w:tcPr>
            <w:tcW w:w="1027" w:type="pct"/>
            <w:tcBorders>
              <w:top w:val="nil"/>
              <w:bottom w:val="nil"/>
            </w:tcBorders>
            <w:shd w:val="clear" w:color="000000" w:fill="D2F0FA"/>
            <w:tcMar>
              <w:left w:w="57" w:type="dxa"/>
              <w:right w:w="85" w:type="dxa"/>
            </w:tcMar>
          </w:tcPr>
          <w:p w14:paraId="4633F53F"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(319.864.892,31)</w:t>
            </w:r>
          </w:p>
        </w:tc>
        <w:tc>
          <w:tcPr>
            <w:tcW w:w="1034" w:type="pct"/>
            <w:tcBorders>
              <w:top w:val="nil"/>
              <w:bottom w:val="nil"/>
            </w:tcBorders>
            <w:shd w:val="clear" w:color="000000" w:fill="D2F0FA"/>
            <w:tcMar>
              <w:left w:w="57" w:type="dxa"/>
              <w:right w:w="28" w:type="dxa"/>
            </w:tcMar>
          </w:tcPr>
          <w:p w14:paraId="525451F2"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(311.610.264,60)</w:t>
            </w:r>
          </w:p>
        </w:tc>
      </w:tr>
      <w:tr w:rsidR="00BB3C8F" w:rsidRPr="00E04155" w14:paraId="28965970" w14:textId="77777777" w:rsidTr="00F20E5B">
        <w:trPr>
          <w:jc w:val="center"/>
        </w:trPr>
        <w:tc>
          <w:tcPr>
            <w:tcW w:w="2939" w:type="pct"/>
            <w:tcBorders>
              <w:top w:val="nil"/>
              <w:bottom w:val="nil"/>
            </w:tcBorders>
            <w:shd w:val="clear" w:color="auto" w:fill="D2F0FA"/>
            <w:vAlign w:val="center"/>
          </w:tcPr>
          <w:p w14:paraId="1886A8D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Redução ao Valor Recuperável de Bens Móveis </w:t>
            </w:r>
            <w:r w:rsidRPr="00E04155">
              <w:rPr>
                <w:rFonts w:eastAsia="Times New Roman" w:cs="Times New Roman"/>
                <w:noProof w:val="0"/>
                <w:kern w:val="0"/>
                <w:sz w:val="12"/>
                <w:szCs w:val="12"/>
                <w14:ligatures w14:val="none"/>
              </w:rPr>
              <w:t>(3.5.2)</w:t>
            </w:r>
          </w:p>
        </w:tc>
        <w:tc>
          <w:tcPr>
            <w:tcW w:w="1027" w:type="pct"/>
            <w:tcBorders>
              <w:top w:val="nil"/>
              <w:bottom w:val="nil"/>
            </w:tcBorders>
            <w:shd w:val="clear" w:color="000000" w:fill="D2F0FA"/>
            <w:tcMar>
              <w:left w:w="57" w:type="dxa"/>
              <w:right w:w="85" w:type="dxa"/>
            </w:tcMar>
          </w:tcPr>
          <w:p w14:paraId="01080711"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(2.016.519,63)</w:t>
            </w:r>
          </w:p>
        </w:tc>
        <w:tc>
          <w:tcPr>
            <w:tcW w:w="1034" w:type="pct"/>
            <w:tcBorders>
              <w:top w:val="nil"/>
              <w:bottom w:val="nil"/>
            </w:tcBorders>
            <w:shd w:val="clear" w:color="000000" w:fill="D2F0FA"/>
            <w:tcMar>
              <w:left w:w="57" w:type="dxa"/>
              <w:right w:w="28" w:type="dxa"/>
            </w:tcMar>
          </w:tcPr>
          <w:p w14:paraId="2C03CB2D"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(2.018.733,79)</w:t>
            </w:r>
          </w:p>
        </w:tc>
      </w:tr>
      <w:tr w:rsidR="00BB3C8F" w:rsidRPr="00E04155" w14:paraId="3F412115" w14:textId="77777777" w:rsidTr="00F20E5B">
        <w:trPr>
          <w:jc w:val="center"/>
        </w:trPr>
        <w:tc>
          <w:tcPr>
            <w:tcW w:w="2939" w:type="pct"/>
            <w:tcBorders>
              <w:top w:val="nil"/>
              <w:bottom w:val="nil"/>
            </w:tcBorders>
            <w:shd w:val="clear" w:color="auto" w:fill="D2F0FA"/>
            <w:vAlign w:val="center"/>
          </w:tcPr>
          <w:p w14:paraId="2AF1E5B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Bens Imóveis </w:t>
            </w:r>
          </w:p>
        </w:tc>
        <w:tc>
          <w:tcPr>
            <w:tcW w:w="1027" w:type="pct"/>
            <w:tcBorders>
              <w:top w:val="nil"/>
              <w:bottom w:val="nil"/>
            </w:tcBorders>
            <w:shd w:val="clear" w:color="000000" w:fill="D2F0FA"/>
            <w:tcMar>
              <w:left w:w="57" w:type="dxa"/>
              <w:right w:w="142" w:type="dxa"/>
            </w:tcMar>
          </w:tcPr>
          <w:p w14:paraId="1D07166F"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16.566.319,93</w:t>
            </w:r>
          </w:p>
        </w:tc>
        <w:tc>
          <w:tcPr>
            <w:tcW w:w="1034" w:type="pct"/>
            <w:tcBorders>
              <w:top w:val="nil"/>
              <w:bottom w:val="nil"/>
            </w:tcBorders>
            <w:shd w:val="clear" w:color="000000" w:fill="D2F0FA"/>
            <w:tcMar>
              <w:left w:w="57" w:type="dxa"/>
              <w:right w:w="85" w:type="dxa"/>
            </w:tcMar>
          </w:tcPr>
          <w:p w14:paraId="33F453D7"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16.648.770,28</w:t>
            </w:r>
          </w:p>
        </w:tc>
      </w:tr>
      <w:tr w:rsidR="00BB3C8F" w:rsidRPr="00E04155" w14:paraId="537E024C" w14:textId="77777777" w:rsidTr="00F20E5B">
        <w:trPr>
          <w:jc w:val="center"/>
        </w:trPr>
        <w:tc>
          <w:tcPr>
            <w:tcW w:w="2939" w:type="pct"/>
            <w:tcBorders>
              <w:top w:val="nil"/>
              <w:bottom w:val="nil"/>
            </w:tcBorders>
            <w:shd w:val="clear" w:color="auto" w:fill="D2F0FA"/>
            <w:vAlign w:val="center"/>
          </w:tcPr>
          <w:p w14:paraId="409EE6C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Bens Imóveis </w:t>
            </w:r>
            <w:r w:rsidRPr="00E04155">
              <w:rPr>
                <w:rFonts w:eastAsia="Times New Roman" w:cs="Times New Roman"/>
                <w:noProof w:val="0"/>
                <w:kern w:val="0"/>
                <w:sz w:val="12"/>
                <w:szCs w:val="12"/>
                <w14:ligatures w14:val="none"/>
              </w:rPr>
              <w:t>(3.5.1)</w:t>
            </w:r>
          </w:p>
        </w:tc>
        <w:tc>
          <w:tcPr>
            <w:tcW w:w="1027" w:type="pct"/>
            <w:tcBorders>
              <w:top w:val="nil"/>
              <w:bottom w:val="nil"/>
            </w:tcBorders>
            <w:shd w:val="clear" w:color="000000" w:fill="D2F0FA"/>
            <w:tcMar>
              <w:left w:w="57" w:type="dxa"/>
              <w:right w:w="142" w:type="dxa"/>
            </w:tcMar>
          </w:tcPr>
          <w:p w14:paraId="2B082EAB"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29.560.133,73</w:t>
            </w:r>
          </w:p>
        </w:tc>
        <w:tc>
          <w:tcPr>
            <w:tcW w:w="1034" w:type="pct"/>
            <w:tcBorders>
              <w:top w:val="nil"/>
              <w:bottom w:val="nil"/>
            </w:tcBorders>
            <w:shd w:val="clear" w:color="000000" w:fill="D2F0FA"/>
            <w:tcMar>
              <w:left w:w="57" w:type="dxa"/>
              <w:right w:w="85" w:type="dxa"/>
            </w:tcMar>
          </w:tcPr>
          <w:p w14:paraId="73F32FCF"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29.560.133,73</w:t>
            </w:r>
          </w:p>
        </w:tc>
      </w:tr>
      <w:tr w:rsidR="00BB3C8F" w:rsidRPr="00E04155" w14:paraId="4B1F7DEF" w14:textId="77777777" w:rsidTr="00F20E5B">
        <w:trPr>
          <w:jc w:val="center"/>
        </w:trPr>
        <w:tc>
          <w:tcPr>
            <w:tcW w:w="2939" w:type="pct"/>
            <w:tcBorders>
              <w:top w:val="nil"/>
              <w:bottom w:val="nil"/>
            </w:tcBorders>
            <w:shd w:val="clear" w:color="auto" w:fill="D2F0FA"/>
            <w:vAlign w:val="center"/>
          </w:tcPr>
          <w:p w14:paraId="242AFF3E"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Depreciações </w:t>
            </w:r>
            <w:r w:rsidRPr="00E04155">
              <w:rPr>
                <w:rFonts w:eastAsia="Times New Roman" w:cs="Times New Roman"/>
                <w:noProof w:val="0"/>
                <w:kern w:val="0"/>
                <w:sz w:val="12"/>
                <w:szCs w:val="12"/>
                <w14:ligatures w14:val="none"/>
              </w:rPr>
              <w:t>(3.7)</w:t>
            </w:r>
          </w:p>
        </w:tc>
        <w:tc>
          <w:tcPr>
            <w:tcW w:w="1027" w:type="pct"/>
            <w:tcBorders>
              <w:top w:val="nil"/>
              <w:bottom w:val="nil"/>
            </w:tcBorders>
            <w:shd w:val="clear" w:color="000000" w:fill="D2F0FA"/>
            <w:tcMar>
              <w:left w:w="57" w:type="dxa"/>
              <w:right w:w="85" w:type="dxa"/>
            </w:tcMar>
          </w:tcPr>
          <w:p w14:paraId="208EBB00"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(12.993.813,80)</w:t>
            </w:r>
          </w:p>
        </w:tc>
        <w:tc>
          <w:tcPr>
            <w:tcW w:w="1034" w:type="pct"/>
            <w:tcBorders>
              <w:top w:val="nil"/>
              <w:bottom w:val="nil"/>
            </w:tcBorders>
            <w:shd w:val="clear" w:color="000000" w:fill="D2F0FA"/>
            <w:tcMar>
              <w:left w:w="57" w:type="dxa"/>
              <w:right w:w="28" w:type="dxa"/>
            </w:tcMar>
          </w:tcPr>
          <w:p w14:paraId="1EA8C1CC"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(12.911.363,45)</w:t>
            </w:r>
          </w:p>
        </w:tc>
      </w:tr>
      <w:tr w:rsidR="00BB3C8F" w:rsidRPr="00E04155" w14:paraId="36B136D8" w14:textId="77777777" w:rsidTr="00F20E5B">
        <w:trPr>
          <w:jc w:val="center"/>
        </w:trPr>
        <w:tc>
          <w:tcPr>
            <w:tcW w:w="2939" w:type="pct"/>
            <w:tcBorders>
              <w:top w:val="nil"/>
              <w:bottom w:val="nil"/>
            </w:tcBorders>
            <w:shd w:val="clear" w:color="auto" w:fill="D2F0FA"/>
            <w:vAlign w:val="center"/>
          </w:tcPr>
          <w:p w14:paraId="122F16F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Intangível </w:t>
            </w:r>
            <w:r w:rsidRPr="00E04155">
              <w:rPr>
                <w:rFonts w:eastAsia="Times New Roman" w:cs="Times New Roman"/>
                <w:noProof w:val="0"/>
                <w:kern w:val="0"/>
                <w:sz w:val="12"/>
                <w:szCs w:val="12"/>
                <w14:ligatures w14:val="none"/>
              </w:rPr>
              <w:t>(3.6)</w:t>
            </w:r>
          </w:p>
        </w:tc>
        <w:tc>
          <w:tcPr>
            <w:tcW w:w="1027" w:type="pct"/>
            <w:tcBorders>
              <w:top w:val="nil"/>
              <w:bottom w:val="nil"/>
            </w:tcBorders>
            <w:shd w:val="clear" w:color="000000" w:fill="D2F0FA"/>
            <w:tcMar>
              <w:left w:w="57" w:type="dxa"/>
              <w:right w:w="142" w:type="dxa"/>
            </w:tcMar>
          </w:tcPr>
          <w:p w14:paraId="3390ACBE"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107.544.256,66</w:t>
            </w:r>
          </w:p>
        </w:tc>
        <w:tc>
          <w:tcPr>
            <w:tcW w:w="1034" w:type="pct"/>
            <w:tcBorders>
              <w:top w:val="nil"/>
              <w:bottom w:val="nil"/>
            </w:tcBorders>
            <w:shd w:val="clear" w:color="000000" w:fill="D2F0FA"/>
            <w:tcMar>
              <w:left w:w="57" w:type="dxa"/>
              <w:right w:w="85" w:type="dxa"/>
            </w:tcMar>
          </w:tcPr>
          <w:p w14:paraId="503FB28A"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107.793.390,79</w:t>
            </w:r>
          </w:p>
        </w:tc>
      </w:tr>
      <w:tr w:rsidR="00BB3C8F" w:rsidRPr="00E04155" w14:paraId="548FF8F7" w14:textId="77777777" w:rsidTr="00F20E5B">
        <w:trPr>
          <w:jc w:val="center"/>
        </w:trPr>
        <w:tc>
          <w:tcPr>
            <w:tcW w:w="2939" w:type="pct"/>
            <w:tcBorders>
              <w:top w:val="nil"/>
              <w:bottom w:val="nil"/>
            </w:tcBorders>
            <w:shd w:val="clear" w:color="auto" w:fill="D2F0FA"/>
            <w:vAlign w:val="center"/>
          </w:tcPr>
          <w:p w14:paraId="4791C6B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Softwares </w:t>
            </w:r>
          </w:p>
        </w:tc>
        <w:tc>
          <w:tcPr>
            <w:tcW w:w="1027" w:type="pct"/>
            <w:tcBorders>
              <w:top w:val="nil"/>
              <w:bottom w:val="nil"/>
            </w:tcBorders>
            <w:shd w:val="clear" w:color="000000" w:fill="D2F0FA"/>
            <w:tcMar>
              <w:left w:w="57" w:type="dxa"/>
              <w:right w:w="142" w:type="dxa"/>
            </w:tcMar>
          </w:tcPr>
          <w:p w14:paraId="3E818145"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80.336,41</w:t>
            </w:r>
          </w:p>
        </w:tc>
        <w:tc>
          <w:tcPr>
            <w:tcW w:w="1034" w:type="pct"/>
            <w:tcBorders>
              <w:top w:val="nil"/>
              <w:bottom w:val="nil"/>
            </w:tcBorders>
            <w:shd w:val="clear" w:color="000000" w:fill="D2F0FA"/>
            <w:tcMar>
              <w:left w:w="57" w:type="dxa"/>
              <w:right w:w="85" w:type="dxa"/>
            </w:tcMar>
          </w:tcPr>
          <w:p w14:paraId="09491AA6"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290.434,18</w:t>
            </w:r>
          </w:p>
        </w:tc>
      </w:tr>
      <w:tr w:rsidR="00BB3C8F" w:rsidRPr="00E04155" w14:paraId="0BCCA2E2" w14:textId="77777777" w:rsidTr="00F20E5B">
        <w:trPr>
          <w:jc w:val="center"/>
        </w:trPr>
        <w:tc>
          <w:tcPr>
            <w:tcW w:w="2939" w:type="pct"/>
            <w:tcBorders>
              <w:top w:val="nil"/>
              <w:bottom w:val="nil"/>
            </w:tcBorders>
            <w:shd w:val="clear" w:color="auto" w:fill="D2F0FA"/>
            <w:vAlign w:val="center"/>
          </w:tcPr>
          <w:p w14:paraId="324F117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Softwares</w:t>
            </w:r>
          </w:p>
        </w:tc>
        <w:tc>
          <w:tcPr>
            <w:tcW w:w="1027" w:type="pct"/>
            <w:tcBorders>
              <w:top w:val="nil"/>
              <w:bottom w:val="nil"/>
            </w:tcBorders>
            <w:shd w:val="clear" w:color="000000" w:fill="D2F0FA"/>
            <w:tcMar>
              <w:left w:w="57" w:type="dxa"/>
              <w:right w:w="142" w:type="dxa"/>
            </w:tcMar>
          </w:tcPr>
          <w:p w14:paraId="1E5D039B"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20.405.603,90</w:t>
            </w:r>
          </w:p>
        </w:tc>
        <w:tc>
          <w:tcPr>
            <w:tcW w:w="1034" w:type="pct"/>
            <w:tcBorders>
              <w:top w:val="nil"/>
              <w:bottom w:val="nil"/>
            </w:tcBorders>
            <w:shd w:val="clear" w:color="000000" w:fill="D2F0FA"/>
            <w:tcMar>
              <w:left w:w="57" w:type="dxa"/>
              <w:right w:w="85" w:type="dxa"/>
            </w:tcMar>
          </w:tcPr>
          <w:p w14:paraId="716005D5"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20.405.603,90</w:t>
            </w:r>
          </w:p>
        </w:tc>
      </w:tr>
      <w:tr w:rsidR="00BB3C8F" w:rsidRPr="00E04155" w14:paraId="15F9A7C8" w14:textId="77777777" w:rsidTr="00F20E5B">
        <w:trPr>
          <w:jc w:val="center"/>
        </w:trPr>
        <w:tc>
          <w:tcPr>
            <w:tcW w:w="2939" w:type="pct"/>
            <w:tcBorders>
              <w:top w:val="nil"/>
              <w:bottom w:val="nil"/>
            </w:tcBorders>
            <w:shd w:val="clear" w:color="auto" w:fill="D2F0FA"/>
            <w:vAlign w:val="center"/>
          </w:tcPr>
          <w:p w14:paraId="44917E2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Amortizações </w:t>
            </w:r>
            <w:r w:rsidRPr="00E04155">
              <w:rPr>
                <w:rFonts w:eastAsia="Times New Roman" w:cs="Times New Roman"/>
                <w:noProof w:val="0"/>
                <w:kern w:val="0"/>
                <w:sz w:val="12"/>
                <w:szCs w:val="12"/>
                <w14:ligatures w14:val="none"/>
              </w:rPr>
              <w:t>(3.7)</w:t>
            </w:r>
          </w:p>
        </w:tc>
        <w:tc>
          <w:tcPr>
            <w:tcW w:w="1027" w:type="pct"/>
            <w:tcBorders>
              <w:top w:val="nil"/>
              <w:bottom w:val="nil"/>
            </w:tcBorders>
            <w:shd w:val="clear" w:color="000000" w:fill="D2F0FA"/>
            <w:tcMar>
              <w:left w:w="57" w:type="dxa"/>
              <w:right w:w="85" w:type="dxa"/>
            </w:tcMar>
          </w:tcPr>
          <w:p w14:paraId="1CA1BE5E"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(20.159.437,45)</w:t>
            </w:r>
          </w:p>
        </w:tc>
        <w:tc>
          <w:tcPr>
            <w:tcW w:w="1034" w:type="pct"/>
            <w:tcBorders>
              <w:top w:val="nil"/>
              <w:bottom w:val="nil"/>
            </w:tcBorders>
            <w:shd w:val="clear" w:color="000000" w:fill="D2F0FA"/>
            <w:tcMar>
              <w:left w:w="57" w:type="dxa"/>
              <w:right w:w="28" w:type="dxa"/>
            </w:tcMar>
          </w:tcPr>
          <w:p w14:paraId="0410DCF7"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(19.829.339,68)</w:t>
            </w:r>
          </w:p>
        </w:tc>
      </w:tr>
      <w:tr w:rsidR="00BB3C8F" w:rsidRPr="00E04155" w14:paraId="0F40318E" w14:textId="77777777" w:rsidTr="00F20E5B">
        <w:trPr>
          <w:jc w:val="center"/>
        </w:trPr>
        <w:tc>
          <w:tcPr>
            <w:tcW w:w="2939" w:type="pct"/>
            <w:tcBorders>
              <w:top w:val="nil"/>
              <w:bottom w:val="nil"/>
            </w:tcBorders>
            <w:shd w:val="clear" w:color="auto" w:fill="D2F0FA"/>
            <w:vAlign w:val="center"/>
          </w:tcPr>
          <w:p w14:paraId="25A6520A"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Redução ao Valor Recuperável de Softwares </w:t>
            </w:r>
            <w:r w:rsidRPr="00E04155">
              <w:rPr>
                <w:rFonts w:eastAsia="Times New Roman" w:cs="Times New Roman"/>
                <w:noProof w:val="0"/>
                <w:kern w:val="0"/>
                <w:sz w:val="12"/>
                <w:szCs w:val="12"/>
                <w14:ligatures w14:val="none"/>
              </w:rPr>
              <w:t>(3.6.1)</w:t>
            </w:r>
          </w:p>
        </w:tc>
        <w:tc>
          <w:tcPr>
            <w:tcW w:w="1027" w:type="pct"/>
            <w:tcBorders>
              <w:top w:val="nil"/>
              <w:bottom w:val="nil"/>
            </w:tcBorders>
            <w:shd w:val="clear" w:color="000000" w:fill="D2F0FA"/>
            <w:tcMar>
              <w:left w:w="57" w:type="dxa"/>
              <w:right w:w="85" w:type="dxa"/>
            </w:tcMar>
          </w:tcPr>
          <w:p w14:paraId="78A60DD0"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(165.830,04)</w:t>
            </w:r>
          </w:p>
        </w:tc>
        <w:tc>
          <w:tcPr>
            <w:tcW w:w="1034" w:type="pct"/>
            <w:tcBorders>
              <w:top w:val="nil"/>
              <w:bottom w:val="nil"/>
            </w:tcBorders>
            <w:shd w:val="clear" w:color="000000" w:fill="D2F0FA"/>
            <w:tcMar>
              <w:left w:w="57" w:type="dxa"/>
              <w:right w:w="85" w:type="dxa"/>
            </w:tcMar>
          </w:tcPr>
          <w:p w14:paraId="156CF002" w14:textId="77777777" w:rsidR="00E04155" w:rsidRPr="00E04155" w:rsidRDefault="00E04155" w:rsidP="00115B77">
            <w:pPr>
              <w:spacing w:before="0" w:beforeAutospacing="0" w:after="0" w:afterAutospacing="0" w:line="276" w:lineRule="auto"/>
              <w:ind w:right="51"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(285.830,04)</w:t>
            </w:r>
          </w:p>
        </w:tc>
      </w:tr>
      <w:tr w:rsidR="00BB3C8F" w:rsidRPr="00E04155" w14:paraId="5EEFB9F1" w14:textId="77777777" w:rsidTr="00F20E5B">
        <w:trPr>
          <w:jc w:val="center"/>
        </w:trPr>
        <w:tc>
          <w:tcPr>
            <w:tcW w:w="2939" w:type="pct"/>
            <w:tcBorders>
              <w:top w:val="nil"/>
              <w:bottom w:val="nil"/>
            </w:tcBorders>
            <w:shd w:val="clear" w:color="auto" w:fill="D2F0FA"/>
            <w:vAlign w:val="center"/>
          </w:tcPr>
          <w:p w14:paraId="2CB9CA3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Marcas, Direitos e Patentes </w:t>
            </w:r>
            <w:r w:rsidRPr="00E04155">
              <w:rPr>
                <w:rFonts w:eastAsia="Times New Roman" w:cs="Times New Roman"/>
                <w:noProof w:val="0"/>
                <w:kern w:val="0"/>
                <w:sz w:val="12"/>
                <w:szCs w:val="12"/>
                <w14:ligatures w14:val="none"/>
              </w:rPr>
              <w:t>(3.6.1)</w:t>
            </w:r>
          </w:p>
        </w:tc>
        <w:tc>
          <w:tcPr>
            <w:tcW w:w="1027" w:type="pct"/>
            <w:tcBorders>
              <w:top w:val="nil"/>
              <w:bottom w:val="nil"/>
            </w:tcBorders>
            <w:shd w:val="clear" w:color="000000" w:fill="D2F0FA"/>
            <w:tcMar>
              <w:left w:w="57" w:type="dxa"/>
              <w:right w:w="142" w:type="dxa"/>
            </w:tcMar>
          </w:tcPr>
          <w:p w14:paraId="6E903BBB"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107.463.920,25</w:t>
            </w:r>
          </w:p>
        </w:tc>
        <w:tc>
          <w:tcPr>
            <w:tcW w:w="1034" w:type="pct"/>
            <w:tcBorders>
              <w:top w:val="nil"/>
              <w:bottom w:val="nil"/>
            </w:tcBorders>
            <w:shd w:val="clear" w:color="000000" w:fill="D2F0FA"/>
            <w:tcMar>
              <w:left w:w="57" w:type="dxa"/>
              <w:right w:w="85" w:type="dxa"/>
            </w:tcMar>
          </w:tcPr>
          <w:p w14:paraId="2E507044"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107.502.956,61</w:t>
            </w:r>
          </w:p>
        </w:tc>
      </w:tr>
      <w:tr w:rsidR="00BB3C8F" w:rsidRPr="00E04155" w14:paraId="7FF2CC39" w14:textId="77777777" w:rsidTr="00F20E5B">
        <w:trPr>
          <w:jc w:val="center"/>
        </w:trPr>
        <w:tc>
          <w:tcPr>
            <w:tcW w:w="2939" w:type="pct"/>
            <w:tcBorders>
              <w:top w:val="nil"/>
              <w:bottom w:val="nil"/>
            </w:tcBorders>
            <w:shd w:val="clear" w:color="auto" w:fill="D2F0FA"/>
            <w:vAlign w:val="center"/>
          </w:tcPr>
          <w:p w14:paraId="2DBD3934"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Marcas, Direitos e Patentes</w:t>
            </w:r>
          </w:p>
        </w:tc>
        <w:tc>
          <w:tcPr>
            <w:tcW w:w="1027" w:type="pct"/>
            <w:tcBorders>
              <w:top w:val="nil"/>
              <w:bottom w:val="nil"/>
            </w:tcBorders>
            <w:shd w:val="clear" w:color="000000" w:fill="D2F0FA"/>
            <w:tcMar>
              <w:left w:w="57" w:type="dxa"/>
              <w:right w:w="142" w:type="dxa"/>
            </w:tcMar>
          </w:tcPr>
          <w:p w14:paraId="4F4853E2"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255.653,78</w:t>
            </w:r>
          </w:p>
        </w:tc>
        <w:tc>
          <w:tcPr>
            <w:tcW w:w="1034" w:type="pct"/>
            <w:tcBorders>
              <w:top w:val="nil"/>
              <w:bottom w:val="nil"/>
            </w:tcBorders>
            <w:shd w:val="clear" w:color="000000" w:fill="D2F0FA"/>
            <w:tcMar>
              <w:left w:w="57" w:type="dxa"/>
              <w:right w:w="85" w:type="dxa"/>
            </w:tcMar>
          </w:tcPr>
          <w:p w14:paraId="24C6F6B2"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254.077,78</w:t>
            </w:r>
          </w:p>
        </w:tc>
      </w:tr>
      <w:tr w:rsidR="00BB3C8F" w:rsidRPr="00E04155" w14:paraId="312D033E" w14:textId="77777777" w:rsidTr="00F20E5B">
        <w:trPr>
          <w:jc w:val="center"/>
        </w:trPr>
        <w:tc>
          <w:tcPr>
            <w:tcW w:w="2939" w:type="pct"/>
            <w:tcBorders>
              <w:top w:val="nil"/>
              <w:bottom w:val="nil"/>
            </w:tcBorders>
            <w:shd w:val="clear" w:color="auto" w:fill="D2F0FA"/>
            <w:vAlign w:val="center"/>
          </w:tcPr>
          <w:p w14:paraId="2091A470"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Concessão de Direito de Uso </w:t>
            </w:r>
            <w:r w:rsidRPr="00E04155">
              <w:rPr>
                <w:rFonts w:eastAsia="Times New Roman" w:cs="Times New Roman"/>
                <w:noProof w:val="0"/>
                <w:kern w:val="0"/>
                <w:sz w:val="12"/>
                <w:szCs w:val="12"/>
                <w14:ligatures w14:val="none"/>
              </w:rPr>
              <w:t>(3.6.1)</w:t>
            </w:r>
          </w:p>
        </w:tc>
        <w:tc>
          <w:tcPr>
            <w:tcW w:w="1027" w:type="pct"/>
            <w:tcBorders>
              <w:top w:val="nil"/>
              <w:bottom w:val="nil"/>
            </w:tcBorders>
            <w:shd w:val="clear" w:color="000000" w:fill="D2F0FA"/>
            <w:tcMar>
              <w:left w:w="57" w:type="dxa"/>
              <w:right w:w="142" w:type="dxa"/>
            </w:tcMar>
          </w:tcPr>
          <w:p w14:paraId="0E5E2EBD"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140.256.710,26</w:t>
            </w:r>
          </w:p>
        </w:tc>
        <w:tc>
          <w:tcPr>
            <w:tcW w:w="1034" w:type="pct"/>
            <w:tcBorders>
              <w:top w:val="nil"/>
              <w:bottom w:val="nil"/>
            </w:tcBorders>
            <w:shd w:val="clear" w:color="000000" w:fill="D2F0FA"/>
            <w:tcMar>
              <w:left w:w="57" w:type="dxa"/>
              <w:right w:w="85" w:type="dxa"/>
            </w:tcMar>
          </w:tcPr>
          <w:p w14:paraId="4E33B82A"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140.256.710,26</w:t>
            </w:r>
          </w:p>
        </w:tc>
      </w:tr>
      <w:tr w:rsidR="00BB3C8F" w:rsidRPr="00E04155" w14:paraId="0708FB5F" w14:textId="77777777" w:rsidTr="00F20E5B">
        <w:trPr>
          <w:jc w:val="center"/>
        </w:trPr>
        <w:tc>
          <w:tcPr>
            <w:tcW w:w="2939" w:type="pct"/>
            <w:tcBorders>
              <w:top w:val="nil"/>
              <w:bottom w:val="nil"/>
            </w:tcBorders>
            <w:shd w:val="clear" w:color="auto" w:fill="D2F0FA"/>
            <w:vAlign w:val="center"/>
          </w:tcPr>
          <w:p w14:paraId="26E22F2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Amortizações </w:t>
            </w:r>
            <w:r w:rsidRPr="00E04155">
              <w:rPr>
                <w:rFonts w:eastAsia="Times New Roman" w:cs="Times New Roman"/>
                <w:noProof w:val="0"/>
                <w:kern w:val="0"/>
                <w:sz w:val="12"/>
                <w:szCs w:val="12"/>
                <w14:ligatures w14:val="none"/>
              </w:rPr>
              <w:t>(3.7)</w:t>
            </w:r>
          </w:p>
        </w:tc>
        <w:tc>
          <w:tcPr>
            <w:tcW w:w="1027" w:type="pct"/>
            <w:tcBorders>
              <w:top w:val="nil"/>
              <w:bottom w:val="nil"/>
            </w:tcBorders>
            <w:shd w:val="clear" w:color="000000" w:fill="D2F0FA"/>
            <w:tcMar>
              <w:left w:w="57" w:type="dxa"/>
              <w:right w:w="85" w:type="dxa"/>
            </w:tcMar>
          </w:tcPr>
          <w:p w14:paraId="4E37A589"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(33.048.025,67)</w:t>
            </w:r>
          </w:p>
        </w:tc>
        <w:tc>
          <w:tcPr>
            <w:tcW w:w="1034" w:type="pct"/>
            <w:tcBorders>
              <w:top w:val="nil"/>
              <w:bottom w:val="nil"/>
            </w:tcBorders>
            <w:shd w:val="clear" w:color="000000" w:fill="D2F0FA"/>
            <w:tcMar>
              <w:left w:w="57" w:type="dxa"/>
              <w:right w:w="28" w:type="dxa"/>
            </w:tcMar>
          </w:tcPr>
          <w:p w14:paraId="47D665B7"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(33.007.413,31)</w:t>
            </w:r>
          </w:p>
        </w:tc>
      </w:tr>
      <w:tr w:rsidR="00BB3C8F" w:rsidRPr="00E04155" w14:paraId="23588471" w14:textId="77777777" w:rsidTr="00F20E5B">
        <w:trPr>
          <w:jc w:val="center"/>
        </w:trPr>
        <w:tc>
          <w:tcPr>
            <w:tcW w:w="2939" w:type="pct"/>
            <w:tcBorders>
              <w:top w:val="nil"/>
              <w:bottom w:val="nil"/>
            </w:tcBorders>
            <w:shd w:val="clear" w:color="auto" w:fill="D2F0FA"/>
            <w:vAlign w:val="center"/>
          </w:tcPr>
          <w:p w14:paraId="7EA00F7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14:ligatures w14:val="none"/>
              </w:rPr>
            </w:pPr>
            <w:r w:rsidRPr="00E04155">
              <w:rPr>
                <w:rFonts w:eastAsia="Times New Roman" w:cs="Times New Roman"/>
                <w:noProof w:val="0"/>
                <w:kern w:val="0"/>
                <w:sz w:val="16"/>
                <w:szCs w:val="16"/>
                <w14:ligatures w14:val="none"/>
              </w:rPr>
              <w:t xml:space="preserve">          Redução ao Valor Recuperável de Marcas/Patentes </w:t>
            </w:r>
            <w:r w:rsidRPr="00E04155">
              <w:rPr>
                <w:rFonts w:eastAsia="Times New Roman" w:cs="Times New Roman"/>
                <w:noProof w:val="0"/>
                <w:kern w:val="0"/>
                <w:sz w:val="12"/>
                <w:szCs w:val="12"/>
                <w14:ligatures w14:val="none"/>
              </w:rPr>
              <w:t>(3.6.1)</w:t>
            </w:r>
          </w:p>
        </w:tc>
        <w:tc>
          <w:tcPr>
            <w:tcW w:w="1027" w:type="pct"/>
            <w:tcBorders>
              <w:top w:val="nil"/>
              <w:bottom w:val="nil"/>
            </w:tcBorders>
            <w:shd w:val="clear" w:color="000000" w:fill="D2F0FA"/>
            <w:tcMar>
              <w:left w:w="57" w:type="dxa"/>
              <w:right w:w="85" w:type="dxa"/>
            </w:tcMar>
          </w:tcPr>
          <w:p w14:paraId="5D7E9C5A"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(418,12)</w:t>
            </w:r>
          </w:p>
        </w:tc>
        <w:tc>
          <w:tcPr>
            <w:tcW w:w="1034" w:type="pct"/>
            <w:tcBorders>
              <w:top w:val="nil"/>
              <w:bottom w:val="nil"/>
            </w:tcBorders>
            <w:shd w:val="clear" w:color="000000" w:fill="D2F0FA"/>
            <w:tcMar>
              <w:left w:w="57" w:type="dxa"/>
              <w:right w:w="28" w:type="dxa"/>
            </w:tcMar>
          </w:tcPr>
          <w:p w14:paraId="5D410B39"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(418,12)</w:t>
            </w:r>
          </w:p>
        </w:tc>
      </w:tr>
      <w:tr w:rsidR="00BB3C8F" w:rsidRPr="00E04155" w14:paraId="40DC3B0F" w14:textId="77777777" w:rsidTr="00F20E5B">
        <w:trPr>
          <w:jc w:val="center"/>
        </w:trPr>
        <w:tc>
          <w:tcPr>
            <w:tcW w:w="2939" w:type="pct"/>
            <w:tcBorders>
              <w:top w:val="nil"/>
              <w:bottom w:val="single" w:sz="4" w:space="0" w:color="auto"/>
            </w:tcBorders>
            <w:shd w:val="clear" w:color="auto" w:fill="D2F0FA"/>
            <w:vAlign w:val="center"/>
          </w:tcPr>
          <w:p w14:paraId="15DDAAC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14:ligatures w14:val="none"/>
              </w:rPr>
            </w:pPr>
          </w:p>
        </w:tc>
        <w:tc>
          <w:tcPr>
            <w:tcW w:w="1027" w:type="pct"/>
            <w:tcBorders>
              <w:top w:val="nil"/>
              <w:bottom w:val="single" w:sz="4" w:space="0" w:color="auto"/>
            </w:tcBorders>
            <w:shd w:val="clear" w:color="auto" w:fill="D2F0FA"/>
            <w:tcMar>
              <w:left w:w="57" w:type="dxa"/>
              <w:right w:w="142" w:type="dxa"/>
            </w:tcMar>
          </w:tcPr>
          <w:p w14:paraId="73ECA7CB" w14:textId="77777777" w:rsidR="00E04155" w:rsidRPr="00E04155" w:rsidRDefault="00E04155" w:rsidP="00115B77">
            <w:pPr>
              <w:spacing w:before="0" w:beforeAutospacing="0" w:after="0" w:afterAutospacing="0" w:line="276" w:lineRule="auto"/>
              <w:ind w:right="51" w:firstLine="0"/>
              <w:jc w:val="right"/>
              <w:rPr>
                <w:rFonts w:eastAsia="Times New Roman" w:cs="Times New Roman"/>
                <w:noProof w:val="0"/>
                <w:kern w:val="0"/>
                <w:sz w:val="6"/>
                <w:szCs w:val="6"/>
                <w14:ligatures w14:val="none"/>
              </w:rPr>
            </w:pPr>
          </w:p>
        </w:tc>
        <w:tc>
          <w:tcPr>
            <w:tcW w:w="1034" w:type="pct"/>
            <w:tcBorders>
              <w:top w:val="nil"/>
              <w:bottom w:val="single" w:sz="4" w:space="0" w:color="auto"/>
            </w:tcBorders>
            <w:shd w:val="clear" w:color="auto" w:fill="D2F0FA"/>
            <w:tcMar>
              <w:left w:w="57" w:type="dxa"/>
              <w:right w:w="85" w:type="dxa"/>
            </w:tcMar>
          </w:tcPr>
          <w:p w14:paraId="58EE165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14:ligatures w14:val="none"/>
              </w:rPr>
            </w:pPr>
          </w:p>
        </w:tc>
      </w:tr>
    </w:tbl>
    <w:p w14:paraId="5BD28969" w14:textId="77777777" w:rsidR="00E04155" w:rsidRPr="00E04155" w:rsidRDefault="00E04155" w:rsidP="00115B77">
      <w:pPr>
        <w:spacing w:before="0" w:beforeAutospacing="0" w:after="0" w:afterAutospacing="0" w:line="276" w:lineRule="auto"/>
        <w:ind w:right="140" w:firstLine="0"/>
        <w:jc w:val="right"/>
        <w:rPr>
          <w:rFonts w:eastAsia="Times New Roman" w:cs="Century Gothic"/>
          <w:noProof w:val="0"/>
          <w:kern w:val="0"/>
          <w:sz w:val="14"/>
          <w:szCs w:val="20"/>
          <w:lang w:eastAsia="zh-CN" w:bidi="pt-BR"/>
          <w14:ligatures w14:val="none"/>
        </w:rPr>
      </w:pPr>
    </w:p>
    <w:p w14:paraId="36EE6E9E" w14:textId="77777777" w:rsidR="00E04155" w:rsidRPr="00E04155" w:rsidRDefault="00E04155" w:rsidP="00115B77">
      <w:pPr>
        <w:spacing w:before="0" w:beforeAutospacing="0" w:after="160" w:afterAutospacing="0" w:line="276" w:lineRule="auto"/>
        <w:ind w:firstLine="0"/>
        <w:jc w:val="left"/>
        <w:rPr>
          <w:rFonts w:eastAsia="Times New Roman" w:cs="Century Gothic"/>
          <w:noProof w:val="0"/>
          <w:kern w:val="0"/>
          <w:sz w:val="14"/>
          <w:szCs w:val="20"/>
          <w:lang w:eastAsia="zh-CN" w:bidi="pt-BR"/>
          <w14:ligatures w14:val="none"/>
        </w:rPr>
      </w:pPr>
      <w:r w:rsidRPr="00E04155">
        <w:rPr>
          <w:rFonts w:eastAsia="Times New Roman" w:cs="Century Gothic"/>
          <w:noProof w:val="0"/>
          <w:kern w:val="0"/>
          <w:sz w:val="14"/>
          <w:szCs w:val="20"/>
          <w:lang w:eastAsia="zh-CN" w:bidi="pt-BR"/>
          <w14:ligatures w14:val="none"/>
        </w:rPr>
        <w:br w:type="page"/>
      </w:r>
    </w:p>
    <w:p w14:paraId="50746909"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Cs w:val="24"/>
          <w:lang w:val="en-US" w:eastAsia="zh-CN" w:bidi="pt-BR"/>
          <w14:ligatures w14:val="none"/>
        </w:rPr>
      </w:pPr>
      <w:bookmarkStart w:id="2" w:name="_Hlk61358034"/>
      <w:r w:rsidRPr="00E04155">
        <w:rPr>
          <w:rFonts w:eastAsia="Times New Roman" w:cs="Times New Roman"/>
          <w:b/>
          <w:bCs/>
          <w:noProof w:val="0"/>
          <w:kern w:val="0"/>
          <w:szCs w:val="24"/>
          <w:lang w:val="en-US" w:eastAsia="zh-CN" w:bidi="pt-BR"/>
          <w14:ligatures w14:val="none"/>
        </w:rPr>
        <w:lastRenderedPageBreak/>
        <w:t>BALANÇO PATRIMONIAL</w:t>
      </w:r>
    </w:p>
    <w:p w14:paraId="1CEE70C3"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 w:val="18"/>
          <w:szCs w:val="18"/>
          <w:lang w:val="en-US" w:eastAsia="zh-CN" w:bidi="pt-BR"/>
          <w14:ligatures w14:val="none"/>
        </w:rPr>
      </w:pPr>
      <w:r w:rsidRPr="00E04155">
        <w:rPr>
          <w:rFonts w:eastAsia="Times New Roman" w:cs="Times New Roman"/>
          <w:b/>
          <w:bCs/>
          <w:noProof w:val="0"/>
          <w:kern w:val="0"/>
          <w:sz w:val="18"/>
          <w:szCs w:val="18"/>
          <w:lang w:val="en-US" w:eastAsia="zh-CN" w:bidi="pt-BR"/>
          <w14:ligatures w14:val="none"/>
        </w:rPr>
        <w:t>30 de setembro de 2023</w:t>
      </w:r>
    </w:p>
    <w:p w14:paraId="0268B14D" w14:textId="77777777" w:rsidR="00E04155" w:rsidRPr="00E04155" w:rsidRDefault="00E04155" w:rsidP="00B2383F">
      <w:pPr>
        <w:spacing w:before="0" w:beforeAutospacing="0" w:after="0" w:afterAutospacing="0" w:line="276" w:lineRule="auto"/>
        <w:ind w:right="395" w:firstLine="0"/>
        <w:jc w:val="right"/>
        <w:rPr>
          <w:rFonts w:eastAsia="Times New Roman" w:cs="Century Gothic"/>
          <w:noProof w:val="0"/>
          <w:kern w:val="0"/>
          <w:sz w:val="14"/>
          <w:szCs w:val="20"/>
          <w:lang w:eastAsia="zh-CN" w:bidi="pt-BR"/>
          <w14:ligatures w14:val="none"/>
        </w:rPr>
      </w:pPr>
      <w:r w:rsidRPr="00E04155">
        <w:rPr>
          <w:rFonts w:eastAsia="Times New Roman" w:cs="Century Gothic"/>
          <w:noProof w:val="0"/>
          <w:kern w:val="0"/>
          <w:sz w:val="14"/>
          <w:szCs w:val="20"/>
          <w:lang w:eastAsia="zh-CN" w:bidi="pt-BR"/>
          <w14:ligatures w14:val="none"/>
        </w:rPr>
        <w:t>R$ 1,00</w:t>
      </w:r>
    </w:p>
    <w:tbl>
      <w:tblPr>
        <w:tblW w:w="8647" w:type="dxa"/>
        <w:tblInd w:w="27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103"/>
        <w:gridCol w:w="1701"/>
        <w:gridCol w:w="1843"/>
      </w:tblGrid>
      <w:tr w:rsidR="00BB3C8F" w:rsidRPr="00E04155" w14:paraId="1B8E710B" w14:textId="77777777" w:rsidTr="00115B77">
        <w:trPr>
          <w:trHeight w:val="340"/>
        </w:trPr>
        <w:tc>
          <w:tcPr>
            <w:tcW w:w="5103" w:type="dxa"/>
            <w:tcBorders>
              <w:top w:val="single" w:sz="4" w:space="0" w:color="auto"/>
              <w:bottom w:val="single" w:sz="4" w:space="0" w:color="auto"/>
            </w:tcBorders>
            <w:shd w:val="clear" w:color="auto" w:fill="D2F0FA"/>
            <w:vAlign w:val="center"/>
          </w:tcPr>
          <w:p w14:paraId="05667CE4"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6"/>
                <w:szCs w:val="16"/>
                <w:lang w:eastAsia="zh-CN"/>
                <w14:ligatures w14:val="none"/>
              </w:rPr>
            </w:pPr>
          </w:p>
          <w:p w14:paraId="47D1E6DC"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6"/>
                <w:szCs w:val="16"/>
                <w:lang w:eastAsia="zh-CN"/>
                <w14:ligatures w14:val="none"/>
              </w:rPr>
            </w:pPr>
          </w:p>
        </w:tc>
        <w:tc>
          <w:tcPr>
            <w:tcW w:w="1701" w:type="dxa"/>
            <w:tcBorders>
              <w:top w:val="single" w:sz="4" w:space="0" w:color="auto"/>
              <w:bottom w:val="single" w:sz="4" w:space="0" w:color="auto"/>
            </w:tcBorders>
            <w:shd w:val="clear" w:color="auto" w:fill="D2F0FA"/>
            <w:vAlign w:val="center"/>
          </w:tcPr>
          <w:p w14:paraId="5A9260F3"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8"/>
                <w:szCs w:val="18"/>
                <w:lang w:eastAsia="zh-CN"/>
                <w14:ligatures w14:val="none"/>
              </w:rPr>
            </w:pPr>
            <w:r w:rsidRPr="00E04155">
              <w:rPr>
                <w:rFonts w:eastAsia="Times New Roman" w:cs="Times New Roman"/>
                <w:noProof w:val="0"/>
                <w:kern w:val="0"/>
                <w:sz w:val="18"/>
                <w:szCs w:val="18"/>
                <w:lang w:eastAsia="zh-CN"/>
                <w14:ligatures w14:val="none"/>
              </w:rPr>
              <w:t>30/09/2023</w:t>
            </w:r>
          </w:p>
        </w:tc>
        <w:tc>
          <w:tcPr>
            <w:tcW w:w="1843" w:type="dxa"/>
            <w:tcBorders>
              <w:top w:val="single" w:sz="4" w:space="0" w:color="auto"/>
              <w:bottom w:val="single" w:sz="4" w:space="0" w:color="auto"/>
            </w:tcBorders>
            <w:shd w:val="clear" w:color="auto" w:fill="D2F0FA"/>
            <w:vAlign w:val="center"/>
          </w:tcPr>
          <w:p w14:paraId="3C9E2F6E"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8"/>
                <w:szCs w:val="18"/>
                <w14:ligatures w14:val="none"/>
              </w:rPr>
            </w:pPr>
            <w:r w:rsidRPr="00E04155">
              <w:rPr>
                <w:rFonts w:eastAsia="Times New Roman" w:cs="Times New Roman"/>
                <w:noProof w:val="0"/>
                <w:kern w:val="0"/>
                <w:sz w:val="16"/>
                <w:szCs w:val="16"/>
                <w14:ligatures w14:val="none"/>
              </w:rPr>
              <w:t>31/12/2022</w:t>
            </w:r>
          </w:p>
        </w:tc>
      </w:tr>
      <w:tr w:rsidR="00BB3C8F" w:rsidRPr="00E04155" w14:paraId="7CFEE3A6" w14:textId="77777777" w:rsidTr="00115B77">
        <w:tc>
          <w:tcPr>
            <w:tcW w:w="5103" w:type="dxa"/>
            <w:tcBorders>
              <w:top w:val="nil"/>
            </w:tcBorders>
            <w:shd w:val="clear" w:color="auto" w:fill="D2F0FA"/>
            <w:vAlign w:val="center"/>
          </w:tcPr>
          <w:p w14:paraId="429383EB"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b/>
                <w:noProof w:val="0"/>
                <w:kern w:val="0"/>
                <w:sz w:val="6"/>
                <w:szCs w:val="6"/>
                <w:lang w:eastAsia="zh-CN"/>
                <w14:ligatures w14:val="none"/>
              </w:rPr>
            </w:pPr>
          </w:p>
        </w:tc>
        <w:tc>
          <w:tcPr>
            <w:tcW w:w="1701" w:type="dxa"/>
            <w:tcBorders>
              <w:top w:val="nil"/>
            </w:tcBorders>
            <w:shd w:val="clear" w:color="000000" w:fill="D2F0FA"/>
            <w:tcMar>
              <w:left w:w="57" w:type="dxa"/>
              <w:right w:w="142" w:type="dxa"/>
            </w:tcMar>
          </w:tcPr>
          <w:p w14:paraId="3038AECE" w14:textId="77777777" w:rsidR="00E04155" w:rsidRPr="00E04155" w:rsidRDefault="00E04155" w:rsidP="00115B77">
            <w:pPr>
              <w:spacing w:before="0" w:beforeAutospacing="0" w:after="0" w:afterAutospacing="0" w:line="276" w:lineRule="auto"/>
              <w:ind w:firstLine="0"/>
              <w:jc w:val="right"/>
              <w:rPr>
                <w:rFonts w:eastAsia="Times New Roman" w:cs="Century Gothic"/>
                <w:b/>
                <w:bCs/>
                <w:noProof w:val="0"/>
                <w:kern w:val="0"/>
                <w:sz w:val="6"/>
                <w:szCs w:val="6"/>
                <w:u w:val="single"/>
                <w:lang w:val="en-US" w:eastAsia="zh-CN" w:bidi="pt-BR"/>
                <w14:ligatures w14:val="none"/>
              </w:rPr>
            </w:pPr>
          </w:p>
        </w:tc>
        <w:tc>
          <w:tcPr>
            <w:tcW w:w="1843" w:type="dxa"/>
            <w:tcBorders>
              <w:top w:val="nil"/>
            </w:tcBorders>
            <w:shd w:val="clear" w:color="000000" w:fill="D2F0FA"/>
            <w:tcMar>
              <w:left w:w="28" w:type="dxa"/>
              <w:right w:w="142" w:type="dxa"/>
            </w:tcMar>
          </w:tcPr>
          <w:p w14:paraId="0996E5E9" w14:textId="77777777" w:rsidR="00E04155" w:rsidRPr="00E04155" w:rsidRDefault="00E04155" w:rsidP="00115B77">
            <w:pPr>
              <w:spacing w:before="0" w:beforeAutospacing="0" w:after="0" w:afterAutospacing="0" w:line="276" w:lineRule="auto"/>
              <w:ind w:firstLine="0"/>
              <w:jc w:val="right"/>
              <w:rPr>
                <w:rFonts w:eastAsia="Times New Roman" w:cs="Century Gothic"/>
                <w:b/>
                <w:bCs/>
                <w:noProof w:val="0"/>
                <w:kern w:val="0"/>
                <w:sz w:val="6"/>
                <w:szCs w:val="6"/>
                <w:u w:val="single"/>
                <w:lang w:val="en-US" w:eastAsia="zh-CN" w:bidi="pt-BR"/>
                <w14:ligatures w14:val="none"/>
              </w:rPr>
            </w:pPr>
          </w:p>
        </w:tc>
      </w:tr>
      <w:tr w:rsidR="00BB3C8F" w:rsidRPr="00E04155" w14:paraId="2537631D" w14:textId="77777777" w:rsidTr="00115B77">
        <w:tc>
          <w:tcPr>
            <w:tcW w:w="5103" w:type="dxa"/>
            <w:tcBorders>
              <w:top w:val="nil"/>
            </w:tcBorders>
            <w:shd w:val="clear" w:color="auto" w:fill="D2F0FA"/>
            <w:vAlign w:val="center"/>
          </w:tcPr>
          <w:p w14:paraId="5970467F"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PASSIVO</w:t>
            </w:r>
          </w:p>
        </w:tc>
        <w:tc>
          <w:tcPr>
            <w:tcW w:w="1701" w:type="dxa"/>
            <w:tcBorders>
              <w:top w:val="nil"/>
            </w:tcBorders>
            <w:shd w:val="clear" w:color="000000" w:fill="D2F0FA"/>
            <w:tcMar>
              <w:left w:w="57" w:type="dxa"/>
              <w:right w:w="142" w:type="dxa"/>
            </w:tcMar>
          </w:tcPr>
          <w:p w14:paraId="434D6541"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b/>
                <w:bCs/>
                <w:noProof w:val="0"/>
                <w:kern w:val="0"/>
                <w:sz w:val="16"/>
                <w:szCs w:val="16"/>
                <w:u w:val="single"/>
                <w:lang w:val="en-US" w:eastAsia="zh-CN" w:bidi="pt-BR"/>
                <w14:ligatures w14:val="none"/>
              </w:rPr>
              <w:t>629.244.491,80</w:t>
            </w:r>
          </w:p>
        </w:tc>
        <w:tc>
          <w:tcPr>
            <w:tcW w:w="1843" w:type="dxa"/>
            <w:tcBorders>
              <w:top w:val="nil"/>
            </w:tcBorders>
            <w:shd w:val="clear" w:color="000000" w:fill="D2F0FA"/>
            <w:tcMar>
              <w:left w:w="28" w:type="dxa"/>
              <w:right w:w="142" w:type="dxa"/>
            </w:tcMar>
          </w:tcPr>
          <w:p w14:paraId="0B3256C4"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b/>
                <w:bCs/>
                <w:noProof w:val="0"/>
                <w:kern w:val="0"/>
                <w:sz w:val="16"/>
                <w:szCs w:val="16"/>
                <w:u w:val="single"/>
                <w:lang w:val="en-US" w:eastAsia="zh-CN" w:bidi="pt-BR"/>
                <w14:ligatures w14:val="none"/>
              </w:rPr>
              <w:t>600.403.542,34</w:t>
            </w:r>
          </w:p>
        </w:tc>
      </w:tr>
      <w:tr w:rsidR="00BB3C8F" w:rsidRPr="00E04155" w14:paraId="5F4223AC" w14:textId="77777777" w:rsidTr="00115B77">
        <w:tc>
          <w:tcPr>
            <w:tcW w:w="5103" w:type="dxa"/>
            <w:shd w:val="clear" w:color="auto" w:fill="D2F0FA"/>
            <w:vAlign w:val="center"/>
          </w:tcPr>
          <w:p w14:paraId="58E21511"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PASSIVO CIRCULANTE</w:t>
            </w:r>
          </w:p>
        </w:tc>
        <w:tc>
          <w:tcPr>
            <w:tcW w:w="1701" w:type="dxa"/>
            <w:shd w:val="clear" w:color="000000" w:fill="D2F0FA"/>
            <w:tcMar>
              <w:left w:w="57" w:type="dxa"/>
              <w:right w:w="142" w:type="dxa"/>
            </w:tcMar>
          </w:tcPr>
          <w:p w14:paraId="744F1C97"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b/>
                <w:bCs/>
                <w:noProof w:val="0"/>
                <w:kern w:val="0"/>
                <w:sz w:val="16"/>
                <w:szCs w:val="16"/>
                <w:u w:val="single"/>
                <w:lang w:val="en-US" w:eastAsia="zh-CN" w:bidi="pt-BR"/>
                <w14:ligatures w14:val="none"/>
              </w:rPr>
              <w:t>163.652.470,40</w:t>
            </w:r>
          </w:p>
        </w:tc>
        <w:tc>
          <w:tcPr>
            <w:tcW w:w="1843" w:type="dxa"/>
            <w:shd w:val="clear" w:color="000000" w:fill="D2F0FA"/>
            <w:tcMar>
              <w:left w:w="28" w:type="dxa"/>
              <w:right w:w="142" w:type="dxa"/>
            </w:tcMar>
          </w:tcPr>
          <w:p w14:paraId="1A08D0E2"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b/>
                <w:bCs/>
                <w:noProof w:val="0"/>
                <w:kern w:val="0"/>
                <w:sz w:val="16"/>
                <w:szCs w:val="16"/>
                <w:u w:val="single"/>
                <w:lang w:val="en-US" w:eastAsia="zh-CN" w:bidi="pt-BR"/>
                <w14:ligatures w14:val="none"/>
              </w:rPr>
              <w:t>133.915.703,35</w:t>
            </w:r>
          </w:p>
        </w:tc>
      </w:tr>
      <w:tr w:rsidR="00BB3C8F" w:rsidRPr="00E04155" w14:paraId="16EBD2DC" w14:textId="77777777" w:rsidTr="00115B77">
        <w:tc>
          <w:tcPr>
            <w:tcW w:w="5103" w:type="dxa"/>
            <w:shd w:val="clear" w:color="auto" w:fill="D2F0FA"/>
            <w:vAlign w:val="center"/>
          </w:tcPr>
          <w:p w14:paraId="075F78D2"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Obrigações Trabalhistas, Previd. e Assist. a Pagar </w:t>
            </w:r>
            <w:r w:rsidRPr="00E04155">
              <w:rPr>
                <w:rFonts w:eastAsia="Times New Roman" w:cs="Times New Roman"/>
                <w:noProof w:val="0"/>
                <w:kern w:val="0"/>
                <w:sz w:val="12"/>
                <w:szCs w:val="12"/>
                <w:lang w:eastAsia="zh-CN"/>
                <w14:ligatures w14:val="none"/>
              </w:rPr>
              <w:t>(10)</w:t>
            </w:r>
          </w:p>
        </w:tc>
        <w:tc>
          <w:tcPr>
            <w:tcW w:w="1701" w:type="dxa"/>
            <w:shd w:val="clear" w:color="000000" w:fill="D2F0FA"/>
            <w:tcMar>
              <w:left w:w="57" w:type="dxa"/>
              <w:right w:w="142" w:type="dxa"/>
            </w:tcMar>
          </w:tcPr>
          <w:p w14:paraId="74AAC303"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81.043.097,77</w:t>
            </w:r>
          </w:p>
        </w:tc>
        <w:tc>
          <w:tcPr>
            <w:tcW w:w="1843" w:type="dxa"/>
            <w:shd w:val="clear" w:color="000000" w:fill="D2F0FA"/>
            <w:tcMar>
              <w:left w:w="28" w:type="dxa"/>
              <w:right w:w="142" w:type="dxa"/>
            </w:tcMar>
          </w:tcPr>
          <w:p w14:paraId="5608492B"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16.285.785,32</w:t>
            </w:r>
          </w:p>
        </w:tc>
      </w:tr>
      <w:tr w:rsidR="00BB3C8F" w:rsidRPr="00E04155" w14:paraId="6596C4B6" w14:textId="77777777" w:rsidTr="00115B77">
        <w:tc>
          <w:tcPr>
            <w:tcW w:w="5103" w:type="dxa"/>
            <w:shd w:val="clear" w:color="auto" w:fill="D2F0FA"/>
            <w:vAlign w:val="center"/>
          </w:tcPr>
          <w:p w14:paraId="70050C66"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Salários, Remunerações e Benefícios </w:t>
            </w:r>
            <w:r w:rsidRPr="00E04155">
              <w:rPr>
                <w:rFonts w:eastAsia="Times New Roman" w:cs="Times New Roman"/>
                <w:noProof w:val="0"/>
                <w:kern w:val="0"/>
                <w:sz w:val="12"/>
                <w:szCs w:val="12"/>
                <w:lang w:eastAsia="zh-CN"/>
                <w14:ligatures w14:val="none"/>
              </w:rPr>
              <w:t>(10.1.a)</w:t>
            </w:r>
          </w:p>
        </w:tc>
        <w:tc>
          <w:tcPr>
            <w:tcW w:w="1701" w:type="dxa"/>
            <w:shd w:val="clear" w:color="000000" w:fill="D2F0FA"/>
            <w:tcMar>
              <w:left w:w="57" w:type="dxa"/>
              <w:right w:w="142" w:type="dxa"/>
            </w:tcMar>
          </w:tcPr>
          <w:p w14:paraId="0CB99407"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58.272.296,84</w:t>
            </w:r>
          </w:p>
        </w:tc>
        <w:tc>
          <w:tcPr>
            <w:tcW w:w="1843" w:type="dxa"/>
            <w:shd w:val="clear" w:color="000000" w:fill="D2F0FA"/>
            <w:tcMar>
              <w:left w:w="28" w:type="dxa"/>
              <w:right w:w="142" w:type="dxa"/>
            </w:tcMar>
          </w:tcPr>
          <w:p w14:paraId="46708478"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15.760.062,86</w:t>
            </w:r>
          </w:p>
        </w:tc>
      </w:tr>
      <w:tr w:rsidR="00BB3C8F" w:rsidRPr="00E04155" w14:paraId="67456B12" w14:textId="77777777" w:rsidTr="00115B77">
        <w:tc>
          <w:tcPr>
            <w:tcW w:w="5103" w:type="dxa"/>
            <w:shd w:val="clear" w:color="auto" w:fill="D2F0FA"/>
            <w:vAlign w:val="center"/>
          </w:tcPr>
          <w:p w14:paraId="64056124"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Encargos Sociais a Recolher </w:t>
            </w:r>
            <w:r w:rsidRPr="00E04155">
              <w:rPr>
                <w:rFonts w:eastAsia="Times New Roman" w:cs="Times New Roman"/>
                <w:noProof w:val="0"/>
                <w:kern w:val="0"/>
                <w:sz w:val="12"/>
                <w:szCs w:val="12"/>
                <w:lang w:eastAsia="zh-CN"/>
                <w14:ligatures w14:val="none"/>
              </w:rPr>
              <w:t>(10.1.b)</w:t>
            </w:r>
          </w:p>
        </w:tc>
        <w:tc>
          <w:tcPr>
            <w:tcW w:w="1701" w:type="dxa"/>
            <w:shd w:val="clear" w:color="000000" w:fill="D2F0FA"/>
            <w:tcMar>
              <w:left w:w="57" w:type="dxa"/>
              <w:right w:w="142" w:type="dxa"/>
            </w:tcMar>
          </w:tcPr>
          <w:p w14:paraId="3D6C98EA"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22.770.800,93</w:t>
            </w:r>
          </w:p>
        </w:tc>
        <w:tc>
          <w:tcPr>
            <w:tcW w:w="1843" w:type="dxa"/>
            <w:shd w:val="clear" w:color="000000" w:fill="D2F0FA"/>
            <w:tcMar>
              <w:left w:w="28" w:type="dxa"/>
              <w:right w:w="142" w:type="dxa"/>
            </w:tcMar>
          </w:tcPr>
          <w:p w14:paraId="0A3325FF"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525.722,46</w:t>
            </w:r>
          </w:p>
        </w:tc>
      </w:tr>
      <w:tr w:rsidR="00BB3C8F" w:rsidRPr="00E04155" w14:paraId="05954DCA" w14:textId="77777777" w:rsidTr="00115B77">
        <w:tc>
          <w:tcPr>
            <w:tcW w:w="5103" w:type="dxa"/>
            <w:shd w:val="clear" w:color="auto" w:fill="D2F0FA"/>
            <w:vAlign w:val="center"/>
          </w:tcPr>
          <w:p w14:paraId="6D297DA8"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Fornecedores e Contas a Pagar </w:t>
            </w:r>
            <w:r w:rsidRPr="00E04155">
              <w:rPr>
                <w:rFonts w:eastAsia="Times New Roman" w:cs="Times New Roman"/>
                <w:noProof w:val="0"/>
                <w:kern w:val="0"/>
                <w:sz w:val="12"/>
                <w:szCs w:val="12"/>
                <w:lang w:eastAsia="zh-CN"/>
                <w14:ligatures w14:val="none"/>
              </w:rPr>
              <w:t>(11)</w:t>
            </w:r>
          </w:p>
        </w:tc>
        <w:tc>
          <w:tcPr>
            <w:tcW w:w="1701" w:type="dxa"/>
            <w:shd w:val="clear" w:color="000000" w:fill="D2F0FA"/>
            <w:tcMar>
              <w:left w:w="57" w:type="dxa"/>
              <w:right w:w="142" w:type="dxa"/>
            </w:tcMar>
          </w:tcPr>
          <w:p w14:paraId="6BC69A5A"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4.445.887,59</w:t>
            </w:r>
          </w:p>
        </w:tc>
        <w:tc>
          <w:tcPr>
            <w:tcW w:w="1843" w:type="dxa"/>
            <w:shd w:val="clear" w:color="000000" w:fill="D2F0FA"/>
            <w:tcMar>
              <w:left w:w="28" w:type="dxa"/>
              <w:right w:w="142" w:type="dxa"/>
            </w:tcMar>
          </w:tcPr>
          <w:p w14:paraId="3D1C6682"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2.155.358,70</w:t>
            </w:r>
          </w:p>
        </w:tc>
      </w:tr>
      <w:tr w:rsidR="00BB3C8F" w:rsidRPr="00E04155" w14:paraId="725719C7" w14:textId="77777777" w:rsidTr="00115B77">
        <w:tc>
          <w:tcPr>
            <w:tcW w:w="5103" w:type="dxa"/>
            <w:shd w:val="clear" w:color="auto" w:fill="D2F0FA"/>
            <w:vAlign w:val="center"/>
          </w:tcPr>
          <w:p w14:paraId="4BD5F993"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Fornecedores</w:t>
            </w:r>
          </w:p>
        </w:tc>
        <w:tc>
          <w:tcPr>
            <w:tcW w:w="1701" w:type="dxa"/>
            <w:shd w:val="clear" w:color="000000" w:fill="D2F0FA"/>
            <w:tcMar>
              <w:left w:w="57" w:type="dxa"/>
              <w:right w:w="142" w:type="dxa"/>
            </w:tcMar>
          </w:tcPr>
          <w:p w14:paraId="6AD46945"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4.445.887,59</w:t>
            </w:r>
          </w:p>
        </w:tc>
        <w:tc>
          <w:tcPr>
            <w:tcW w:w="1843" w:type="dxa"/>
            <w:shd w:val="clear" w:color="000000" w:fill="D2F0FA"/>
            <w:tcMar>
              <w:left w:w="28" w:type="dxa"/>
              <w:right w:w="142" w:type="dxa"/>
            </w:tcMar>
          </w:tcPr>
          <w:p w14:paraId="71D77958"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2.155.358,70</w:t>
            </w:r>
          </w:p>
        </w:tc>
      </w:tr>
      <w:tr w:rsidR="00BB3C8F" w:rsidRPr="00E04155" w14:paraId="670135A0" w14:textId="77777777" w:rsidTr="00115B77">
        <w:tc>
          <w:tcPr>
            <w:tcW w:w="5103" w:type="dxa"/>
            <w:shd w:val="clear" w:color="auto" w:fill="D2F0FA"/>
            <w:vAlign w:val="center"/>
          </w:tcPr>
          <w:p w14:paraId="1284EE64"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Obrigações Tributárias </w:t>
            </w:r>
            <w:r w:rsidRPr="00E04155">
              <w:rPr>
                <w:rFonts w:eastAsia="Times New Roman" w:cs="Times New Roman"/>
                <w:noProof w:val="0"/>
                <w:kern w:val="0"/>
                <w:sz w:val="12"/>
                <w:szCs w:val="12"/>
                <w:lang w:eastAsia="zh-CN"/>
                <w14:ligatures w14:val="none"/>
              </w:rPr>
              <w:t>(12)</w:t>
            </w:r>
          </w:p>
        </w:tc>
        <w:tc>
          <w:tcPr>
            <w:tcW w:w="1701" w:type="dxa"/>
            <w:shd w:val="clear" w:color="000000" w:fill="D2F0FA"/>
            <w:tcMar>
              <w:left w:w="57" w:type="dxa"/>
              <w:right w:w="142" w:type="dxa"/>
            </w:tcMar>
          </w:tcPr>
          <w:p w14:paraId="10BA38FD"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325.482,73</w:t>
            </w:r>
          </w:p>
        </w:tc>
        <w:tc>
          <w:tcPr>
            <w:tcW w:w="1843" w:type="dxa"/>
            <w:shd w:val="clear" w:color="000000" w:fill="D2F0FA"/>
            <w:tcMar>
              <w:left w:w="28" w:type="dxa"/>
              <w:right w:w="142" w:type="dxa"/>
            </w:tcMar>
          </w:tcPr>
          <w:p w14:paraId="53290066"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1.364,58</w:t>
            </w:r>
          </w:p>
        </w:tc>
      </w:tr>
      <w:tr w:rsidR="00BB3C8F" w:rsidRPr="00E04155" w14:paraId="6D7E40E7" w14:textId="77777777" w:rsidTr="00115B77">
        <w:tc>
          <w:tcPr>
            <w:tcW w:w="5103" w:type="dxa"/>
            <w:shd w:val="clear" w:color="auto" w:fill="D2F0FA"/>
            <w:vAlign w:val="center"/>
          </w:tcPr>
          <w:p w14:paraId="34731C88"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Provisões a Curto Prazo </w:t>
            </w:r>
            <w:r w:rsidRPr="00E04155">
              <w:rPr>
                <w:rFonts w:eastAsia="Times New Roman" w:cs="Times New Roman"/>
                <w:noProof w:val="0"/>
                <w:kern w:val="0"/>
                <w:sz w:val="12"/>
                <w:szCs w:val="12"/>
                <w:lang w:eastAsia="zh-CN"/>
                <w14:ligatures w14:val="none"/>
              </w:rPr>
              <w:t>(13)</w:t>
            </w:r>
          </w:p>
        </w:tc>
        <w:tc>
          <w:tcPr>
            <w:tcW w:w="1701" w:type="dxa"/>
            <w:shd w:val="clear" w:color="000000" w:fill="D2F0FA"/>
            <w:tcMar>
              <w:left w:w="57" w:type="dxa"/>
              <w:right w:w="142" w:type="dxa"/>
            </w:tcMar>
          </w:tcPr>
          <w:p w14:paraId="3F1A6C57"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61.188.594,19</w:t>
            </w:r>
          </w:p>
        </w:tc>
        <w:tc>
          <w:tcPr>
            <w:tcW w:w="1843" w:type="dxa"/>
            <w:shd w:val="clear" w:color="000000" w:fill="D2F0FA"/>
            <w:tcMar>
              <w:left w:w="28" w:type="dxa"/>
              <w:right w:w="142" w:type="dxa"/>
            </w:tcMar>
          </w:tcPr>
          <w:p w14:paraId="73BB24C3"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95.696.179,33</w:t>
            </w:r>
          </w:p>
        </w:tc>
      </w:tr>
      <w:tr w:rsidR="00BB3C8F" w:rsidRPr="00E04155" w14:paraId="441B11FF" w14:textId="77777777" w:rsidTr="00115B77">
        <w:tc>
          <w:tcPr>
            <w:tcW w:w="5103" w:type="dxa"/>
            <w:shd w:val="clear" w:color="auto" w:fill="D2F0FA"/>
            <w:vAlign w:val="center"/>
          </w:tcPr>
          <w:p w14:paraId="1F8CC5B2"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Para Indenizações Trabalhistas </w:t>
            </w:r>
            <w:r w:rsidRPr="00E04155">
              <w:rPr>
                <w:rFonts w:eastAsia="Times New Roman" w:cs="Times New Roman"/>
                <w:noProof w:val="0"/>
                <w:kern w:val="0"/>
                <w:sz w:val="12"/>
                <w:szCs w:val="12"/>
                <w14:ligatures w14:val="none"/>
              </w:rPr>
              <w:t>(13.1)</w:t>
            </w:r>
          </w:p>
        </w:tc>
        <w:tc>
          <w:tcPr>
            <w:tcW w:w="1701" w:type="dxa"/>
            <w:shd w:val="clear" w:color="000000" w:fill="D2F0FA"/>
            <w:tcMar>
              <w:left w:w="57" w:type="dxa"/>
              <w:right w:w="142" w:type="dxa"/>
            </w:tcMar>
          </w:tcPr>
          <w:p w14:paraId="7689072A"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48.203.755,58</w:t>
            </w:r>
          </w:p>
        </w:tc>
        <w:tc>
          <w:tcPr>
            <w:tcW w:w="1843" w:type="dxa"/>
            <w:shd w:val="clear" w:color="000000" w:fill="D2F0FA"/>
            <w:tcMar>
              <w:left w:w="28" w:type="dxa"/>
              <w:right w:w="142" w:type="dxa"/>
            </w:tcMar>
          </w:tcPr>
          <w:p w14:paraId="01E4DDBB"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49.359.641,17</w:t>
            </w:r>
          </w:p>
        </w:tc>
      </w:tr>
      <w:tr w:rsidR="00BB3C8F" w:rsidRPr="00E04155" w14:paraId="13197E9C" w14:textId="77777777" w:rsidTr="00115B77">
        <w:tc>
          <w:tcPr>
            <w:tcW w:w="5103" w:type="dxa"/>
            <w:shd w:val="clear" w:color="auto" w:fill="D2F0FA"/>
            <w:vAlign w:val="center"/>
          </w:tcPr>
          <w:p w14:paraId="5D8E2CEB"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Para Riscos Cíveis </w:t>
            </w:r>
            <w:r w:rsidRPr="00E04155">
              <w:rPr>
                <w:rFonts w:eastAsia="Times New Roman" w:cs="Times New Roman"/>
                <w:noProof w:val="0"/>
                <w:kern w:val="0"/>
                <w:sz w:val="12"/>
                <w:szCs w:val="12"/>
                <w14:ligatures w14:val="none"/>
              </w:rPr>
              <w:t>(13.2)</w:t>
            </w:r>
          </w:p>
        </w:tc>
        <w:tc>
          <w:tcPr>
            <w:tcW w:w="1701" w:type="dxa"/>
            <w:shd w:val="clear" w:color="000000" w:fill="D2F0FA"/>
            <w:tcMar>
              <w:left w:w="57" w:type="dxa"/>
              <w:right w:w="142" w:type="dxa"/>
            </w:tcMar>
          </w:tcPr>
          <w:p w14:paraId="325E1694"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12.984.838,61</w:t>
            </w:r>
          </w:p>
        </w:tc>
        <w:tc>
          <w:tcPr>
            <w:tcW w:w="1843" w:type="dxa"/>
            <w:shd w:val="clear" w:color="000000" w:fill="D2F0FA"/>
            <w:tcMar>
              <w:left w:w="28" w:type="dxa"/>
              <w:right w:w="142" w:type="dxa"/>
            </w:tcMar>
          </w:tcPr>
          <w:p w14:paraId="5E94F21F"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11.622.170,60</w:t>
            </w:r>
          </w:p>
        </w:tc>
      </w:tr>
      <w:tr w:rsidR="00BB3C8F" w:rsidRPr="00E04155" w14:paraId="7FEE05D3" w14:textId="77777777" w:rsidTr="00115B77">
        <w:tc>
          <w:tcPr>
            <w:tcW w:w="5103" w:type="dxa"/>
            <w:shd w:val="clear" w:color="auto" w:fill="D2F0FA"/>
            <w:vAlign w:val="center"/>
          </w:tcPr>
          <w:p w14:paraId="541AD700"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Para Férias </w:t>
            </w:r>
            <w:r w:rsidRPr="00E04155">
              <w:rPr>
                <w:rFonts w:eastAsia="Times New Roman" w:cs="Times New Roman"/>
                <w:noProof w:val="0"/>
                <w:kern w:val="0"/>
                <w:sz w:val="12"/>
                <w:szCs w:val="12"/>
                <w14:ligatures w14:val="none"/>
              </w:rPr>
              <w:t>(13. 4)</w:t>
            </w:r>
          </w:p>
        </w:tc>
        <w:tc>
          <w:tcPr>
            <w:tcW w:w="1701" w:type="dxa"/>
            <w:shd w:val="clear" w:color="000000" w:fill="D2F0FA"/>
            <w:tcMar>
              <w:left w:w="57" w:type="dxa"/>
              <w:right w:w="142" w:type="dxa"/>
            </w:tcMar>
          </w:tcPr>
          <w:p w14:paraId="24B6FAE9"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w:t>
            </w:r>
          </w:p>
        </w:tc>
        <w:tc>
          <w:tcPr>
            <w:tcW w:w="1843" w:type="dxa"/>
            <w:shd w:val="clear" w:color="000000" w:fill="D2F0FA"/>
            <w:tcMar>
              <w:left w:w="28" w:type="dxa"/>
              <w:right w:w="142" w:type="dxa"/>
            </w:tcMar>
          </w:tcPr>
          <w:p w14:paraId="1AC4834E"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25.619.459,45</w:t>
            </w:r>
          </w:p>
        </w:tc>
      </w:tr>
      <w:tr w:rsidR="00BB3C8F" w:rsidRPr="00E04155" w14:paraId="5029D7A5" w14:textId="77777777" w:rsidTr="00115B77">
        <w:tc>
          <w:tcPr>
            <w:tcW w:w="5103" w:type="dxa"/>
            <w:tcBorders>
              <w:bottom w:val="nil"/>
            </w:tcBorders>
            <w:shd w:val="clear" w:color="auto" w:fill="D2F0FA"/>
            <w:vAlign w:val="center"/>
          </w:tcPr>
          <w:p w14:paraId="69625C39"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Para Encargos Sociais Sobre Férias e 13º Salário </w:t>
            </w:r>
            <w:r w:rsidRPr="00E04155">
              <w:rPr>
                <w:rFonts w:eastAsia="Times New Roman" w:cs="Times New Roman"/>
                <w:noProof w:val="0"/>
                <w:kern w:val="0"/>
                <w:sz w:val="12"/>
                <w:szCs w:val="12"/>
                <w14:ligatures w14:val="none"/>
              </w:rPr>
              <w:t xml:space="preserve">(13.4) </w:t>
            </w:r>
          </w:p>
        </w:tc>
        <w:tc>
          <w:tcPr>
            <w:tcW w:w="1701" w:type="dxa"/>
            <w:tcBorders>
              <w:bottom w:val="nil"/>
            </w:tcBorders>
            <w:shd w:val="clear" w:color="000000" w:fill="D2F0FA"/>
            <w:tcMar>
              <w:left w:w="57" w:type="dxa"/>
              <w:right w:w="142" w:type="dxa"/>
            </w:tcMar>
          </w:tcPr>
          <w:p w14:paraId="7D78D82F"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w:t>
            </w:r>
          </w:p>
        </w:tc>
        <w:tc>
          <w:tcPr>
            <w:tcW w:w="1843" w:type="dxa"/>
            <w:tcBorders>
              <w:bottom w:val="nil"/>
            </w:tcBorders>
            <w:shd w:val="clear" w:color="000000" w:fill="D2F0FA"/>
            <w:tcMar>
              <w:left w:w="28" w:type="dxa"/>
              <w:right w:w="142" w:type="dxa"/>
            </w:tcMar>
          </w:tcPr>
          <w:p w14:paraId="200A8F58"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lang w:val="en-US" w:eastAsia="zh-CN" w:bidi="pt-BR"/>
                <w14:ligatures w14:val="none"/>
              </w:rPr>
              <w:t>9.094.908,11</w:t>
            </w:r>
          </w:p>
        </w:tc>
      </w:tr>
      <w:tr w:rsidR="00BB3C8F" w:rsidRPr="00E04155" w14:paraId="0914958C" w14:textId="77777777" w:rsidTr="00115B77">
        <w:tc>
          <w:tcPr>
            <w:tcW w:w="5103" w:type="dxa"/>
            <w:tcBorders>
              <w:top w:val="nil"/>
            </w:tcBorders>
            <w:shd w:val="clear" w:color="auto" w:fill="D2F0FA"/>
            <w:vAlign w:val="center"/>
          </w:tcPr>
          <w:p w14:paraId="7042A304" w14:textId="77777777" w:rsidR="00E04155" w:rsidRPr="00E04155" w:rsidRDefault="00E04155" w:rsidP="00115B77">
            <w:pPr>
              <w:tabs>
                <w:tab w:val="left" w:pos="405"/>
                <w:tab w:val="left" w:pos="458"/>
                <w:tab w:val="left" w:pos="645"/>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Demais Obrigações a Curto Prazo</w:t>
            </w:r>
          </w:p>
        </w:tc>
        <w:tc>
          <w:tcPr>
            <w:tcW w:w="1701" w:type="dxa"/>
            <w:tcBorders>
              <w:top w:val="nil"/>
            </w:tcBorders>
            <w:shd w:val="clear" w:color="000000" w:fill="D2F0FA"/>
            <w:tcMar>
              <w:left w:w="57" w:type="dxa"/>
              <w:right w:w="142" w:type="dxa"/>
            </w:tcMar>
          </w:tcPr>
          <w:p w14:paraId="4774B4A2"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16.649.408,12</w:t>
            </w:r>
          </w:p>
        </w:tc>
        <w:tc>
          <w:tcPr>
            <w:tcW w:w="1843" w:type="dxa"/>
            <w:tcBorders>
              <w:top w:val="nil"/>
            </w:tcBorders>
            <w:shd w:val="clear" w:color="000000" w:fill="D2F0FA"/>
            <w:tcMar>
              <w:left w:w="28" w:type="dxa"/>
              <w:right w:w="142" w:type="dxa"/>
            </w:tcMar>
          </w:tcPr>
          <w:p w14:paraId="63427F2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19.777.015,42</w:t>
            </w:r>
          </w:p>
        </w:tc>
      </w:tr>
      <w:tr w:rsidR="00BB3C8F" w:rsidRPr="00E04155" w14:paraId="4F27319B" w14:textId="77777777" w:rsidTr="00115B77">
        <w:tc>
          <w:tcPr>
            <w:tcW w:w="5103" w:type="dxa"/>
            <w:shd w:val="clear" w:color="auto" w:fill="D2F0FA"/>
            <w:vAlign w:val="center"/>
          </w:tcPr>
          <w:p w14:paraId="75B9CCEF" w14:textId="77777777" w:rsidR="00E04155" w:rsidRPr="00E04155" w:rsidRDefault="00E04155" w:rsidP="00115B77">
            <w:pPr>
              <w:tabs>
                <w:tab w:val="left" w:pos="150"/>
                <w:tab w:val="left" w:pos="337"/>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Consignações </w:t>
            </w:r>
            <w:r w:rsidRPr="00E04155">
              <w:rPr>
                <w:rFonts w:eastAsia="Times New Roman" w:cs="Times New Roman"/>
                <w:noProof w:val="0"/>
                <w:kern w:val="0"/>
                <w:sz w:val="12"/>
                <w:szCs w:val="12"/>
                <w:lang w:eastAsia="zh-CN"/>
                <w14:ligatures w14:val="none"/>
              </w:rPr>
              <w:t>(14)</w:t>
            </w:r>
          </w:p>
        </w:tc>
        <w:tc>
          <w:tcPr>
            <w:tcW w:w="1701" w:type="dxa"/>
            <w:shd w:val="clear" w:color="000000" w:fill="D2F0FA"/>
            <w:tcMar>
              <w:left w:w="57" w:type="dxa"/>
              <w:right w:w="142" w:type="dxa"/>
            </w:tcMar>
          </w:tcPr>
          <w:p w14:paraId="73F7EC0D"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9.646.053,98</w:t>
            </w:r>
          </w:p>
        </w:tc>
        <w:tc>
          <w:tcPr>
            <w:tcW w:w="1843" w:type="dxa"/>
            <w:shd w:val="clear" w:color="000000" w:fill="D2F0FA"/>
            <w:tcMar>
              <w:left w:w="28" w:type="dxa"/>
              <w:right w:w="142" w:type="dxa"/>
            </w:tcMar>
          </w:tcPr>
          <w:p w14:paraId="0927990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3.963.002,72</w:t>
            </w:r>
          </w:p>
        </w:tc>
      </w:tr>
      <w:tr w:rsidR="00BB3C8F" w:rsidRPr="00E04155" w14:paraId="7FA17919" w14:textId="77777777" w:rsidTr="00115B77">
        <w:tc>
          <w:tcPr>
            <w:tcW w:w="5103" w:type="dxa"/>
            <w:shd w:val="clear" w:color="auto" w:fill="D2F0FA"/>
            <w:vAlign w:val="center"/>
          </w:tcPr>
          <w:p w14:paraId="2DA6F5C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Previdência Social </w:t>
            </w:r>
            <w:r w:rsidRPr="00E04155">
              <w:rPr>
                <w:rFonts w:eastAsia="Times New Roman" w:cs="Times New Roman"/>
                <w:noProof w:val="0"/>
                <w:kern w:val="0"/>
                <w:sz w:val="12"/>
                <w:szCs w:val="12"/>
                <w:lang w:eastAsia="zh-CN"/>
                <w14:ligatures w14:val="none"/>
              </w:rPr>
              <w:t>(14.1)</w:t>
            </w:r>
          </w:p>
        </w:tc>
        <w:tc>
          <w:tcPr>
            <w:tcW w:w="1701" w:type="dxa"/>
            <w:shd w:val="clear" w:color="000000" w:fill="D2F0FA"/>
            <w:tcMar>
              <w:left w:w="57" w:type="dxa"/>
              <w:right w:w="142" w:type="dxa"/>
            </w:tcMar>
          </w:tcPr>
          <w:p w14:paraId="792EBCE9"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1.607.788,97</w:t>
            </w:r>
          </w:p>
        </w:tc>
        <w:tc>
          <w:tcPr>
            <w:tcW w:w="1843" w:type="dxa"/>
            <w:shd w:val="clear" w:color="000000" w:fill="D2F0FA"/>
            <w:tcMar>
              <w:left w:w="28" w:type="dxa"/>
              <w:right w:w="142" w:type="dxa"/>
            </w:tcMar>
          </w:tcPr>
          <w:p w14:paraId="111221A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130.569,99</w:t>
            </w:r>
          </w:p>
        </w:tc>
      </w:tr>
      <w:tr w:rsidR="00BB3C8F" w:rsidRPr="00E04155" w14:paraId="3F81D507" w14:textId="77777777" w:rsidTr="00115B77">
        <w:tc>
          <w:tcPr>
            <w:tcW w:w="5103" w:type="dxa"/>
            <w:shd w:val="clear" w:color="auto" w:fill="D2F0FA"/>
            <w:vAlign w:val="center"/>
          </w:tcPr>
          <w:p w14:paraId="70AFC33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Tributos do Tesouro Nacional </w:t>
            </w:r>
            <w:r w:rsidRPr="00E04155">
              <w:rPr>
                <w:rFonts w:eastAsia="Times New Roman" w:cs="Times New Roman"/>
                <w:noProof w:val="0"/>
                <w:kern w:val="0"/>
                <w:sz w:val="12"/>
                <w:szCs w:val="12"/>
                <w:lang w:eastAsia="zh-CN"/>
                <w14:ligatures w14:val="none"/>
              </w:rPr>
              <w:t>(14.2)</w:t>
            </w:r>
          </w:p>
        </w:tc>
        <w:tc>
          <w:tcPr>
            <w:tcW w:w="1701" w:type="dxa"/>
            <w:shd w:val="clear" w:color="000000" w:fill="D2F0FA"/>
            <w:tcMar>
              <w:left w:w="57" w:type="dxa"/>
              <w:right w:w="142" w:type="dxa"/>
            </w:tcMar>
          </w:tcPr>
          <w:p w14:paraId="21E02C9C"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4.060.948,74</w:t>
            </w:r>
          </w:p>
        </w:tc>
        <w:tc>
          <w:tcPr>
            <w:tcW w:w="1843" w:type="dxa"/>
            <w:shd w:val="clear" w:color="000000" w:fill="D2F0FA"/>
            <w:tcMar>
              <w:left w:w="28" w:type="dxa"/>
              <w:right w:w="142" w:type="dxa"/>
            </w:tcMar>
          </w:tcPr>
          <w:p w14:paraId="301C0F4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122.791,41</w:t>
            </w:r>
          </w:p>
        </w:tc>
      </w:tr>
      <w:tr w:rsidR="00BB3C8F" w:rsidRPr="00E04155" w14:paraId="3E3BAD4F" w14:textId="77777777" w:rsidTr="00115B77">
        <w:tc>
          <w:tcPr>
            <w:tcW w:w="5103" w:type="dxa"/>
            <w:shd w:val="clear" w:color="auto" w:fill="D2F0FA"/>
            <w:vAlign w:val="center"/>
          </w:tcPr>
          <w:p w14:paraId="72D65205"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Tributos Estaduais e Municipais </w:t>
            </w:r>
            <w:r w:rsidRPr="00E04155">
              <w:rPr>
                <w:rFonts w:eastAsia="Times New Roman" w:cs="Times New Roman"/>
                <w:noProof w:val="0"/>
                <w:kern w:val="0"/>
                <w:sz w:val="12"/>
                <w:szCs w:val="12"/>
                <w:lang w:eastAsia="zh-CN"/>
                <w14:ligatures w14:val="none"/>
              </w:rPr>
              <w:t>(14.3)</w:t>
            </w:r>
          </w:p>
        </w:tc>
        <w:tc>
          <w:tcPr>
            <w:tcW w:w="1701" w:type="dxa"/>
            <w:shd w:val="clear" w:color="000000" w:fill="D2F0FA"/>
            <w:tcMar>
              <w:left w:w="57" w:type="dxa"/>
              <w:right w:w="142" w:type="dxa"/>
            </w:tcMar>
          </w:tcPr>
          <w:p w14:paraId="231579E9"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86.282,03</w:t>
            </w:r>
          </w:p>
        </w:tc>
        <w:tc>
          <w:tcPr>
            <w:tcW w:w="1843" w:type="dxa"/>
            <w:shd w:val="clear" w:color="000000" w:fill="D2F0FA"/>
            <w:tcMar>
              <w:left w:w="28" w:type="dxa"/>
              <w:right w:w="142" w:type="dxa"/>
            </w:tcMar>
          </w:tcPr>
          <w:p w14:paraId="09F2AF4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2.708,96</w:t>
            </w:r>
          </w:p>
        </w:tc>
      </w:tr>
      <w:tr w:rsidR="00BB3C8F" w:rsidRPr="00E04155" w14:paraId="6B3D3186" w14:textId="77777777" w:rsidTr="00115B77">
        <w:tc>
          <w:tcPr>
            <w:tcW w:w="5103" w:type="dxa"/>
            <w:shd w:val="clear" w:color="auto" w:fill="D2F0FA"/>
            <w:vAlign w:val="center"/>
          </w:tcPr>
          <w:p w14:paraId="12747A1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Outros Consignatários </w:t>
            </w:r>
            <w:r w:rsidRPr="00E04155">
              <w:rPr>
                <w:rFonts w:eastAsia="Times New Roman" w:cs="Times New Roman"/>
                <w:noProof w:val="0"/>
                <w:kern w:val="0"/>
                <w:sz w:val="12"/>
                <w:szCs w:val="12"/>
                <w:lang w:eastAsia="zh-CN"/>
                <w14:ligatures w14:val="none"/>
              </w:rPr>
              <w:t>(14.4)</w:t>
            </w:r>
          </w:p>
        </w:tc>
        <w:tc>
          <w:tcPr>
            <w:tcW w:w="1701" w:type="dxa"/>
            <w:shd w:val="clear" w:color="000000" w:fill="D2F0FA"/>
            <w:tcMar>
              <w:left w:w="57" w:type="dxa"/>
              <w:right w:w="142" w:type="dxa"/>
            </w:tcMar>
          </w:tcPr>
          <w:p w14:paraId="197D1F73"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3.891.034,24</w:t>
            </w:r>
          </w:p>
        </w:tc>
        <w:tc>
          <w:tcPr>
            <w:tcW w:w="1843" w:type="dxa"/>
            <w:shd w:val="clear" w:color="000000" w:fill="D2F0FA"/>
            <w:tcMar>
              <w:left w:w="28" w:type="dxa"/>
              <w:right w:w="142" w:type="dxa"/>
            </w:tcMar>
          </w:tcPr>
          <w:p w14:paraId="702C36B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3.706.932,36</w:t>
            </w:r>
          </w:p>
        </w:tc>
      </w:tr>
      <w:tr w:rsidR="00BB3C8F" w:rsidRPr="00E04155" w14:paraId="4132EFDD" w14:textId="77777777" w:rsidTr="00115B77">
        <w:tc>
          <w:tcPr>
            <w:tcW w:w="5103" w:type="dxa"/>
            <w:shd w:val="clear" w:color="auto" w:fill="D2F0FA"/>
            <w:vAlign w:val="center"/>
          </w:tcPr>
          <w:p w14:paraId="25A1D080"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Depósitos Não Judiciais</w:t>
            </w:r>
          </w:p>
        </w:tc>
        <w:tc>
          <w:tcPr>
            <w:tcW w:w="1701" w:type="dxa"/>
            <w:shd w:val="clear" w:color="000000" w:fill="D2F0FA"/>
            <w:tcMar>
              <w:left w:w="57" w:type="dxa"/>
              <w:right w:w="142" w:type="dxa"/>
            </w:tcMar>
          </w:tcPr>
          <w:p w14:paraId="4BC88ADA"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3.411.742,45</w:t>
            </w:r>
          </w:p>
        </w:tc>
        <w:tc>
          <w:tcPr>
            <w:tcW w:w="1843" w:type="dxa"/>
            <w:shd w:val="clear" w:color="000000" w:fill="D2F0FA"/>
            <w:tcMar>
              <w:left w:w="28" w:type="dxa"/>
              <w:right w:w="142" w:type="dxa"/>
            </w:tcMar>
          </w:tcPr>
          <w:p w14:paraId="6783AA8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5.698.069,02</w:t>
            </w:r>
          </w:p>
        </w:tc>
      </w:tr>
      <w:tr w:rsidR="00BB3C8F" w:rsidRPr="00E04155" w14:paraId="7CCC7CF0" w14:textId="77777777" w:rsidTr="00115B77">
        <w:tc>
          <w:tcPr>
            <w:tcW w:w="5103" w:type="dxa"/>
            <w:shd w:val="clear" w:color="auto" w:fill="D2F0FA"/>
            <w:vAlign w:val="center"/>
          </w:tcPr>
          <w:p w14:paraId="5A28C8C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Créditos de Veículos de Comunicação e Outros </w:t>
            </w:r>
            <w:r w:rsidRPr="00E04155">
              <w:rPr>
                <w:rFonts w:eastAsia="Times New Roman" w:cs="Times New Roman"/>
                <w:noProof w:val="0"/>
                <w:kern w:val="0"/>
                <w:sz w:val="12"/>
                <w:szCs w:val="12"/>
                <w:lang w:eastAsia="zh-CN"/>
                <w14:ligatures w14:val="none"/>
              </w:rPr>
              <w:t>(15</w:t>
            </w:r>
            <w:r w:rsidRPr="00E04155">
              <w:rPr>
                <w:rFonts w:eastAsia="Times New Roman" w:cs="Times New Roman"/>
                <w:noProof w:val="0"/>
                <w:spacing w:val="23"/>
                <w:w w:val="93"/>
                <w:kern w:val="0"/>
                <w:sz w:val="12"/>
                <w:szCs w:val="12"/>
                <w:lang w:eastAsia="zh-CN"/>
                <w14:ligatures w14:val="none"/>
              </w:rPr>
              <w:t>)</w:t>
            </w:r>
          </w:p>
        </w:tc>
        <w:tc>
          <w:tcPr>
            <w:tcW w:w="1701" w:type="dxa"/>
            <w:shd w:val="clear" w:color="000000" w:fill="D2F0FA"/>
            <w:tcMar>
              <w:left w:w="57" w:type="dxa"/>
              <w:right w:w="142" w:type="dxa"/>
            </w:tcMar>
          </w:tcPr>
          <w:p w14:paraId="69AC404E"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3.411.742,45</w:t>
            </w:r>
          </w:p>
        </w:tc>
        <w:tc>
          <w:tcPr>
            <w:tcW w:w="1843" w:type="dxa"/>
            <w:shd w:val="clear" w:color="000000" w:fill="D2F0FA"/>
            <w:tcMar>
              <w:left w:w="28" w:type="dxa"/>
              <w:right w:w="142" w:type="dxa"/>
            </w:tcMar>
          </w:tcPr>
          <w:p w14:paraId="102BD66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5.698.069,02</w:t>
            </w:r>
          </w:p>
        </w:tc>
      </w:tr>
      <w:tr w:rsidR="00BB3C8F" w:rsidRPr="00E04155" w14:paraId="6F11C669" w14:textId="77777777" w:rsidTr="00115B77">
        <w:tc>
          <w:tcPr>
            <w:tcW w:w="5103" w:type="dxa"/>
            <w:shd w:val="clear" w:color="auto" w:fill="D2F0FA"/>
            <w:vAlign w:val="center"/>
          </w:tcPr>
          <w:p w14:paraId="4BE1EF6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Outras Obrigações a Curto Prazo </w:t>
            </w:r>
            <w:r w:rsidRPr="00E04155">
              <w:rPr>
                <w:rFonts w:eastAsia="Times New Roman" w:cs="Times New Roman"/>
                <w:noProof w:val="0"/>
                <w:kern w:val="0"/>
                <w:sz w:val="12"/>
                <w:szCs w:val="12"/>
                <w:lang w:eastAsia="zh-CN"/>
                <w14:ligatures w14:val="none"/>
              </w:rPr>
              <w:t>(16)</w:t>
            </w:r>
          </w:p>
        </w:tc>
        <w:tc>
          <w:tcPr>
            <w:tcW w:w="1701" w:type="dxa"/>
            <w:shd w:val="clear" w:color="000000" w:fill="D2F0FA"/>
            <w:tcMar>
              <w:left w:w="57" w:type="dxa"/>
              <w:right w:w="142" w:type="dxa"/>
            </w:tcMar>
          </w:tcPr>
          <w:p w14:paraId="35A96788"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3.591.611,69</w:t>
            </w:r>
          </w:p>
        </w:tc>
        <w:tc>
          <w:tcPr>
            <w:tcW w:w="1843" w:type="dxa"/>
            <w:shd w:val="clear" w:color="000000" w:fill="D2F0FA"/>
            <w:tcMar>
              <w:left w:w="28" w:type="dxa"/>
              <w:right w:w="142" w:type="dxa"/>
            </w:tcMar>
          </w:tcPr>
          <w:p w14:paraId="3EF5999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10.115.943,68</w:t>
            </w:r>
          </w:p>
        </w:tc>
      </w:tr>
      <w:tr w:rsidR="00BB3C8F" w:rsidRPr="00E04155" w14:paraId="3F2CF624" w14:textId="77777777" w:rsidTr="00115B77">
        <w:tc>
          <w:tcPr>
            <w:tcW w:w="5103" w:type="dxa"/>
            <w:shd w:val="clear" w:color="auto" w:fill="D2F0FA"/>
            <w:vAlign w:val="center"/>
          </w:tcPr>
          <w:p w14:paraId="17F5AFD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Transferências Financeiras a Comprovar - TED </w:t>
            </w:r>
            <w:r w:rsidRPr="00E04155">
              <w:rPr>
                <w:rFonts w:eastAsia="Times New Roman" w:cs="Times New Roman"/>
                <w:noProof w:val="0"/>
                <w:kern w:val="0"/>
                <w:sz w:val="12"/>
                <w:szCs w:val="12"/>
                <w:lang w:eastAsia="zh-CN"/>
                <w14:ligatures w14:val="none"/>
              </w:rPr>
              <w:t>(16.1)</w:t>
            </w:r>
            <w:r w:rsidRPr="00E04155">
              <w:rPr>
                <w:rFonts w:eastAsia="Times New Roman" w:cs="Times New Roman"/>
                <w:noProof w:val="0"/>
                <w:kern w:val="0"/>
                <w:sz w:val="16"/>
                <w:szCs w:val="16"/>
                <w:lang w:eastAsia="zh-CN"/>
                <w14:ligatures w14:val="none"/>
              </w:rPr>
              <w:t xml:space="preserve"> </w:t>
            </w:r>
          </w:p>
        </w:tc>
        <w:tc>
          <w:tcPr>
            <w:tcW w:w="1701" w:type="dxa"/>
            <w:shd w:val="clear" w:color="000000" w:fill="D2F0FA"/>
            <w:tcMar>
              <w:left w:w="57" w:type="dxa"/>
              <w:right w:w="142" w:type="dxa"/>
            </w:tcMar>
          </w:tcPr>
          <w:p w14:paraId="4766C090"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3.354.206,54</w:t>
            </w:r>
          </w:p>
        </w:tc>
        <w:tc>
          <w:tcPr>
            <w:tcW w:w="1843" w:type="dxa"/>
            <w:shd w:val="clear" w:color="000000" w:fill="D2F0FA"/>
            <w:tcMar>
              <w:left w:w="28" w:type="dxa"/>
              <w:right w:w="142" w:type="dxa"/>
            </w:tcMar>
          </w:tcPr>
          <w:p w14:paraId="4BF633C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10.082.295,67</w:t>
            </w:r>
          </w:p>
        </w:tc>
      </w:tr>
      <w:tr w:rsidR="00BB3C8F" w:rsidRPr="00E04155" w14:paraId="75A0ED3D" w14:textId="77777777" w:rsidTr="00115B77">
        <w:trPr>
          <w:trHeight w:val="111"/>
        </w:trPr>
        <w:tc>
          <w:tcPr>
            <w:tcW w:w="5103" w:type="dxa"/>
            <w:shd w:val="clear" w:color="auto" w:fill="D2F0FA"/>
            <w:vAlign w:val="center"/>
          </w:tcPr>
          <w:p w14:paraId="3AEB9A4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Outras Obrigações </w:t>
            </w:r>
            <w:r w:rsidRPr="00E04155">
              <w:rPr>
                <w:rFonts w:eastAsia="Times New Roman" w:cs="Times New Roman"/>
                <w:noProof w:val="0"/>
                <w:kern w:val="0"/>
                <w:sz w:val="12"/>
                <w:szCs w:val="12"/>
                <w:lang w:eastAsia="zh-CN"/>
                <w14:ligatures w14:val="none"/>
              </w:rPr>
              <w:t>(16.2)</w:t>
            </w:r>
          </w:p>
        </w:tc>
        <w:tc>
          <w:tcPr>
            <w:tcW w:w="1701" w:type="dxa"/>
            <w:shd w:val="clear" w:color="000000" w:fill="D2F0FA"/>
            <w:tcMar>
              <w:left w:w="57" w:type="dxa"/>
              <w:right w:w="142" w:type="dxa"/>
            </w:tcMar>
          </w:tcPr>
          <w:p w14:paraId="7B8B1991" w14:textId="77777777" w:rsidR="00E04155" w:rsidRPr="00E04155" w:rsidRDefault="00E04155" w:rsidP="00115B77">
            <w:pPr>
              <w:autoSpaceDE w:val="0"/>
              <w:autoSpaceDN w:val="0"/>
              <w:adjustRightInd w:val="0"/>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237.405,15</w:t>
            </w:r>
          </w:p>
        </w:tc>
        <w:tc>
          <w:tcPr>
            <w:tcW w:w="1843" w:type="dxa"/>
            <w:shd w:val="clear" w:color="000000" w:fill="D2F0FA"/>
            <w:tcMar>
              <w:left w:w="28" w:type="dxa"/>
              <w:right w:w="142" w:type="dxa"/>
            </w:tcMar>
          </w:tcPr>
          <w:p w14:paraId="2260C63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33.648,01</w:t>
            </w:r>
          </w:p>
        </w:tc>
      </w:tr>
      <w:tr w:rsidR="00BB3C8F" w:rsidRPr="00E04155" w14:paraId="23DA6FE5" w14:textId="77777777" w:rsidTr="00115B77">
        <w:trPr>
          <w:trHeight w:val="80"/>
        </w:trPr>
        <w:tc>
          <w:tcPr>
            <w:tcW w:w="5103" w:type="dxa"/>
            <w:shd w:val="clear" w:color="auto" w:fill="D2F0FA"/>
            <w:vAlign w:val="center"/>
          </w:tcPr>
          <w:p w14:paraId="39BA456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shd w:val="clear" w:color="auto" w:fill="D2F0FA"/>
            <w:tcMar>
              <w:left w:w="57" w:type="dxa"/>
              <w:right w:w="142" w:type="dxa"/>
            </w:tcMar>
            <w:vAlign w:val="center"/>
          </w:tcPr>
          <w:p w14:paraId="3A047CC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shd w:val="clear" w:color="auto" w:fill="D2F0FA"/>
            <w:tcMar>
              <w:left w:w="28" w:type="dxa"/>
              <w:right w:w="142" w:type="dxa"/>
            </w:tcMar>
            <w:vAlign w:val="center"/>
          </w:tcPr>
          <w:p w14:paraId="593365E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785DB01D" w14:textId="77777777" w:rsidTr="00115B77">
        <w:tc>
          <w:tcPr>
            <w:tcW w:w="5103" w:type="dxa"/>
            <w:shd w:val="clear" w:color="auto" w:fill="D2F0FA"/>
            <w:vAlign w:val="center"/>
          </w:tcPr>
          <w:p w14:paraId="0E037784"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PASSIVO NÃO CIRCULANTE</w:t>
            </w:r>
          </w:p>
        </w:tc>
        <w:tc>
          <w:tcPr>
            <w:tcW w:w="1701" w:type="dxa"/>
            <w:shd w:val="clear" w:color="auto" w:fill="D2F0FA"/>
            <w:tcMar>
              <w:left w:w="57" w:type="dxa"/>
              <w:right w:w="142" w:type="dxa"/>
            </w:tcMar>
          </w:tcPr>
          <w:p w14:paraId="360CB5D5"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u w:val="single"/>
                <w:lang w:val="en-US" w:eastAsia="zh-CN" w:bidi="pt-BR"/>
                <w14:ligatures w14:val="none"/>
              </w:rPr>
            </w:pPr>
            <w:r w:rsidRPr="00E04155">
              <w:rPr>
                <w:rFonts w:eastAsia="Times New Roman" w:cs="Century Gothic"/>
                <w:b/>
                <w:noProof w:val="0"/>
                <w:kern w:val="0"/>
                <w:sz w:val="16"/>
                <w:szCs w:val="16"/>
                <w:u w:val="single"/>
                <w:lang w:val="en-US" w:eastAsia="zh-CN" w:bidi="pt-BR"/>
                <w14:ligatures w14:val="none"/>
              </w:rPr>
              <w:t>7.042.762,32</w:t>
            </w:r>
          </w:p>
        </w:tc>
        <w:tc>
          <w:tcPr>
            <w:tcW w:w="1843" w:type="dxa"/>
            <w:shd w:val="clear" w:color="auto" w:fill="D2F0FA"/>
            <w:tcMar>
              <w:left w:w="28" w:type="dxa"/>
              <w:right w:w="142" w:type="dxa"/>
            </w:tcMar>
          </w:tcPr>
          <w:p w14:paraId="20A86CAB"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6"/>
                <w:szCs w:val="16"/>
                <w:u w:val="single"/>
                <w:lang w:eastAsia="zh-CN"/>
                <w14:ligatures w14:val="none"/>
              </w:rPr>
            </w:pPr>
            <w:r w:rsidRPr="00E04155">
              <w:rPr>
                <w:rFonts w:eastAsia="Times New Roman" w:cs="Century Gothic"/>
                <w:b/>
                <w:noProof w:val="0"/>
                <w:kern w:val="0"/>
                <w:sz w:val="16"/>
                <w:szCs w:val="16"/>
                <w:u w:val="single"/>
                <w:lang w:val="en-US" w:eastAsia="zh-CN" w:bidi="pt-BR"/>
                <w14:ligatures w14:val="none"/>
              </w:rPr>
              <w:t>8.278.447,34</w:t>
            </w:r>
          </w:p>
        </w:tc>
      </w:tr>
      <w:tr w:rsidR="00BB3C8F" w:rsidRPr="00E04155" w14:paraId="5DCA37E7" w14:textId="77777777" w:rsidTr="00115B77">
        <w:tc>
          <w:tcPr>
            <w:tcW w:w="5103" w:type="dxa"/>
            <w:shd w:val="clear" w:color="auto" w:fill="D2F0FA"/>
            <w:vAlign w:val="center"/>
          </w:tcPr>
          <w:p w14:paraId="3D3A3A20" w14:textId="77777777" w:rsidR="00E04155" w:rsidRPr="00E04155" w:rsidRDefault="00E04155" w:rsidP="00115B77">
            <w:pPr>
              <w:spacing w:before="0" w:beforeAutospacing="0" w:after="0" w:afterAutospacing="0" w:line="276" w:lineRule="auto"/>
              <w:ind w:firstLine="0"/>
              <w:jc w:val="left"/>
              <w:rPr>
                <w:rFonts w:eastAsia="Times New Roman" w:cs="Times New Roman"/>
                <w:bCs/>
                <w:noProof w:val="0"/>
                <w:kern w:val="0"/>
                <w:sz w:val="16"/>
                <w:szCs w:val="16"/>
                <w:lang w:eastAsia="zh-CN"/>
                <w14:ligatures w14:val="none"/>
              </w:rPr>
            </w:pPr>
            <w:r w:rsidRPr="00E04155">
              <w:rPr>
                <w:rFonts w:eastAsia="Times New Roman" w:cs="Times New Roman"/>
                <w:bCs/>
                <w:noProof w:val="0"/>
                <w:kern w:val="0"/>
                <w:sz w:val="16"/>
                <w:szCs w:val="16"/>
                <w:lang w:eastAsia="zh-CN"/>
                <w14:ligatures w14:val="none"/>
              </w:rPr>
              <w:t xml:space="preserve">      Fornecedores </w:t>
            </w:r>
            <w:r w:rsidRPr="00E04155">
              <w:rPr>
                <w:rFonts w:eastAsia="Times New Roman" w:cs="Times New Roman"/>
                <w:noProof w:val="0"/>
                <w:kern w:val="0"/>
                <w:sz w:val="12"/>
                <w:szCs w:val="12"/>
                <w:lang w:eastAsia="zh-CN"/>
                <w14:ligatures w14:val="none"/>
              </w:rPr>
              <w:t>(18.1</w:t>
            </w:r>
            <w:r w:rsidRPr="00E04155">
              <w:rPr>
                <w:rFonts w:eastAsia="Times New Roman" w:cs="Times New Roman"/>
                <w:noProof w:val="0"/>
                <w:spacing w:val="23"/>
                <w:w w:val="93"/>
                <w:kern w:val="0"/>
                <w:sz w:val="12"/>
                <w:szCs w:val="12"/>
                <w:lang w:eastAsia="zh-CN"/>
                <w14:ligatures w14:val="none"/>
              </w:rPr>
              <w:t>)</w:t>
            </w:r>
          </w:p>
        </w:tc>
        <w:tc>
          <w:tcPr>
            <w:tcW w:w="1701" w:type="dxa"/>
            <w:shd w:val="clear" w:color="auto" w:fill="D2F0FA"/>
            <w:tcMar>
              <w:left w:w="57" w:type="dxa"/>
              <w:right w:w="142" w:type="dxa"/>
            </w:tcMar>
          </w:tcPr>
          <w:p w14:paraId="7DD4C58C" w14:textId="77777777" w:rsidR="00E04155" w:rsidRPr="00E04155" w:rsidRDefault="00E04155" w:rsidP="00115B77">
            <w:pPr>
              <w:spacing w:before="0" w:beforeAutospacing="0" w:after="0" w:afterAutospacing="0" w:line="276" w:lineRule="auto"/>
              <w:ind w:firstLine="0"/>
              <w:jc w:val="right"/>
              <w:rPr>
                <w:rFonts w:eastAsia="Times New Roman" w:cs="Century Gothic"/>
                <w:bCs/>
                <w:noProof w:val="0"/>
                <w:kern w:val="0"/>
                <w:sz w:val="16"/>
                <w:szCs w:val="16"/>
                <w:lang w:val="en-US" w:eastAsia="zh-CN" w:bidi="pt-BR"/>
                <w14:ligatures w14:val="none"/>
              </w:rPr>
            </w:pPr>
            <w:r w:rsidRPr="00E04155">
              <w:rPr>
                <w:rFonts w:eastAsia="Times New Roman" w:cs="Century Gothic"/>
                <w:bCs/>
                <w:noProof w:val="0"/>
                <w:kern w:val="0"/>
                <w:sz w:val="16"/>
                <w:szCs w:val="16"/>
                <w:lang w:val="en-US" w:eastAsia="zh-CN" w:bidi="pt-BR"/>
                <w14:ligatures w14:val="none"/>
              </w:rPr>
              <w:t>42.762,32</w:t>
            </w:r>
          </w:p>
        </w:tc>
        <w:tc>
          <w:tcPr>
            <w:tcW w:w="1843" w:type="dxa"/>
            <w:shd w:val="clear" w:color="auto" w:fill="D2F0FA"/>
            <w:tcMar>
              <w:left w:w="28" w:type="dxa"/>
              <w:right w:w="142" w:type="dxa"/>
            </w:tcMar>
          </w:tcPr>
          <w:p w14:paraId="66AB8996" w14:textId="77777777" w:rsidR="00E04155" w:rsidRPr="00E04155" w:rsidRDefault="00E04155" w:rsidP="00115B77">
            <w:pPr>
              <w:spacing w:before="0" w:beforeAutospacing="0" w:after="0" w:afterAutospacing="0" w:line="276" w:lineRule="auto"/>
              <w:ind w:firstLine="0"/>
              <w:jc w:val="right"/>
              <w:rPr>
                <w:rFonts w:eastAsia="Times New Roman" w:cs="Times New Roman"/>
                <w:bCs/>
                <w:noProof w:val="0"/>
                <w:kern w:val="0"/>
                <w:sz w:val="16"/>
                <w:szCs w:val="16"/>
                <w:lang w:eastAsia="zh-CN"/>
                <w14:ligatures w14:val="none"/>
              </w:rPr>
            </w:pPr>
            <w:r w:rsidRPr="00E04155">
              <w:rPr>
                <w:rFonts w:eastAsia="Times New Roman" w:cs="Century Gothic"/>
                <w:bCs/>
                <w:noProof w:val="0"/>
                <w:kern w:val="0"/>
                <w:sz w:val="16"/>
                <w:szCs w:val="16"/>
                <w:lang w:val="en-US" w:eastAsia="zh-CN" w:bidi="pt-BR"/>
                <w14:ligatures w14:val="none"/>
              </w:rPr>
              <w:t>42.762,32</w:t>
            </w:r>
          </w:p>
        </w:tc>
      </w:tr>
      <w:tr w:rsidR="00BB3C8F" w:rsidRPr="00E04155" w14:paraId="5FFB6EA4" w14:textId="77777777" w:rsidTr="00115B77">
        <w:tc>
          <w:tcPr>
            <w:tcW w:w="5103" w:type="dxa"/>
            <w:shd w:val="clear" w:color="auto" w:fill="D2F0FA"/>
            <w:vAlign w:val="center"/>
          </w:tcPr>
          <w:p w14:paraId="31CF6EC9"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w:t>
            </w:r>
            <w:r w:rsidRPr="00E04155">
              <w:rPr>
                <w:rFonts w:eastAsia="Times New Roman" w:cs="Times New Roman"/>
                <w:noProof w:val="0"/>
                <w:kern w:val="0"/>
                <w:sz w:val="16"/>
                <w:szCs w:val="16"/>
                <w:lang w:eastAsia="zh-CN"/>
                <w14:ligatures w14:val="none"/>
              </w:rPr>
              <w:t>Demais Obrigações a Longo Prazo</w:t>
            </w:r>
          </w:p>
        </w:tc>
        <w:tc>
          <w:tcPr>
            <w:tcW w:w="1701" w:type="dxa"/>
            <w:shd w:val="clear" w:color="auto" w:fill="D2F0FA"/>
            <w:tcMar>
              <w:left w:w="57" w:type="dxa"/>
              <w:right w:w="142" w:type="dxa"/>
            </w:tcMar>
          </w:tcPr>
          <w:p w14:paraId="7DD9F50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Times New Roman"/>
                <w:noProof w:val="0"/>
                <w:kern w:val="0"/>
                <w:sz w:val="16"/>
                <w:szCs w:val="16"/>
                <w:u w:val="single"/>
                <w:lang w:eastAsia="zh-CN"/>
                <w14:ligatures w14:val="none"/>
              </w:rPr>
              <w:t>7.000.000,00</w:t>
            </w:r>
          </w:p>
        </w:tc>
        <w:tc>
          <w:tcPr>
            <w:tcW w:w="1843" w:type="dxa"/>
            <w:shd w:val="clear" w:color="auto" w:fill="D2F0FA"/>
            <w:tcMar>
              <w:left w:w="28" w:type="dxa"/>
              <w:right w:w="142" w:type="dxa"/>
            </w:tcMar>
          </w:tcPr>
          <w:p w14:paraId="2D98F4F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Times New Roman"/>
                <w:noProof w:val="0"/>
                <w:kern w:val="0"/>
                <w:sz w:val="16"/>
                <w:szCs w:val="16"/>
                <w:u w:val="single"/>
                <w:lang w:eastAsia="zh-CN"/>
                <w14:ligatures w14:val="none"/>
              </w:rPr>
              <w:t>8.235.685,02</w:t>
            </w:r>
          </w:p>
        </w:tc>
      </w:tr>
      <w:tr w:rsidR="00BB3C8F" w:rsidRPr="00E04155" w14:paraId="5D1FA865" w14:textId="77777777" w:rsidTr="00115B77">
        <w:tc>
          <w:tcPr>
            <w:tcW w:w="5103" w:type="dxa"/>
            <w:shd w:val="clear" w:color="auto" w:fill="D2F0FA"/>
            <w:vAlign w:val="center"/>
          </w:tcPr>
          <w:p w14:paraId="4BD0768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Adiantamento Para Futuro Aumento de Capital </w:t>
            </w:r>
            <w:r w:rsidRPr="00E04155">
              <w:rPr>
                <w:rFonts w:eastAsia="Times New Roman" w:cs="Times New Roman"/>
                <w:noProof w:val="0"/>
                <w:kern w:val="0"/>
                <w:sz w:val="12"/>
                <w:szCs w:val="12"/>
                <w:lang w:eastAsia="zh-CN"/>
                <w14:ligatures w14:val="none"/>
              </w:rPr>
              <w:t>(18.2</w:t>
            </w:r>
            <w:r w:rsidRPr="00E04155">
              <w:rPr>
                <w:rFonts w:eastAsia="Times New Roman" w:cs="Times New Roman"/>
                <w:noProof w:val="0"/>
                <w:spacing w:val="23"/>
                <w:w w:val="93"/>
                <w:kern w:val="0"/>
                <w:sz w:val="12"/>
                <w:szCs w:val="12"/>
                <w:lang w:eastAsia="zh-CN"/>
                <w14:ligatures w14:val="none"/>
              </w:rPr>
              <w:t>)</w:t>
            </w:r>
          </w:p>
        </w:tc>
        <w:tc>
          <w:tcPr>
            <w:tcW w:w="1701" w:type="dxa"/>
            <w:shd w:val="clear" w:color="auto" w:fill="D2F0FA"/>
            <w:tcMar>
              <w:left w:w="57" w:type="dxa"/>
              <w:right w:w="142" w:type="dxa"/>
            </w:tcMar>
          </w:tcPr>
          <w:p w14:paraId="175FD09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w:t>
            </w:r>
          </w:p>
        </w:tc>
        <w:tc>
          <w:tcPr>
            <w:tcW w:w="1843" w:type="dxa"/>
            <w:shd w:val="clear" w:color="auto" w:fill="D2F0FA"/>
            <w:tcMar>
              <w:left w:w="28" w:type="dxa"/>
              <w:right w:w="142" w:type="dxa"/>
            </w:tcMar>
          </w:tcPr>
          <w:p w14:paraId="51D1150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1.235.685,02</w:t>
            </w:r>
          </w:p>
        </w:tc>
      </w:tr>
      <w:tr w:rsidR="00BB3C8F" w:rsidRPr="00E04155" w14:paraId="7DD39992" w14:textId="77777777" w:rsidTr="00115B77">
        <w:tc>
          <w:tcPr>
            <w:tcW w:w="5103" w:type="dxa"/>
            <w:shd w:val="clear" w:color="auto" w:fill="D2F0FA"/>
            <w:vAlign w:val="center"/>
          </w:tcPr>
          <w:p w14:paraId="228C0D2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Contrato de Gestão </w:t>
            </w:r>
            <w:r w:rsidRPr="00E04155">
              <w:rPr>
                <w:rFonts w:eastAsia="Times New Roman" w:cs="Times New Roman"/>
                <w:noProof w:val="0"/>
                <w:kern w:val="0"/>
                <w:sz w:val="12"/>
                <w:szCs w:val="12"/>
                <w:lang w:eastAsia="zh-CN"/>
                <w14:ligatures w14:val="none"/>
              </w:rPr>
              <w:t>(18.3)</w:t>
            </w:r>
            <w:r w:rsidRPr="00E04155">
              <w:rPr>
                <w:rFonts w:eastAsia="Times New Roman" w:cs="Times New Roman"/>
                <w:noProof w:val="0"/>
                <w:kern w:val="0"/>
                <w:sz w:val="16"/>
                <w:szCs w:val="16"/>
                <w:lang w:eastAsia="zh-CN"/>
                <w14:ligatures w14:val="none"/>
              </w:rPr>
              <w:t xml:space="preserve"> </w:t>
            </w:r>
          </w:p>
        </w:tc>
        <w:tc>
          <w:tcPr>
            <w:tcW w:w="1701" w:type="dxa"/>
            <w:shd w:val="clear" w:color="auto" w:fill="D2F0FA"/>
            <w:tcMar>
              <w:left w:w="57" w:type="dxa"/>
              <w:right w:w="142" w:type="dxa"/>
            </w:tcMar>
          </w:tcPr>
          <w:p w14:paraId="71E1383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7.000.000,00</w:t>
            </w:r>
          </w:p>
        </w:tc>
        <w:tc>
          <w:tcPr>
            <w:tcW w:w="1843" w:type="dxa"/>
            <w:shd w:val="clear" w:color="auto" w:fill="D2F0FA"/>
            <w:tcMar>
              <w:left w:w="28" w:type="dxa"/>
              <w:right w:w="142" w:type="dxa"/>
            </w:tcMar>
          </w:tcPr>
          <w:p w14:paraId="6836151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7.000.000,00</w:t>
            </w:r>
          </w:p>
        </w:tc>
      </w:tr>
      <w:tr w:rsidR="00BB3C8F" w:rsidRPr="00E04155" w14:paraId="056A0681" w14:textId="77777777" w:rsidTr="00115B77">
        <w:tc>
          <w:tcPr>
            <w:tcW w:w="5103" w:type="dxa"/>
            <w:shd w:val="clear" w:color="auto" w:fill="D2F0FA"/>
            <w:vAlign w:val="center"/>
          </w:tcPr>
          <w:p w14:paraId="39B7792A"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shd w:val="clear" w:color="auto" w:fill="D2F0FA"/>
            <w:tcMar>
              <w:left w:w="57" w:type="dxa"/>
              <w:right w:w="142" w:type="dxa"/>
            </w:tcMar>
          </w:tcPr>
          <w:p w14:paraId="4EB0154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shd w:val="clear" w:color="auto" w:fill="D2F0FA"/>
            <w:tcMar>
              <w:left w:w="28" w:type="dxa"/>
              <w:right w:w="142" w:type="dxa"/>
            </w:tcMar>
          </w:tcPr>
          <w:p w14:paraId="542E0B0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2606DACE" w14:textId="77777777" w:rsidTr="00115B77">
        <w:tc>
          <w:tcPr>
            <w:tcW w:w="5103" w:type="dxa"/>
            <w:shd w:val="clear" w:color="auto" w:fill="D2F0FA"/>
            <w:vAlign w:val="center"/>
          </w:tcPr>
          <w:p w14:paraId="4F88391C"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PATRIMÔNIO LÍQUIDO </w:t>
            </w:r>
          </w:p>
        </w:tc>
        <w:tc>
          <w:tcPr>
            <w:tcW w:w="1701" w:type="dxa"/>
            <w:shd w:val="clear" w:color="000000" w:fill="D2F0FA"/>
            <w:tcMar>
              <w:left w:w="57" w:type="dxa"/>
              <w:right w:w="142" w:type="dxa"/>
            </w:tcMar>
          </w:tcPr>
          <w:p w14:paraId="3803D47E" w14:textId="77777777" w:rsidR="00E04155" w:rsidRPr="00E04155" w:rsidRDefault="00E04155" w:rsidP="00115B77">
            <w:pPr>
              <w:spacing w:before="0" w:beforeAutospacing="0" w:after="0" w:afterAutospacing="0" w:line="276" w:lineRule="auto"/>
              <w:ind w:firstLine="0"/>
              <w:jc w:val="right"/>
              <w:rPr>
                <w:rFonts w:eastAsia="Times New Roman" w:cs="Century Gothic"/>
                <w:b/>
                <w:bCs/>
                <w:noProof w:val="0"/>
                <w:kern w:val="0"/>
                <w:sz w:val="16"/>
                <w:szCs w:val="16"/>
                <w:u w:val="single"/>
                <w:lang w:val="en-US" w:eastAsia="zh-CN" w:bidi="pt-BR"/>
                <w14:ligatures w14:val="none"/>
              </w:rPr>
            </w:pPr>
            <w:r w:rsidRPr="00E04155">
              <w:rPr>
                <w:rFonts w:eastAsia="Times New Roman" w:cs="Century Gothic"/>
                <w:b/>
                <w:bCs/>
                <w:noProof w:val="0"/>
                <w:kern w:val="0"/>
                <w:sz w:val="16"/>
                <w:szCs w:val="16"/>
                <w:u w:val="single"/>
                <w:lang w:val="en-US" w:eastAsia="zh-CN" w:bidi="pt-BR"/>
                <w14:ligatures w14:val="none"/>
              </w:rPr>
              <w:t>458.549.259,08</w:t>
            </w:r>
          </w:p>
        </w:tc>
        <w:tc>
          <w:tcPr>
            <w:tcW w:w="1843" w:type="dxa"/>
            <w:shd w:val="clear" w:color="000000" w:fill="D2F0FA"/>
            <w:tcMar>
              <w:left w:w="28" w:type="dxa"/>
              <w:right w:w="142" w:type="dxa"/>
            </w:tcMar>
          </w:tcPr>
          <w:p w14:paraId="05FBC024" w14:textId="77777777" w:rsidR="00E04155" w:rsidRPr="00E04155" w:rsidRDefault="00E04155" w:rsidP="00115B77">
            <w:pPr>
              <w:spacing w:before="0" w:beforeAutospacing="0" w:after="0" w:afterAutospacing="0" w:line="276" w:lineRule="auto"/>
              <w:ind w:firstLine="0"/>
              <w:jc w:val="right"/>
              <w:rPr>
                <w:rFonts w:eastAsia="Times New Roman" w:cs="Times New Roman"/>
                <w:b/>
                <w:bCs/>
                <w:noProof w:val="0"/>
                <w:kern w:val="0"/>
                <w:sz w:val="16"/>
                <w:szCs w:val="16"/>
                <w:u w:val="single"/>
                <w:lang w:eastAsia="zh-CN"/>
                <w14:ligatures w14:val="none"/>
              </w:rPr>
            </w:pPr>
            <w:r w:rsidRPr="00E04155">
              <w:rPr>
                <w:rFonts w:eastAsia="Times New Roman" w:cs="Century Gothic"/>
                <w:b/>
                <w:bCs/>
                <w:noProof w:val="0"/>
                <w:kern w:val="0"/>
                <w:sz w:val="16"/>
                <w:szCs w:val="16"/>
                <w:u w:val="single"/>
                <w:lang w:val="en-US" w:eastAsia="zh-CN" w:bidi="pt-BR"/>
                <w14:ligatures w14:val="none"/>
              </w:rPr>
              <w:t>458.209.391,65</w:t>
            </w:r>
          </w:p>
        </w:tc>
      </w:tr>
      <w:tr w:rsidR="00BB3C8F" w:rsidRPr="00E04155" w14:paraId="5CA85992" w14:textId="77777777" w:rsidTr="00115B77">
        <w:tc>
          <w:tcPr>
            <w:tcW w:w="5103" w:type="dxa"/>
            <w:shd w:val="clear" w:color="auto" w:fill="D2F0FA"/>
            <w:vAlign w:val="center"/>
          </w:tcPr>
          <w:p w14:paraId="7004CD60"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Capital Realizado</w:t>
            </w:r>
          </w:p>
        </w:tc>
        <w:tc>
          <w:tcPr>
            <w:tcW w:w="1701" w:type="dxa"/>
            <w:shd w:val="clear" w:color="000000" w:fill="D2F0FA"/>
            <w:tcMar>
              <w:left w:w="57" w:type="dxa"/>
              <w:right w:w="142" w:type="dxa"/>
            </w:tcMar>
          </w:tcPr>
          <w:p w14:paraId="0347D317"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358.133.483,71</w:t>
            </w:r>
          </w:p>
        </w:tc>
        <w:tc>
          <w:tcPr>
            <w:tcW w:w="1843" w:type="dxa"/>
            <w:shd w:val="clear" w:color="000000" w:fill="D2F0FA"/>
            <w:tcMar>
              <w:left w:w="28" w:type="dxa"/>
              <w:right w:w="142" w:type="dxa"/>
            </w:tcMar>
          </w:tcPr>
          <w:p w14:paraId="7579CC8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334.391.034,26</w:t>
            </w:r>
          </w:p>
        </w:tc>
      </w:tr>
      <w:tr w:rsidR="00BB3C8F" w:rsidRPr="00E04155" w14:paraId="35887506" w14:textId="77777777" w:rsidTr="00115B77">
        <w:tc>
          <w:tcPr>
            <w:tcW w:w="5103" w:type="dxa"/>
            <w:shd w:val="clear" w:color="auto" w:fill="D2F0FA"/>
            <w:vAlign w:val="center"/>
          </w:tcPr>
          <w:p w14:paraId="418110A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Capital Social Subscrito </w:t>
            </w:r>
            <w:r w:rsidRPr="00E04155">
              <w:rPr>
                <w:rFonts w:eastAsia="Times New Roman" w:cs="Times New Roman"/>
                <w:noProof w:val="0"/>
                <w:kern w:val="0"/>
                <w:sz w:val="12"/>
                <w:szCs w:val="12"/>
                <w:lang w:eastAsia="zh-CN"/>
                <w14:ligatures w14:val="none"/>
              </w:rPr>
              <w:t>(20.1)</w:t>
            </w:r>
          </w:p>
        </w:tc>
        <w:tc>
          <w:tcPr>
            <w:tcW w:w="1701" w:type="dxa"/>
            <w:shd w:val="clear" w:color="000000" w:fill="D2F0FA"/>
            <w:tcMar>
              <w:left w:w="57" w:type="dxa"/>
              <w:right w:w="142" w:type="dxa"/>
            </w:tcMar>
          </w:tcPr>
          <w:p w14:paraId="0F67BB1F"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358.133.483,71</w:t>
            </w:r>
          </w:p>
        </w:tc>
        <w:tc>
          <w:tcPr>
            <w:tcW w:w="1843" w:type="dxa"/>
            <w:shd w:val="clear" w:color="000000" w:fill="D2F0FA"/>
            <w:tcMar>
              <w:left w:w="28" w:type="dxa"/>
              <w:right w:w="142" w:type="dxa"/>
            </w:tcMar>
          </w:tcPr>
          <w:p w14:paraId="1982447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334.391.034,26</w:t>
            </w:r>
          </w:p>
        </w:tc>
      </w:tr>
      <w:tr w:rsidR="00BB3C8F" w:rsidRPr="00E04155" w14:paraId="7589AB17" w14:textId="77777777" w:rsidTr="00115B77">
        <w:tc>
          <w:tcPr>
            <w:tcW w:w="5103" w:type="dxa"/>
            <w:shd w:val="clear" w:color="auto" w:fill="D2F0FA"/>
            <w:noWrap/>
            <w:vAlign w:val="center"/>
          </w:tcPr>
          <w:p w14:paraId="4EFE3614"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Adiantamento Para Futuro Aumento de Capital </w:t>
            </w:r>
            <w:r w:rsidRPr="00E04155">
              <w:rPr>
                <w:rFonts w:eastAsia="Times New Roman" w:cs="Times New Roman"/>
                <w:noProof w:val="0"/>
                <w:kern w:val="0"/>
                <w:sz w:val="12"/>
                <w:szCs w:val="12"/>
                <w:lang w:eastAsia="zh-CN"/>
                <w14:ligatures w14:val="none"/>
              </w:rPr>
              <w:t>(20.2)</w:t>
            </w:r>
          </w:p>
        </w:tc>
        <w:tc>
          <w:tcPr>
            <w:tcW w:w="1701" w:type="dxa"/>
            <w:shd w:val="clear" w:color="000000" w:fill="D2F0FA"/>
            <w:tcMar>
              <w:left w:w="57" w:type="dxa"/>
              <w:right w:w="142" w:type="dxa"/>
            </w:tcMar>
          </w:tcPr>
          <w:p w14:paraId="096D8160"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16.020.641,98</w:t>
            </w:r>
          </w:p>
        </w:tc>
        <w:tc>
          <w:tcPr>
            <w:tcW w:w="1843" w:type="dxa"/>
            <w:shd w:val="clear" w:color="000000" w:fill="D2F0FA"/>
            <w:tcMar>
              <w:left w:w="28" w:type="dxa"/>
              <w:right w:w="142" w:type="dxa"/>
            </w:tcMar>
          </w:tcPr>
          <w:p w14:paraId="4908E6C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22.506.764,43</w:t>
            </w:r>
          </w:p>
        </w:tc>
      </w:tr>
      <w:tr w:rsidR="00BB3C8F" w:rsidRPr="00E04155" w14:paraId="39B1D8EF" w14:textId="77777777" w:rsidTr="00115B77">
        <w:tc>
          <w:tcPr>
            <w:tcW w:w="5103" w:type="dxa"/>
            <w:shd w:val="clear" w:color="auto" w:fill="D2F0FA"/>
            <w:noWrap/>
            <w:vAlign w:val="center"/>
          </w:tcPr>
          <w:p w14:paraId="3D7592E8" w14:textId="77777777" w:rsidR="00E04155" w:rsidRPr="00E04155" w:rsidRDefault="00E04155" w:rsidP="00115B77">
            <w:pPr>
              <w:tabs>
                <w:tab w:val="left" w:pos="317"/>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Reservas de Lucros</w:t>
            </w:r>
          </w:p>
        </w:tc>
        <w:tc>
          <w:tcPr>
            <w:tcW w:w="1701" w:type="dxa"/>
            <w:shd w:val="clear" w:color="auto" w:fill="D2F0FA"/>
            <w:tcMar>
              <w:left w:w="57" w:type="dxa"/>
              <w:right w:w="142" w:type="dxa"/>
            </w:tcMar>
          </w:tcPr>
          <w:p w14:paraId="6291AA5E"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101.311.592,96</w:t>
            </w:r>
          </w:p>
        </w:tc>
        <w:tc>
          <w:tcPr>
            <w:tcW w:w="1843" w:type="dxa"/>
            <w:shd w:val="clear" w:color="auto" w:fill="D2F0FA"/>
            <w:tcMar>
              <w:left w:w="28" w:type="dxa"/>
              <w:right w:w="142" w:type="dxa"/>
            </w:tcMar>
          </w:tcPr>
          <w:p w14:paraId="0941BB0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Century Gothic"/>
                <w:noProof w:val="0"/>
                <w:kern w:val="0"/>
                <w:sz w:val="16"/>
                <w:szCs w:val="16"/>
                <w:u w:val="single"/>
                <w:lang w:val="en-US" w:eastAsia="zh-CN" w:bidi="pt-BR"/>
                <w14:ligatures w14:val="none"/>
              </w:rPr>
              <w:t>101.311.592,96</w:t>
            </w:r>
          </w:p>
        </w:tc>
      </w:tr>
      <w:tr w:rsidR="00BB3C8F" w:rsidRPr="00E04155" w14:paraId="1D3207DB" w14:textId="77777777" w:rsidTr="00115B77">
        <w:tc>
          <w:tcPr>
            <w:tcW w:w="5103" w:type="dxa"/>
            <w:shd w:val="clear" w:color="auto" w:fill="D2F0FA"/>
            <w:vAlign w:val="center"/>
          </w:tcPr>
          <w:p w14:paraId="76DC224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Reserva Legal </w:t>
            </w:r>
            <w:r w:rsidRPr="00E04155">
              <w:rPr>
                <w:rFonts w:eastAsia="Times New Roman" w:cs="Times New Roman"/>
                <w:noProof w:val="0"/>
                <w:kern w:val="0"/>
                <w:sz w:val="12"/>
                <w:szCs w:val="12"/>
                <w:lang w:eastAsia="zh-CN"/>
                <w14:ligatures w14:val="none"/>
              </w:rPr>
              <w:t>(20.3.2</w:t>
            </w:r>
            <w:r w:rsidRPr="00E04155">
              <w:rPr>
                <w:rFonts w:eastAsia="Times New Roman" w:cs="Times New Roman"/>
                <w:noProof w:val="0"/>
                <w:spacing w:val="23"/>
                <w:w w:val="93"/>
                <w:kern w:val="0"/>
                <w:sz w:val="12"/>
                <w:szCs w:val="12"/>
                <w:lang w:eastAsia="zh-CN"/>
                <w14:ligatures w14:val="none"/>
              </w:rPr>
              <w:t>)</w:t>
            </w:r>
          </w:p>
        </w:tc>
        <w:tc>
          <w:tcPr>
            <w:tcW w:w="1701" w:type="dxa"/>
            <w:shd w:val="clear" w:color="auto" w:fill="D2F0FA"/>
            <w:tcMar>
              <w:left w:w="57" w:type="dxa"/>
              <w:right w:w="142" w:type="dxa"/>
            </w:tcMar>
          </w:tcPr>
          <w:p w14:paraId="761C4613"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20.581.578,18</w:t>
            </w:r>
          </w:p>
        </w:tc>
        <w:tc>
          <w:tcPr>
            <w:tcW w:w="1843" w:type="dxa"/>
            <w:shd w:val="clear" w:color="auto" w:fill="D2F0FA"/>
            <w:tcMar>
              <w:left w:w="28" w:type="dxa"/>
              <w:right w:w="142" w:type="dxa"/>
            </w:tcMar>
          </w:tcPr>
          <w:p w14:paraId="35B934F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20.581.578,18</w:t>
            </w:r>
          </w:p>
        </w:tc>
      </w:tr>
      <w:tr w:rsidR="00BB3C8F" w:rsidRPr="00E04155" w14:paraId="6F6A3502" w14:textId="77777777" w:rsidTr="00115B77">
        <w:tc>
          <w:tcPr>
            <w:tcW w:w="5103" w:type="dxa"/>
            <w:shd w:val="clear" w:color="auto" w:fill="D2F0FA"/>
            <w:vAlign w:val="center"/>
          </w:tcPr>
          <w:p w14:paraId="2364166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Reserva de Incentivos Fiscais </w:t>
            </w:r>
            <w:r w:rsidRPr="00E04155">
              <w:rPr>
                <w:rFonts w:eastAsia="Times New Roman" w:cs="Times New Roman"/>
                <w:noProof w:val="0"/>
                <w:kern w:val="0"/>
                <w:sz w:val="12"/>
                <w:szCs w:val="12"/>
                <w:lang w:eastAsia="zh-CN"/>
                <w14:ligatures w14:val="none"/>
              </w:rPr>
              <w:t>(20.3.3</w:t>
            </w:r>
            <w:r w:rsidRPr="00E04155">
              <w:rPr>
                <w:rFonts w:eastAsia="Times New Roman" w:cs="Times New Roman"/>
                <w:noProof w:val="0"/>
                <w:spacing w:val="23"/>
                <w:w w:val="93"/>
                <w:kern w:val="0"/>
                <w:sz w:val="12"/>
                <w:szCs w:val="12"/>
                <w:lang w:eastAsia="zh-CN"/>
                <w14:ligatures w14:val="none"/>
              </w:rPr>
              <w:t>)</w:t>
            </w:r>
          </w:p>
        </w:tc>
        <w:tc>
          <w:tcPr>
            <w:tcW w:w="1701" w:type="dxa"/>
            <w:shd w:val="clear" w:color="auto" w:fill="D2F0FA"/>
            <w:tcMar>
              <w:left w:w="57" w:type="dxa"/>
              <w:right w:w="142" w:type="dxa"/>
            </w:tcMar>
          </w:tcPr>
          <w:p w14:paraId="51BC4FF3"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80.730.014,78</w:t>
            </w:r>
          </w:p>
        </w:tc>
        <w:tc>
          <w:tcPr>
            <w:tcW w:w="1843" w:type="dxa"/>
            <w:shd w:val="clear" w:color="auto" w:fill="D2F0FA"/>
            <w:tcMar>
              <w:left w:w="28" w:type="dxa"/>
              <w:right w:w="142" w:type="dxa"/>
            </w:tcMar>
          </w:tcPr>
          <w:p w14:paraId="4053F1A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80.730.014,78</w:t>
            </w:r>
          </w:p>
        </w:tc>
      </w:tr>
      <w:tr w:rsidR="00BB3C8F" w:rsidRPr="00E04155" w14:paraId="03CCAF9D" w14:textId="77777777" w:rsidTr="00115B77">
        <w:tc>
          <w:tcPr>
            <w:tcW w:w="5103" w:type="dxa"/>
            <w:shd w:val="clear" w:color="auto" w:fill="D2F0FA"/>
            <w:vAlign w:val="center"/>
          </w:tcPr>
          <w:p w14:paraId="5880876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Resultado do Período </w:t>
            </w:r>
            <w:r w:rsidRPr="00E04155">
              <w:rPr>
                <w:rFonts w:eastAsia="Times New Roman" w:cs="Times New Roman"/>
                <w:noProof w:val="0"/>
                <w:kern w:val="0"/>
                <w:sz w:val="12"/>
                <w:szCs w:val="12"/>
                <w:lang w:eastAsia="zh-CN"/>
                <w14:ligatures w14:val="none"/>
              </w:rPr>
              <w:t xml:space="preserve">(20.3.1) </w:t>
            </w:r>
          </w:p>
        </w:tc>
        <w:tc>
          <w:tcPr>
            <w:tcW w:w="1701" w:type="dxa"/>
            <w:shd w:val="clear" w:color="auto" w:fill="D2F0FA"/>
            <w:tcMar>
              <w:left w:w="57" w:type="dxa"/>
              <w:right w:w="85" w:type="dxa"/>
            </w:tcMar>
          </w:tcPr>
          <w:p w14:paraId="55D7A062"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(10.625.675,01)</w:t>
            </w:r>
          </w:p>
        </w:tc>
        <w:tc>
          <w:tcPr>
            <w:tcW w:w="1843" w:type="dxa"/>
            <w:shd w:val="clear" w:color="auto" w:fill="D2F0FA"/>
            <w:tcMar>
              <w:left w:w="28" w:type="dxa"/>
              <w:right w:w="142" w:type="dxa"/>
            </w:tcMar>
          </w:tcPr>
          <w:p w14:paraId="4C30B641"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w:t>
            </w:r>
          </w:p>
        </w:tc>
      </w:tr>
      <w:tr w:rsidR="00BB3C8F" w:rsidRPr="00E04155" w14:paraId="5AF47FC5" w14:textId="77777777" w:rsidTr="00115B77">
        <w:tc>
          <w:tcPr>
            <w:tcW w:w="5103" w:type="dxa"/>
            <w:shd w:val="clear" w:color="auto" w:fill="D2F0FA"/>
            <w:noWrap/>
            <w:vAlign w:val="center"/>
          </w:tcPr>
          <w:p w14:paraId="5E79BEE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Ajustes de Exercícios Anteriores </w:t>
            </w:r>
            <w:r w:rsidRPr="00E04155">
              <w:rPr>
                <w:rFonts w:eastAsia="Times New Roman" w:cs="Times New Roman"/>
                <w:noProof w:val="0"/>
                <w:kern w:val="0"/>
                <w:sz w:val="12"/>
                <w:szCs w:val="12"/>
                <w:lang w:eastAsia="zh-CN"/>
                <w14:ligatures w14:val="none"/>
              </w:rPr>
              <w:t>(20.4)</w:t>
            </w:r>
          </w:p>
        </w:tc>
        <w:tc>
          <w:tcPr>
            <w:tcW w:w="1701" w:type="dxa"/>
            <w:shd w:val="clear" w:color="auto" w:fill="D2F0FA"/>
            <w:tcMar>
              <w:right w:w="85" w:type="dxa"/>
            </w:tcMar>
          </w:tcPr>
          <w:p w14:paraId="7F9D657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(6.290.784,56)</w:t>
            </w:r>
          </w:p>
        </w:tc>
        <w:tc>
          <w:tcPr>
            <w:tcW w:w="1843" w:type="dxa"/>
            <w:shd w:val="clear" w:color="auto" w:fill="D2F0FA"/>
            <w:tcMar>
              <w:left w:w="28" w:type="dxa"/>
              <w:right w:w="142" w:type="dxa"/>
            </w:tcMar>
          </w:tcPr>
          <w:p w14:paraId="544AF70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w:t>
            </w:r>
          </w:p>
        </w:tc>
      </w:tr>
      <w:tr w:rsidR="00BB3C8F" w:rsidRPr="00E04155" w14:paraId="4D2D4CD4" w14:textId="77777777" w:rsidTr="00115B77">
        <w:tc>
          <w:tcPr>
            <w:tcW w:w="5103" w:type="dxa"/>
            <w:tcBorders>
              <w:bottom w:val="single" w:sz="4" w:space="0" w:color="auto"/>
            </w:tcBorders>
            <w:shd w:val="clear" w:color="auto" w:fill="D2F0FA"/>
            <w:noWrap/>
            <w:vAlign w:val="center"/>
          </w:tcPr>
          <w:p w14:paraId="70D67E6E"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bottom w:val="single" w:sz="4" w:space="0" w:color="auto"/>
            </w:tcBorders>
            <w:shd w:val="clear" w:color="auto" w:fill="D2F0FA"/>
          </w:tcPr>
          <w:p w14:paraId="6FBD484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tcBorders>
              <w:bottom w:val="single" w:sz="4" w:space="0" w:color="auto"/>
            </w:tcBorders>
            <w:shd w:val="clear" w:color="auto" w:fill="D2F0FA"/>
            <w:tcMar>
              <w:left w:w="28" w:type="dxa"/>
              <w:right w:w="142" w:type="dxa"/>
            </w:tcMar>
          </w:tcPr>
          <w:p w14:paraId="4B8BCC6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bookmarkEnd w:id="2"/>
    </w:tbl>
    <w:p w14:paraId="5DE950CF"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Cs w:val="24"/>
          <w:lang w:eastAsia="pt-BR"/>
          <w14:ligatures w14:val="none"/>
        </w:rPr>
      </w:pPr>
    </w:p>
    <w:p w14:paraId="5ACDEF56"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Cs w:val="24"/>
          <w:lang w:eastAsia="pt-BR"/>
          <w14:ligatures w14:val="none"/>
        </w:rPr>
      </w:pPr>
    </w:p>
    <w:p w14:paraId="2963A3CA" w14:textId="77777777" w:rsidR="00E04155" w:rsidRPr="00E04155" w:rsidRDefault="00E04155" w:rsidP="00115B77">
      <w:pPr>
        <w:spacing w:before="0" w:beforeAutospacing="0" w:after="160" w:afterAutospacing="0" w:line="276" w:lineRule="auto"/>
        <w:ind w:firstLine="0"/>
        <w:jc w:val="left"/>
        <w:rPr>
          <w:rFonts w:eastAsia="Times New Roman" w:cs="Times New Roman"/>
          <w:b/>
          <w:noProof w:val="0"/>
          <w:kern w:val="0"/>
          <w:szCs w:val="24"/>
          <w:lang w:eastAsia="pt-BR"/>
          <w14:ligatures w14:val="none"/>
        </w:rPr>
      </w:pPr>
      <w:r w:rsidRPr="00E04155">
        <w:rPr>
          <w:rFonts w:eastAsia="Times New Roman" w:cs="Times New Roman"/>
          <w:b/>
          <w:noProof w:val="0"/>
          <w:kern w:val="0"/>
          <w:szCs w:val="24"/>
          <w:lang w:eastAsia="pt-BR"/>
          <w14:ligatures w14:val="none"/>
        </w:rPr>
        <w:br w:type="page"/>
      </w:r>
    </w:p>
    <w:p w14:paraId="2878CD9D"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Cs w:val="24"/>
          <w:lang w:val="en-US" w:eastAsia="zh-CN" w:bidi="pt-BR"/>
          <w14:ligatures w14:val="none"/>
        </w:rPr>
      </w:pPr>
      <w:r w:rsidRPr="00E04155">
        <w:rPr>
          <w:rFonts w:eastAsia="Times New Roman" w:cs="Times New Roman"/>
          <w:b/>
          <w:bCs/>
          <w:noProof w:val="0"/>
          <w:kern w:val="0"/>
          <w:szCs w:val="24"/>
          <w:lang w:val="en-US" w:eastAsia="zh-CN" w:bidi="pt-BR"/>
          <w14:ligatures w14:val="none"/>
        </w:rPr>
        <w:lastRenderedPageBreak/>
        <w:t>DEMONSTRAÇÃO DO RESULTADO DO EXERCÍCIO</w:t>
      </w:r>
    </w:p>
    <w:p w14:paraId="3D74DB26"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 w:val="18"/>
          <w:szCs w:val="18"/>
          <w:lang w:val="en-US" w:eastAsia="zh-CN" w:bidi="pt-BR"/>
          <w14:ligatures w14:val="none"/>
        </w:rPr>
      </w:pPr>
      <w:r w:rsidRPr="00E04155">
        <w:rPr>
          <w:rFonts w:eastAsia="Times New Roman" w:cs="Times New Roman"/>
          <w:b/>
          <w:bCs/>
          <w:noProof w:val="0"/>
          <w:kern w:val="0"/>
          <w:sz w:val="18"/>
          <w:szCs w:val="18"/>
          <w:lang w:val="en-US" w:eastAsia="zh-CN" w:bidi="pt-BR"/>
          <w14:ligatures w14:val="none"/>
        </w:rPr>
        <w:t>30 de setembro de 2023</w:t>
      </w:r>
    </w:p>
    <w:p w14:paraId="470815D9" w14:textId="77777777" w:rsidR="00E04155" w:rsidRPr="00E04155" w:rsidRDefault="00E04155" w:rsidP="00115B77">
      <w:pPr>
        <w:spacing w:before="0" w:beforeAutospacing="0" w:after="0" w:afterAutospacing="0" w:line="276" w:lineRule="auto"/>
        <w:ind w:right="-521" w:firstLine="0"/>
        <w:jc w:val="right"/>
        <w:rPr>
          <w:rFonts w:eastAsia="Times New Roman" w:cs="Century Gothic"/>
          <w:b/>
          <w:bCs/>
          <w:noProof w:val="0"/>
          <w:kern w:val="0"/>
          <w:sz w:val="16"/>
          <w:szCs w:val="16"/>
          <w:lang w:eastAsia="zh-CN" w:bidi="pt-BR"/>
          <w14:ligatures w14:val="none"/>
        </w:rPr>
      </w:pPr>
    </w:p>
    <w:p w14:paraId="1C3B05E5" w14:textId="77777777" w:rsidR="00E04155" w:rsidRPr="00E04155" w:rsidRDefault="00E04155" w:rsidP="00115B77">
      <w:pPr>
        <w:spacing w:before="0" w:beforeAutospacing="0" w:after="0" w:afterAutospacing="0" w:line="276" w:lineRule="auto"/>
        <w:ind w:right="282" w:firstLine="0"/>
        <w:jc w:val="right"/>
        <w:rPr>
          <w:rFonts w:eastAsia="Times New Roman" w:cs="Century Gothic"/>
          <w:noProof w:val="0"/>
          <w:kern w:val="0"/>
          <w:sz w:val="14"/>
          <w:szCs w:val="20"/>
          <w:lang w:eastAsia="zh-CN" w:bidi="pt-BR"/>
          <w14:ligatures w14:val="none"/>
        </w:rPr>
      </w:pPr>
      <w:r w:rsidRPr="00E04155">
        <w:rPr>
          <w:rFonts w:eastAsia="Times New Roman" w:cs="Century Gothic"/>
          <w:noProof w:val="0"/>
          <w:kern w:val="0"/>
          <w:sz w:val="14"/>
          <w:szCs w:val="20"/>
          <w:lang w:eastAsia="zh-CN" w:bidi="pt-BR"/>
          <w14:ligatures w14:val="none"/>
        </w:rPr>
        <w:t>R$ 1,00</w:t>
      </w:r>
    </w:p>
    <w:tbl>
      <w:tblPr>
        <w:tblW w:w="8647" w:type="dxa"/>
        <w:tblInd w:w="279" w:type="dxa"/>
        <w:tblBorders>
          <w:top w:val="double" w:sz="4" w:space="0" w:color="auto"/>
          <w:left w:val="double" w:sz="4" w:space="0" w:color="auto"/>
          <w:bottom w:val="double" w:sz="4" w:space="0" w:color="auto"/>
          <w:right w:val="double" w:sz="4" w:space="0" w:color="auto"/>
          <w:insideV w:val="double" w:sz="4" w:space="0" w:color="auto"/>
        </w:tblBorders>
        <w:tblLayout w:type="fixed"/>
        <w:tblCellMar>
          <w:right w:w="0" w:type="dxa"/>
        </w:tblCellMar>
        <w:tblLook w:val="04A0" w:firstRow="1" w:lastRow="0" w:firstColumn="1" w:lastColumn="0" w:noHBand="0" w:noVBand="1"/>
      </w:tblPr>
      <w:tblGrid>
        <w:gridCol w:w="5103"/>
        <w:gridCol w:w="1701"/>
        <w:gridCol w:w="1843"/>
      </w:tblGrid>
      <w:tr w:rsidR="00BB3C8F" w:rsidRPr="00E04155" w14:paraId="7B0311D1" w14:textId="77777777" w:rsidTr="00115B77">
        <w:trPr>
          <w:trHeight w:val="340"/>
        </w:trPr>
        <w:tc>
          <w:tcPr>
            <w:tcW w:w="5103" w:type="dxa"/>
            <w:tcBorders>
              <w:top w:val="single" w:sz="4" w:space="0" w:color="auto"/>
              <w:left w:val="single" w:sz="4" w:space="0" w:color="auto"/>
              <w:bottom w:val="single" w:sz="4" w:space="0" w:color="auto"/>
              <w:right w:val="single" w:sz="4" w:space="0" w:color="auto"/>
            </w:tcBorders>
            <w:shd w:val="clear" w:color="auto" w:fill="D2F0FA"/>
            <w:vAlign w:val="center"/>
          </w:tcPr>
          <w:p w14:paraId="1F5DD06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D2F0FA"/>
            <w:vAlign w:val="center"/>
          </w:tcPr>
          <w:p w14:paraId="6D119BD8" w14:textId="77777777" w:rsidR="00E04155" w:rsidRPr="00E04155" w:rsidRDefault="00E04155" w:rsidP="00115B77">
            <w:pPr>
              <w:spacing w:before="0" w:beforeAutospacing="0" w:after="0" w:afterAutospacing="0" w:line="276" w:lineRule="auto"/>
              <w:ind w:firstLine="0"/>
              <w:jc w:val="center"/>
              <w:rPr>
                <w:rFonts w:eastAsia="Times New Roman" w:cs="Century Gothic"/>
                <w:bCs/>
                <w:noProof w:val="0"/>
                <w:kern w:val="0"/>
                <w:sz w:val="18"/>
                <w:szCs w:val="20"/>
                <w:lang w:eastAsia="zh-CN"/>
                <w14:ligatures w14:val="none"/>
              </w:rPr>
            </w:pPr>
            <w:r w:rsidRPr="00E04155">
              <w:rPr>
                <w:rFonts w:eastAsia="Times New Roman" w:cs="Century Gothic"/>
                <w:bCs/>
                <w:noProof w:val="0"/>
                <w:kern w:val="0"/>
                <w:sz w:val="18"/>
                <w:szCs w:val="20"/>
                <w:lang w:eastAsia="zh-CN"/>
                <w14:ligatures w14:val="none"/>
              </w:rPr>
              <w:t>30/09/2023</w:t>
            </w:r>
          </w:p>
        </w:tc>
        <w:tc>
          <w:tcPr>
            <w:tcW w:w="1843"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hideMark/>
          </w:tcPr>
          <w:p w14:paraId="57949ACA" w14:textId="77777777" w:rsidR="00E04155" w:rsidRPr="00E04155" w:rsidRDefault="00E04155" w:rsidP="00115B77">
            <w:pPr>
              <w:spacing w:before="0" w:beforeAutospacing="0" w:after="0" w:afterAutospacing="0" w:line="276" w:lineRule="auto"/>
              <w:ind w:firstLine="0"/>
              <w:jc w:val="center"/>
              <w:rPr>
                <w:rFonts w:eastAsia="Times New Roman" w:cs="Century Gothic"/>
                <w:bCs/>
                <w:noProof w:val="0"/>
                <w:kern w:val="0"/>
                <w:sz w:val="18"/>
                <w:szCs w:val="18"/>
                <w:lang w:eastAsia="zh-CN"/>
                <w14:ligatures w14:val="none"/>
              </w:rPr>
            </w:pPr>
            <w:r w:rsidRPr="00E04155">
              <w:rPr>
                <w:rFonts w:eastAsia="Times New Roman" w:cs="Times New Roman"/>
                <w:bCs/>
                <w:noProof w:val="0"/>
                <w:kern w:val="0"/>
                <w:sz w:val="16"/>
                <w:szCs w:val="16"/>
                <w:lang w:eastAsia="zh-CN"/>
                <w14:ligatures w14:val="none"/>
              </w:rPr>
              <w:t>30/09/2022</w:t>
            </w:r>
          </w:p>
        </w:tc>
      </w:tr>
      <w:tr w:rsidR="00BB3C8F" w:rsidRPr="00E04155" w14:paraId="76F6DBF7" w14:textId="77777777" w:rsidTr="00115B77">
        <w:tc>
          <w:tcPr>
            <w:tcW w:w="5103" w:type="dxa"/>
            <w:tcBorders>
              <w:top w:val="single" w:sz="4" w:space="0" w:color="auto"/>
              <w:left w:val="single" w:sz="4" w:space="0" w:color="auto"/>
              <w:bottom w:val="nil"/>
              <w:right w:val="single" w:sz="4" w:space="0" w:color="auto"/>
            </w:tcBorders>
            <w:shd w:val="clear" w:color="auto" w:fill="D2F0FA"/>
            <w:vAlign w:val="center"/>
          </w:tcPr>
          <w:p w14:paraId="3FCF885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single" w:sz="4" w:space="0" w:color="auto"/>
              <w:left w:val="single" w:sz="4" w:space="0" w:color="auto"/>
              <w:bottom w:val="nil"/>
              <w:right w:val="single" w:sz="4" w:space="0" w:color="auto"/>
            </w:tcBorders>
            <w:shd w:val="clear" w:color="auto" w:fill="D2F0FA"/>
          </w:tcPr>
          <w:p w14:paraId="17AE76E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113" w:type="dxa"/>
            </w:tcMar>
          </w:tcPr>
          <w:p w14:paraId="1B145B1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7E653FE8"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77617A6E"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RECEITA OPERACIONAL BRUTA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1A2B6C8"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u w:val="single"/>
                <w:lang w:val="en-US" w:eastAsia="zh-CN" w:bidi="pt-BR"/>
                <w14:ligatures w14:val="none"/>
              </w:rPr>
            </w:pPr>
            <w:r w:rsidRPr="00E04155">
              <w:rPr>
                <w:rFonts w:eastAsia="Times New Roman" w:cs="Century Gothic"/>
                <w:b/>
                <w:noProof w:val="0"/>
                <w:kern w:val="0"/>
                <w:sz w:val="16"/>
                <w:szCs w:val="16"/>
                <w:u w:val="single"/>
                <w:lang w:val="en-US" w:eastAsia="zh-CN" w:bidi="pt-BR"/>
                <w14:ligatures w14:val="none"/>
              </w:rPr>
              <w:t>26.209.931,34</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0A4B1B5C" w14:textId="77777777" w:rsidR="00E04155" w:rsidRPr="00E04155" w:rsidRDefault="00E04155" w:rsidP="00115B77">
            <w:pPr>
              <w:tabs>
                <w:tab w:val="left" w:pos="1221"/>
                <w:tab w:val="left" w:pos="1494"/>
              </w:tabs>
              <w:spacing w:before="0" w:beforeAutospacing="0" w:after="0" w:afterAutospacing="0" w:line="276" w:lineRule="auto"/>
              <w:ind w:firstLine="0"/>
              <w:jc w:val="right"/>
              <w:rPr>
                <w:rFonts w:eastAsia="Times New Roman" w:cs="Times New Roman"/>
                <w:b/>
                <w:noProof w:val="0"/>
                <w:kern w:val="0"/>
                <w:sz w:val="16"/>
                <w:szCs w:val="16"/>
                <w:u w:val="single"/>
                <w:lang w:eastAsia="zh-CN"/>
                <w14:ligatures w14:val="none"/>
              </w:rPr>
            </w:pPr>
            <w:r w:rsidRPr="00E04155">
              <w:rPr>
                <w:rFonts w:eastAsia="Times New Roman" w:cs="Times New Roman"/>
                <w:b/>
                <w:noProof w:val="0"/>
                <w:kern w:val="0"/>
                <w:sz w:val="16"/>
                <w:szCs w:val="16"/>
                <w:u w:val="single"/>
                <w:lang w:eastAsia="zh-CN" w:bidi="pt-BR"/>
                <w14:ligatures w14:val="none"/>
              </w:rPr>
              <w:t>38.614.246,35</w:t>
            </w:r>
          </w:p>
        </w:tc>
      </w:tr>
      <w:tr w:rsidR="00BB3C8F" w:rsidRPr="00E04155" w14:paraId="4A570837"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0D519CE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Serviços de Comunicação </w:t>
            </w:r>
            <w:r w:rsidRPr="00E04155">
              <w:rPr>
                <w:rFonts w:eastAsia="Times New Roman" w:cs="Times New Roman"/>
                <w:noProof w:val="0"/>
                <w:kern w:val="0"/>
                <w:sz w:val="10"/>
                <w:szCs w:val="10"/>
                <w:lang w:eastAsia="zh-CN"/>
                <w14:ligatures w14:val="none"/>
              </w:rPr>
              <w:t>(24)</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EFDC41B"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21.198.719,20</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3859066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32.903.321,41</w:t>
            </w:r>
          </w:p>
        </w:tc>
      </w:tr>
      <w:tr w:rsidR="00BB3C8F" w:rsidRPr="00E04155" w14:paraId="5CD970BA"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07E2F050"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Serviços de Agenciamento de Publicidade Legal </w:t>
            </w:r>
            <w:r w:rsidRPr="00E04155">
              <w:rPr>
                <w:rFonts w:eastAsia="Times New Roman" w:cs="Times New Roman"/>
                <w:noProof w:val="0"/>
                <w:kern w:val="0"/>
                <w:sz w:val="10"/>
                <w:szCs w:val="10"/>
                <w:lang w:eastAsia="zh-CN"/>
                <w14:ligatures w14:val="none"/>
              </w:rPr>
              <w:t>(24)</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829E7BC"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5.011.212,14</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6AABD36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5.710.924,94</w:t>
            </w:r>
          </w:p>
        </w:tc>
      </w:tr>
      <w:tr w:rsidR="00BB3C8F" w:rsidRPr="00E04155" w14:paraId="65D4248C" w14:textId="77777777" w:rsidTr="00115B77">
        <w:tc>
          <w:tcPr>
            <w:tcW w:w="5103" w:type="dxa"/>
            <w:tcBorders>
              <w:top w:val="nil"/>
              <w:left w:val="single" w:sz="4" w:space="0" w:color="auto"/>
              <w:bottom w:val="nil"/>
              <w:right w:val="single" w:sz="4" w:space="0" w:color="auto"/>
            </w:tcBorders>
            <w:shd w:val="clear" w:color="auto" w:fill="D2F0FA"/>
            <w:vAlign w:val="center"/>
          </w:tcPr>
          <w:p w14:paraId="1CC681C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66CE8C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u w:val="single"/>
                <w:lang w:eastAsia="zh-CN"/>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1B2B43C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u w:val="single"/>
                <w:lang w:eastAsia="zh-CN"/>
                <w14:ligatures w14:val="none"/>
              </w:rPr>
            </w:pPr>
          </w:p>
        </w:tc>
      </w:tr>
      <w:tr w:rsidR="00BB3C8F" w:rsidRPr="00E04155" w14:paraId="4124C22E"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168B0759"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DEDUÇÕES DA RECEITA</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EA597CD"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u w:val="single"/>
                <w:lang w:val="en-US" w:eastAsia="zh-CN" w:bidi="pt-BR"/>
                <w14:ligatures w14:val="none"/>
              </w:rPr>
            </w:pPr>
            <w:r w:rsidRPr="00E04155">
              <w:rPr>
                <w:rFonts w:eastAsia="Times New Roman" w:cs="Century Gothic"/>
                <w:b/>
                <w:noProof w:val="0"/>
                <w:kern w:val="0"/>
                <w:sz w:val="16"/>
                <w:szCs w:val="16"/>
                <w:u w:val="single"/>
                <w:lang w:val="en-US" w:eastAsia="zh-CN" w:bidi="pt-BR"/>
                <w14:ligatures w14:val="none"/>
              </w:rPr>
              <w:t>(2.929.307,37)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1BD95B2"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6"/>
                <w:szCs w:val="16"/>
                <w:u w:val="single"/>
                <w:lang w:eastAsia="zh-CN"/>
                <w14:ligatures w14:val="none"/>
              </w:rPr>
            </w:pPr>
            <w:r w:rsidRPr="00E04155">
              <w:rPr>
                <w:rFonts w:eastAsia="Times New Roman" w:cs="Times New Roman"/>
                <w:b/>
                <w:noProof w:val="0"/>
                <w:kern w:val="0"/>
                <w:sz w:val="16"/>
                <w:szCs w:val="16"/>
                <w:u w:val="single"/>
                <w:lang w:eastAsia="zh-CN" w:bidi="pt-BR"/>
                <w14:ligatures w14:val="none"/>
              </w:rPr>
              <w:t>(3.040.997,80)</w:t>
            </w:r>
          </w:p>
        </w:tc>
      </w:tr>
      <w:tr w:rsidR="00BB3C8F" w:rsidRPr="00E04155" w14:paraId="0EF17561"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3A3A237F"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Cancelamentos de Receitas </w:t>
            </w:r>
            <w:r w:rsidRPr="00E04155">
              <w:rPr>
                <w:rFonts w:eastAsia="Times New Roman" w:cs="Times New Roman"/>
                <w:noProof w:val="0"/>
                <w:kern w:val="0"/>
                <w:sz w:val="10"/>
                <w:szCs w:val="10"/>
                <w:lang w:eastAsia="zh-CN"/>
                <w14:ligatures w14:val="none"/>
              </w:rPr>
              <w:t>(26)</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3708F3C"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(636.829,03)</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7033D14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(251.111,75)</w:t>
            </w:r>
          </w:p>
        </w:tc>
      </w:tr>
      <w:tr w:rsidR="00BB3C8F" w:rsidRPr="00E04155" w14:paraId="12C1D4C9"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6030CE3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Abatimentos Incondicionais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B634AB3"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(820.619,84)</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B359C8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(517.644,18)</w:t>
            </w:r>
          </w:p>
        </w:tc>
      </w:tr>
      <w:tr w:rsidR="00BB3C8F" w:rsidRPr="00E04155" w14:paraId="7473D17F"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310CE74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Tributos Sobre Receitas de Serviços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7117AD7"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(1.471.858,50)</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4A2611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Times New Roman"/>
                <w:noProof w:val="0"/>
                <w:kern w:val="0"/>
                <w:sz w:val="16"/>
                <w:szCs w:val="16"/>
                <w:u w:val="single"/>
                <w:lang w:eastAsia="zh-CN" w:bidi="pt-BR"/>
                <w14:ligatures w14:val="none"/>
              </w:rPr>
              <w:t>(2.272.241,87)</w:t>
            </w:r>
          </w:p>
        </w:tc>
      </w:tr>
      <w:tr w:rsidR="00BB3C8F" w:rsidRPr="00E04155" w14:paraId="08ACAF7E"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1A38F80A"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COFINS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69057B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Century Gothic"/>
                <w:noProof w:val="0"/>
                <w:kern w:val="0"/>
                <w:sz w:val="16"/>
                <w:szCs w:val="16"/>
                <w:lang w:val="en-US" w:eastAsia="zh-CN" w:bidi="pt-BR"/>
                <w14:ligatures w14:val="none"/>
              </w:rPr>
              <w:t>(920.832,82)</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A812D1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(1.396.594,27)</w:t>
            </w:r>
          </w:p>
        </w:tc>
      </w:tr>
      <w:tr w:rsidR="00BB3C8F" w:rsidRPr="00E04155" w14:paraId="381B37EE"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63D5353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PASEP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5673A8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(199.644,31)</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43DF63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(302.784,74)</w:t>
            </w:r>
          </w:p>
        </w:tc>
      </w:tr>
      <w:tr w:rsidR="00BB3C8F" w:rsidRPr="00E04155" w14:paraId="6B70165A"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073D75CA"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ISS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BDC6F11"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(351.381,37)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29DD13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(572.862,86)</w:t>
            </w:r>
          </w:p>
        </w:tc>
      </w:tr>
      <w:tr w:rsidR="00BB3C8F" w:rsidRPr="00E04155" w14:paraId="2AFD987D" w14:textId="77777777" w:rsidTr="00115B77">
        <w:tc>
          <w:tcPr>
            <w:tcW w:w="5103" w:type="dxa"/>
            <w:tcBorders>
              <w:top w:val="nil"/>
              <w:left w:val="single" w:sz="4" w:space="0" w:color="auto"/>
              <w:bottom w:val="nil"/>
              <w:right w:val="single" w:sz="4" w:space="0" w:color="auto"/>
            </w:tcBorders>
            <w:shd w:val="clear" w:color="auto" w:fill="D2F0FA"/>
            <w:vAlign w:val="center"/>
          </w:tcPr>
          <w:p w14:paraId="46165FB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3622A2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47F8B32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637B092F"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5DCFCB86"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RECEITA OPERACIONAL LÍQUIDA</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7BFC4E6"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lang w:val="en-US" w:eastAsia="zh-CN" w:bidi="pt-BR"/>
                <w14:ligatures w14:val="none"/>
              </w:rPr>
            </w:pPr>
            <w:r w:rsidRPr="00E04155">
              <w:rPr>
                <w:rFonts w:eastAsia="Times New Roman" w:cs="Century Gothic"/>
                <w:b/>
                <w:noProof w:val="0"/>
                <w:kern w:val="0"/>
                <w:sz w:val="16"/>
                <w:szCs w:val="16"/>
                <w:lang w:val="en-US" w:eastAsia="zh-CN" w:bidi="pt-BR"/>
                <w14:ligatures w14:val="none"/>
              </w:rPr>
              <w:t>23.280.623,97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62F170A3"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bidi="pt-BR"/>
                <w14:ligatures w14:val="none"/>
              </w:rPr>
              <w:t>35.573.248,55</w:t>
            </w:r>
          </w:p>
        </w:tc>
      </w:tr>
      <w:tr w:rsidR="00BB3C8F" w:rsidRPr="00E04155" w14:paraId="4DEA516D" w14:textId="77777777" w:rsidTr="00115B77">
        <w:trPr>
          <w:trHeight w:val="57"/>
        </w:trPr>
        <w:tc>
          <w:tcPr>
            <w:tcW w:w="5103" w:type="dxa"/>
            <w:tcBorders>
              <w:top w:val="nil"/>
              <w:left w:val="single" w:sz="4" w:space="0" w:color="auto"/>
              <w:bottom w:val="nil"/>
              <w:right w:val="single" w:sz="4" w:space="0" w:color="auto"/>
            </w:tcBorders>
            <w:shd w:val="clear" w:color="auto" w:fill="D2F0FA"/>
            <w:vAlign w:val="center"/>
          </w:tcPr>
          <w:p w14:paraId="021C467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1C7F66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3F44CFF2"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4F657596"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3142AC9F"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CUSTO DOS SERVIÇOS PRESTADOS </w:t>
            </w:r>
            <w:r w:rsidRPr="00E04155">
              <w:rPr>
                <w:rFonts w:eastAsia="Times New Roman" w:cs="Times New Roman"/>
                <w:b/>
                <w:noProof w:val="0"/>
                <w:kern w:val="0"/>
                <w:sz w:val="10"/>
                <w:szCs w:val="10"/>
                <w:lang w:eastAsia="zh-CN"/>
                <w14:ligatures w14:val="none"/>
              </w:rPr>
              <w:t>(33)</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5E52A6C"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lang w:val="en-US" w:eastAsia="zh-CN" w:bidi="pt-BR"/>
                <w14:ligatures w14:val="none"/>
              </w:rPr>
            </w:pPr>
            <w:r w:rsidRPr="00E04155">
              <w:rPr>
                <w:rFonts w:eastAsia="Times New Roman" w:cs="Century Gothic"/>
                <w:b/>
                <w:noProof w:val="0"/>
                <w:kern w:val="0"/>
                <w:sz w:val="16"/>
                <w:szCs w:val="16"/>
                <w:lang w:val="en-US" w:eastAsia="zh-CN" w:bidi="pt-BR"/>
                <w14:ligatures w14:val="none"/>
              </w:rPr>
              <w:t>(330.970.551,46)</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23996932"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bidi="pt-BR"/>
                <w14:ligatures w14:val="none"/>
              </w:rPr>
              <w:t>(278.593.789,87)</w:t>
            </w:r>
          </w:p>
        </w:tc>
      </w:tr>
      <w:tr w:rsidR="00BB3C8F" w:rsidRPr="00E04155" w14:paraId="6FE790FC" w14:textId="77777777" w:rsidTr="00115B77">
        <w:tc>
          <w:tcPr>
            <w:tcW w:w="5103" w:type="dxa"/>
            <w:tcBorders>
              <w:top w:val="nil"/>
              <w:left w:val="single" w:sz="4" w:space="0" w:color="auto"/>
              <w:bottom w:val="nil"/>
              <w:right w:val="single" w:sz="4" w:space="0" w:color="auto"/>
            </w:tcBorders>
            <w:shd w:val="clear" w:color="auto" w:fill="D2F0FA"/>
            <w:vAlign w:val="center"/>
          </w:tcPr>
          <w:p w14:paraId="025CCDD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3D517C7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7A21708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0B385C72"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21B20391"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RESULTADO BRUTO</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53F9A6E"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lang w:val="en-US" w:eastAsia="zh-CN" w:bidi="pt-BR"/>
                <w14:ligatures w14:val="none"/>
              </w:rPr>
            </w:pPr>
            <w:r w:rsidRPr="00E04155">
              <w:rPr>
                <w:rFonts w:eastAsia="Times New Roman" w:cs="Century Gothic"/>
                <w:b/>
                <w:noProof w:val="0"/>
                <w:kern w:val="0"/>
                <w:sz w:val="16"/>
                <w:szCs w:val="16"/>
                <w:lang w:val="en-US" w:eastAsia="zh-CN" w:bidi="pt-BR"/>
                <w14:ligatures w14:val="none"/>
              </w:rPr>
              <w:t>(307.689.927,49)</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414561D"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bidi="pt-BR"/>
                <w14:ligatures w14:val="none"/>
              </w:rPr>
              <w:t>(243.020.541,32)</w:t>
            </w:r>
          </w:p>
        </w:tc>
      </w:tr>
      <w:tr w:rsidR="00BB3C8F" w:rsidRPr="00E04155" w14:paraId="577EE512" w14:textId="77777777" w:rsidTr="00115B77">
        <w:tc>
          <w:tcPr>
            <w:tcW w:w="5103" w:type="dxa"/>
            <w:tcBorders>
              <w:top w:val="nil"/>
              <w:left w:val="single" w:sz="4" w:space="0" w:color="auto"/>
              <w:bottom w:val="nil"/>
              <w:right w:val="single" w:sz="4" w:space="0" w:color="auto"/>
            </w:tcBorders>
            <w:shd w:val="clear" w:color="auto" w:fill="D2F0FA"/>
            <w:vAlign w:val="center"/>
          </w:tcPr>
          <w:p w14:paraId="0C3F46F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7291A15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57E7178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09755952"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3A26B882"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b/>
                <w:noProof w:val="0"/>
                <w:kern w:val="0"/>
                <w:sz w:val="16"/>
                <w:szCs w:val="16"/>
                <w:lang w:eastAsia="zh-CN"/>
                <w14:ligatures w14:val="none"/>
              </w:rPr>
            </w:pPr>
            <w:r w:rsidRPr="00E04155">
              <w:rPr>
                <w:rFonts w:eastAsia="Times New Roman" w:cs="Times New Roman"/>
                <w:b/>
                <w:noProof w:val="0"/>
                <w:kern w:val="0"/>
                <w:sz w:val="16"/>
                <w:szCs w:val="16"/>
                <w:lang w:eastAsia="zh-CN"/>
                <w14:ligatures w14:val="none"/>
              </w:rPr>
              <w:t xml:space="preserve">  OUTRAS RECEITAS/DESPESAS OPERACIONAIS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A812C50"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b/>
                <w:noProof w:val="0"/>
                <w:kern w:val="0"/>
                <w:sz w:val="16"/>
                <w:szCs w:val="16"/>
                <w:u w:val="single"/>
                <w:lang w:val="en-US" w:eastAsia="zh-CN" w:bidi="pt-BR"/>
                <w14:ligatures w14:val="none"/>
              </w:rPr>
            </w:pPr>
            <w:r w:rsidRPr="00E04155">
              <w:rPr>
                <w:rFonts w:eastAsia="Times New Roman" w:cs="Century Gothic"/>
                <w:b/>
                <w:noProof w:val="0"/>
                <w:kern w:val="0"/>
                <w:sz w:val="16"/>
                <w:szCs w:val="16"/>
                <w:u w:val="single"/>
                <w:lang w:val="en-US" w:eastAsia="zh-CN" w:bidi="pt-BR"/>
                <w14:ligatures w14:val="none"/>
              </w:rPr>
              <w:t>272.477.256,92</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488DF824" w14:textId="77777777" w:rsidR="00E04155" w:rsidRPr="00E04155" w:rsidRDefault="00E04155" w:rsidP="00115B77">
            <w:pPr>
              <w:tabs>
                <w:tab w:val="left" w:pos="3540"/>
              </w:tabs>
              <w:spacing w:before="0" w:beforeAutospacing="0" w:after="0" w:afterAutospacing="0" w:line="276" w:lineRule="auto"/>
              <w:ind w:right="2" w:firstLine="0"/>
              <w:jc w:val="right"/>
              <w:rPr>
                <w:rFonts w:eastAsia="Times New Roman" w:cs="Times New Roman"/>
                <w:b/>
                <w:noProof w:val="0"/>
                <w:kern w:val="0"/>
                <w:sz w:val="16"/>
                <w:szCs w:val="16"/>
                <w:u w:val="single"/>
                <w:lang w:eastAsia="zh-CN"/>
                <w14:ligatures w14:val="none"/>
              </w:rPr>
            </w:pPr>
            <w:r w:rsidRPr="00E04155">
              <w:rPr>
                <w:rFonts w:eastAsia="Times New Roman" w:cs="Times New Roman"/>
                <w:b/>
                <w:noProof w:val="0"/>
                <w:kern w:val="0"/>
                <w:sz w:val="16"/>
                <w:szCs w:val="16"/>
                <w:u w:val="single"/>
                <w:lang w:eastAsia="zh-CN" w:bidi="pt-BR"/>
                <w14:ligatures w14:val="none"/>
              </w:rPr>
              <w:t>229.302.778,70</w:t>
            </w:r>
          </w:p>
        </w:tc>
      </w:tr>
      <w:tr w:rsidR="00BB3C8F" w:rsidRPr="00E04155" w14:paraId="3E169D3B"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75F042E7" w14:textId="77777777" w:rsidR="00E04155" w:rsidRPr="00E04155" w:rsidRDefault="00E04155" w:rsidP="00115B77">
            <w:pPr>
              <w:tabs>
                <w:tab w:val="left" w:pos="168"/>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Despesas Gerais e Administrativas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D4386E4"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(124.414.803,42)</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29A8CC1"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Times New Roman"/>
                <w:noProof w:val="0"/>
                <w:kern w:val="0"/>
                <w:sz w:val="16"/>
                <w:szCs w:val="16"/>
                <w:u w:val="single"/>
                <w:lang w:eastAsia="zh-CN" w:bidi="pt-BR"/>
                <w14:ligatures w14:val="none"/>
              </w:rPr>
              <w:t>(117.248.124,00)</w:t>
            </w:r>
          </w:p>
        </w:tc>
      </w:tr>
      <w:tr w:rsidR="00BB3C8F" w:rsidRPr="00E04155" w14:paraId="62E2B2A7"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049AC777" w14:textId="77777777" w:rsidR="00E04155" w:rsidRPr="00E04155" w:rsidRDefault="00E04155" w:rsidP="00115B77">
            <w:pPr>
              <w:tabs>
                <w:tab w:val="left" w:pos="245"/>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Pessoal </w:t>
            </w:r>
            <w:r w:rsidRPr="00E04155">
              <w:rPr>
                <w:rFonts w:eastAsia="Times New Roman" w:cs="Times New Roman"/>
                <w:noProof w:val="0"/>
                <w:kern w:val="0"/>
                <w:sz w:val="10"/>
                <w:szCs w:val="10"/>
                <w:lang w:eastAsia="zh-CN"/>
                <w14:ligatures w14:val="none"/>
              </w:rPr>
              <w:t>(23.1)</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0E2CA5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(106.263.371,70)</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779489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Times New Roman"/>
                <w:noProof w:val="0"/>
                <w:kern w:val="0"/>
                <w:sz w:val="16"/>
                <w:szCs w:val="16"/>
                <w:u w:val="single"/>
                <w:lang w:eastAsia="zh-CN" w:bidi="pt-BR"/>
                <w14:ligatures w14:val="none"/>
              </w:rPr>
              <w:t>(103.168.431,74)</w:t>
            </w:r>
          </w:p>
        </w:tc>
      </w:tr>
      <w:tr w:rsidR="00BB3C8F" w:rsidRPr="00E04155" w14:paraId="6DE3F19D"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2DEC9CCA"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Salários e Vencimentos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947CF5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(58.785.876,97)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02EA3445"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(57.942.752,19)</w:t>
            </w:r>
          </w:p>
        </w:tc>
      </w:tr>
      <w:tr w:rsidR="00BB3C8F" w:rsidRPr="00E04155" w14:paraId="797775BD"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5CB8F6DE"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Indenizações Trabalhistas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3EE38388"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(12.617.592,33)</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939CCED"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(13.264.190,80)</w:t>
            </w:r>
          </w:p>
        </w:tc>
      </w:tr>
      <w:tr w:rsidR="00BB3C8F" w:rsidRPr="00E04155" w14:paraId="7C4F02B2"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76ECC519"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Benefícios Sociais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74525095"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(9.408.447,15)</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14EA51C1"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(8.689.037,63)</w:t>
            </w:r>
          </w:p>
        </w:tc>
      </w:tr>
      <w:tr w:rsidR="00BB3C8F" w:rsidRPr="00E04155" w14:paraId="62EEFDEB" w14:textId="77777777" w:rsidTr="00115B77">
        <w:tc>
          <w:tcPr>
            <w:tcW w:w="5103" w:type="dxa"/>
            <w:tcBorders>
              <w:top w:val="nil"/>
              <w:left w:val="single" w:sz="4" w:space="0" w:color="auto"/>
              <w:bottom w:val="nil"/>
              <w:right w:val="single" w:sz="4" w:space="0" w:color="auto"/>
            </w:tcBorders>
            <w:shd w:val="clear" w:color="auto" w:fill="D2F0FA"/>
            <w:noWrap/>
            <w:vAlign w:val="center"/>
            <w:hideMark/>
          </w:tcPr>
          <w:p w14:paraId="7E275F98"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Encargos Sociais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78B5104"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(20.095.323,17)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6AFD79A"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(18.899.876,72)</w:t>
            </w:r>
          </w:p>
        </w:tc>
      </w:tr>
      <w:tr w:rsidR="00BB3C8F" w:rsidRPr="00E04155" w14:paraId="26895D4C"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05900B73"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Previdência Complementar </w:t>
            </w:r>
            <w:r w:rsidRPr="00E04155">
              <w:rPr>
                <w:rFonts w:eastAsia="Times New Roman" w:cs="Times New Roman"/>
                <w:noProof w:val="0"/>
                <w:kern w:val="0"/>
                <w:sz w:val="10"/>
                <w:szCs w:val="10"/>
                <w:lang w:eastAsia="zh-CN"/>
                <w14:ligatures w14:val="none"/>
              </w:rPr>
              <w:t>(17)</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213DD8C"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(5.356.132,08)</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F270220"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(4.372.574,40)</w:t>
            </w:r>
          </w:p>
        </w:tc>
      </w:tr>
      <w:tr w:rsidR="00BB3C8F" w:rsidRPr="00E04155" w14:paraId="6292C844"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7ECCE4A7" w14:textId="77777777" w:rsidR="00E04155" w:rsidRPr="00E04155" w:rsidRDefault="00E04155" w:rsidP="00115B77">
            <w:pPr>
              <w:tabs>
                <w:tab w:val="left" w:pos="278"/>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Diárias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56CD5C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(285.914,38)</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0B51F78E"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(124.952,16)</w:t>
            </w:r>
          </w:p>
        </w:tc>
      </w:tr>
      <w:tr w:rsidR="00BB3C8F" w:rsidRPr="00E04155" w14:paraId="3607D06D"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3419D60F"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Remuneração de Conselheiros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E35D2DE"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(302.254,49)</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1E76B2F"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(293.824,74)</w:t>
            </w:r>
          </w:p>
        </w:tc>
      </w:tr>
      <w:tr w:rsidR="00BB3C8F" w:rsidRPr="00E04155" w14:paraId="11AAE55D" w14:textId="77777777" w:rsidTr="00115B77">
        <w:tc>
          <w:tcPr>
            <w:tcW w:w="5103" w:type="dxa"/>
            <w:tcBorders>
              <w:top w:val="nil"/>
              <w:left w:val="single" w:sz="4" w:space="0" w:color="auto"/>
              <w:bottom w:val="nil"/>
              <w:right w:val="single" w:sz="4" w:space="0" w:color="auto"/>
            </w:tcBorders>
            <w:shd w:val="clear" w:color="auto" w:fill="D2F0FA"/>
            <w:vAlign w:val="center"/>
          </w:tcPr>
          <w:p w14:paraId="64D3C415" w14:textId="55D2F209" w:rsidR="00E04155" w:rsidRPr="00E04155" w:rsidRDefault="00E04155" w:rsidP="00115B77">
            <w:pPr>
              <w:tabs>
                <w:tab w:val="left" w:pos="261"/>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Transferências Por Convênios</w:t>
            </w:r>
            <w:r w:rsidR="00B865DF">
              <w:rPr>
                <w:rFonts w:eastAsia="Times New Roman" w:cs="Times New Roman"/>
                <w:noProof w:val="0"/>
                <w:kern w:val="0"/>
                <w:sz w:val="16"/>
                <w:szCs w:val="16"/>
                <w:lang w:eastAsia="zh-CN"/>
                <w14:ligatures w14:val="none"/>
              </w:rPr>
              <w:t xml:space="preserve"> </w:t>
            </w:r>
            <w:r w:rsidR="00CE5314" w:rsidRPr="00E04155">
              <w:rPr>
                <w:rFonts w:eastAsia="Times New Roman" w:cs="Times New Roman"/>
                <w:noProof w:val="0"/>
                <w:kern w:val="0"/>
                <w:sz w:val="10"/>
                <w:szCs w:val="10"/>
                <w:lang w:eastAsia="zh-CN"/>
                <w14:ligatures w14:val="none"/>
              </w:rPr>
              <w:t>(</w:t>
            </w:r>
            <w:r w:rsidR="00CE5314">
              <w:rPr>
                <w:rFonts w:eastAsia="Times New Roman" w:cs="Times New Roman"/>
                <w:noProof w:val="0"/>
                <w:kern w:val="0"/>
                <w:sz w:val="10"/>
                <w:szCs w:val="10"/>
                <w:lang w:eastAsia="zh-CN"/>
                <w14:ligatures w14:val="none"/>
              </w:rPr>
              <w:t>32</w:t>
            </w:r>
            <w:r w:rsidR="00CE5314" w:rsidRPr="00E04155">
              <w:rPr>
                <w:rFonts w:eastAsia="Times New Roman" w:cs="Times New Roman"/>
                <w:noProof w:val="0"/>
                <w:kern w:val="0"/>
                <w:sz w:val="10"/>
                <w:szCs w:val="10"/>
                <w:lang w:eastAsia="zh-CN"/>
                <w14:ligatures w14:val="none"/>
              </w:rPr>
              <w:t>)</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2B163558"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(597.943,06)</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0E093109"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bidi="pt-BR"/>
                <w14:ligatures w14:val="none"/>
              </w:rPr>
            </w:pPr>
            <w:r w:rsidRPr="00E04155">
              <w:rPr>
                <w:rFonts w:eastAsia="Times New Roman" w:cs="Times New Roman"/>
                <w:noProof w:val="0"/>
                <w:kern w:val="0"/>
                <w:sz w:val="16"/>
                <w:szCs w:val="16"/>
                <w:lang w:eastAsia="zh-CN" w:bidi="pt-BR"/>
                <w14:ligatures w14:val="none"/>
              </w:rPr>
              <w:t>-</w:t>
            </w:r>
          </w:p>
        </w:tc>
      </w:tr>
      <w:tr w:rsidR="00BB3C8F" w:rsidRPr="00E04155" w14:paraId="4D2E52D3"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642DD203" w14:textId="77777777" w:rsidR="00E04155" w:rsidRPr="00E04155" w:rsidRDefault="00E04155" w:rsidP="00115B77">
            <w:pPr>
              <w:tabs>
                <w:tab w:val="left" w:pos="261"/>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Consumo de Materiais </w:t>
            </w:r>
            <w:r w:rsidRPr="00E04155">
              <w:rPr>
                <w:rFonts w:eastAsia="Times New Roman" w:cs="Times New Roman"/>
                <w:noProof w:val="0"/>
                <w:kern w:val="0"/>
                <w:sz w:val="10"/>
                <w:szCs w:val="10"/>
                <w:lang w:eastAsia="zh-CN"/>
                <w14:ligatures w14:val="none"/>
              </w:rPr>
              <w:t>(23.3)</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CDEA3E4"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(982.108,15)</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144243C3"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(276.689,43)</w:t>
            </w:r>
          </w:p>
        </w:tc>
      </w:tr>
      <w:tr w:rsidR="00BB3C8F" w:rsidRPr="00E04155" w14:paraId="46DD0035"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052C5155"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Serviços de Terceiros </w:t>
            </w:r>
            <w:r w:rsidRPr="00E04155">
              <w:rPr>
                <w:rFonts w:eastAsia="Times New Roman" w:cs="Times New Roman"/>
                <w:noProof w:val="0"/>
                <w:kern w:val="0"/>
                <w:sz w:val="10"/>
                <w:szCs w:val="10"/>
                <w:lang w:eastAsia="zh-CN"/>
                <w14:ligatures w14:val="none"/>
              </w:rPr>
              <w:t>(23.2)</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038D3D8"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u w:val="single"/>
                <w:lang w:val="en-US" w:eastAsia="zh-CN" w:bidi="pt-BR"/>
                <w14:ligatures w14:val="none"/>
              </w:rPr>
            </w:pPr>
            <w:r w:rsidRPr="00E04155">
              <w:rPr>
                <w:rFonts w:eastAsia="Times New Roman" w:cs="Century Gothic"/>
                <w:noProof w:val="0"/>
                <w:kern w:val="0"/>
                <w:sz w:val="16"/>
                <w:szCs w:val="16"/>
                <w:u w:val="single"/>
                <w:lang w:val="en-US" w:eastAsia="zh-CN" w:bidi="pt-BR"/>
                <w14:ligatures w14:val="none"/>
              </w:rPr>
              <w:t>(12.134.674,59)</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F23AE2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u w:val="single"/>
                <w:lang w:eastAsia="zh-CN"/>
                <w14:ligatures w14:val="none"/>
              </w:rPr>
            </w:pPr>
            <w:r w:rsidRPr="00E04155">
              <w:rPr>
                <w:rFonts w:eastAsia="Times New Roman" w:cs="Times New Roman"/>
                <w:noProof w:val="0"/>
                <w:kern w:val="0"/>
                <w:sz w:val="16"/>
                <w:szCs w:val="16"/>
                <w:u w:val="single"/>
                <w:lang w:eastAsia="zh-CN" w:bidi="pt-BR"/>
                <w14:ligatures w14:val="none"/>
              </w:rPr>
              <w:t>(12.561.996,71)</w:t>
            </w:r>
          </w:p>
        </w:tc>
      </w:tr>
      <w:tr w:rsidR="00BB3C8F" w:rsidRPr="00E04155" w14:paraId="70CEE2EB"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275DDCC7"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Públicos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6EB8ADE"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(1.799.678,45)</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253B58EB"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(2.207.511,23)</w:t>
            </w:r>
          </w:p>
        </w:tc>
      </w:tr>
      <w:tr w:rsidR="00BB3C8F" w:rsidRPr="00E04155" w14:paraId="0B08121F"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4BE45060"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Transportes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0EC4839"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(1.008.100,77)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39B61E9"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(273.270,99)</w:t>
            </w:r>
          </w:p>
        </w:tc>
      </w:tr>
      <w:tr w:rsidR="00BB3C8F" w:rsidRPr="00E04155" w14:paraId="27712CDA"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4FABE702"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Técnicos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0CA16F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(158.883,72)</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3DFB00A"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(1.132.266,24)</w:t>
            </w:r>
          </w:p>
        </w:tc>
      </w:tr>
      <w:tr w:rsidR="00BB3C8F" w:rsidRPr="00E04155" w14:paraId="47FF9A87"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3BD26A08"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Conservação e Manutenção</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23A8FA6"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(5.472.057,49)</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BA58581"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(5.210.356,41)</w:t>
            </w:r>
          </w:p>
        </w:tc>
      </w:tr>
      <w:tr w:rsidR="00BB3C8F" w:rsidRPr="00E04155" w14:paraId="2D067AF5"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33D7FFD7"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Locação de Bens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07EA9EF"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(2.381.550,67)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1649EC9A"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(2.034.244,73)</w:t>
            </w:r>
          </w:p>
        </w:tc>
      </w:tr>
      <w:tr w:rsidR="00BB3C8F" w:rsidRPr="00E04155" w14:paraId="124A8450"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6CA7D205"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Gerais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7D30F72C"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(1.314.403,49)</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A87440D"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(1.704.347,11)</w:t>
            </w:r>
          </w:p>
        </w:tc>
      </w:tr>
      <w:tr w:rsidR="00BB3C8F" w:rsidRPr="00E04155" w14:paraId="2E4B44DD"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4FC29F84"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Impostos e Taxas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786E7C7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(2.057.531,77)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1A9E88D"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(2.191.455,88)</w:t>
            </w:r>
          </w:p>
        </w:tc>
      </w:tr>
      <w:tr w:rsidR="00BB3C8F" w:rsidRPr="00E04155" w14:paraId="3CD5AF9E"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189D8B62"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Depreciações e Amortizações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EF8F1CF"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(7.913.648,34)</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F618FC7"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(6.774.718,45)</w:t>
            </w:r>
          </w:p>
        </w:tc>
      </w:tr>
      <w:tr w:rsidR="00BB3C8F" w:rsidRPr="00E04155" w14:paraId="153DDC95" w14:textId="77777777" w:rsidTr="00115B77">
        <w:tc>
          <w:tcPr>
            <w:tcW w:w="5103" w:type="dxa"/>
            <w:tcBorders>
              <w:top w:val="nil"/>
              <w:left w:val="single" w:sz="4" w:space="0" w:color="auto"/>
              <w:bottom w:val="nil"/>
              <w:right w:val="single" w:sz="4" w:space="0" w:color="auto"/>
            </w:tcBorders>
            <w:shd w:val="clear" w:color="auto" w:fill="D2F0FA"/>
            <w:noWrap/>
            <w:vAlign w:val="center"/>
          </w:tcPr>
          <w:p w14:paraId="6CBF1092" w14:textId="77777777" w:rsidR="00E04155" w:rsidRPr="00E04155" w:rsidRDefault="00E04155" w:rsidP="00115B77">
            <w:pPr>
              <w:tabs>
                <w:tab w:val="left" w:pos="3540"/>
              </w:tabs>
              <w:spacing w:before="0" w:beforeAutospacing="0" w:after="0" w:afterAutospacing="0" w:line="276" w:lineRule="auto"/>
              <w:ind w:left="322" w:hanging="322"/>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Reversão/(Redução) ao Valor Recuperável de Imobilizado e Intangível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8EB9883"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122.214,16</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0146D3F4"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960,99</w:t>
            </w:r>
          </w:p>
        </w:tc>
      </w:tr>
      <w:tr w:rsidR="00BB3C8F" w:rsidRPr="00E04155" w14:paraId="3D8FA853" w14:textId="77777777" w:rsidTr="00115B77">
        <w:tc>
          <w:tcPr>
            <w:tcW w:w="5103" w:type="dxa"/>
            <w:tcBorders>
              <w:top w:val="nil"/>
              <w:left w:val="single" w:sz="4" w:space="0" w:color="auto"/>
              <w:bottom w:val="nil"/>
              <w:right w:val="single" w:sz="4" w:space="0" w:color="auto"/>
            </w:tcBorders>
            <w:shd w:val="clear" w:color="auto" w:fill="D2F0FA"/>
            <w:vAlign w:val="center"/>
          </w:tcPr>
          <w:p w14:paraId="014408AA"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Reversão de Provisão </w:t>
            </w:r>
            <w:r w:rsidRPr="00E04155">
              <w:rPr>
                <w:rFonts w:eastAsia="Times New Roman" w:cs="Times New Roman"/>
                <w:noProof w:val="0"/>
                <w:kern w:val="0"/>
                <w:sz w:val="10"/>
                <w:szCs w:val="10"/>
                <w:lang w:eastAsia="zh-CN"/>
                <w14:ligatures w14:val="none"/>
              </w:rPr>
              <w:t>(31)</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A0D1A25"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6.000.428,90</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53B0B800"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8.142.984,12</w:t>
            </w:r>
          </w:p>
        </w:tc>
      </w:tr>
      <w:tr w:rsidR="00BB3C8F" w:rsidRPr="00E04155" w14:paraId="37C72870" w14:textId="77777777" w:rsidTr="00115B77">
        <w:tc>
          <w:tcPr>
            <w:tcW w:w="5103" w:type="dxa"/>
            <w:tcBorders>
              <w:top w:val="nil"/>
              <w:left w:val="single" w:sz="4" w:space="0" w:color="auto"/>
              <w:bottom w:val="nil"/>
              <w:right w:val="single" w:sz="4" w:space="0" w:color="auto"/>
            </w:tcBorders>
            <w:shd w:val="clear" w:color="auto" w:fill="D2F0FA"/>
            <w:vAlign w:val="center"/>
          </w:tcPr>
          <w:p w14:paraId="4B394734"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Termo de Execução Descentralizada – TED </w:t>
            </w:r>
            <w:r w:rsidRPr="00E04155">
              <w:rPr>
                <w:rFonts w:eastAsia="Times New Roman" w:cs="Times New Roman"/>
                <w:noProof w:val="0"/>
                <w:kern w:val="0"/>
                <w:sz w:val="10"/>
                <w:szCs w:val="10"/>
                <w:lang w:eastAsia="zh-CN"/>
                <w14:ligatures w14:val="none"/>
              </w:rPr>
              <w:t>(30)</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F6D6191"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6.728.089,13</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5244E30C"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510.000,00</w:t>
            </w:r>
          </w:p>
        </w:tc>
      </w:tr>
      <w:tr w:rsidR="00BB3C8F" w:rsidRPr="00E04155" w14:paraId="30C3BB8E" w14:textId="77777777" w:rsidTr="00115B77">
        <w:tc>
          <w:tcPr>
            <w:tcW w:w="5103" w:type="dxa"/>
            <w:tcBorders>
              <w:top w:val="nil"/>
              <w:left w:val="single" w:sz="4" w:space="0" w:color="auto"/>
              <w:bottom w:val="nil"/>
              <w:right w:val="single" w:sz="4" w:space="0" w:color="auto"/>
            </w:tcBorders>
            <w:shd w:val="clear" w:color="auto" w:fill="D2F0FA"/>
            <w:vAlign w:val="center"/>
          </w:tcPr>
          <w:p w14:paraId="6E672BCC"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Transferências do Tesouro Nacional </w:t>
            </w:r>
            <w:r w:rsidRPr="00E04155">
              <w:rPr>
                <w:rFonts w:eastAsia="Times New Roman" w:cs="Times New Roman"/>
                <w:noProof w:val="0"/>
                <w:kern w:val="0"/>
                <w:sz w:val="10"/>
                <w:szCs w:val="10"/>
                <w:lang w:eastAsia="zh-CN"/>
                <w14:ligatures w14:val="none"/>
              </w:rPr>
              <w:t>(19)</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7082C85"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390.876.681,96</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5FA0A416"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343.746.189,36</w:t>
            </w:r>
          </w:p>
        </w:tc>
      </w:tr>
      <w:tr w:rsidR="00BB3C8F" w:rsidRPr="00E04155" w14:paraId="65771214" w14:textId="77777777" w:rsidTr="00115B77">
        <w:tc>
          <w:tcPr>
            <w:tcW w:w="5103" w:type="dxa"/>
            <w:tcBorders>
              <w:top w:val="nil"/>
              <w:left w:val="single" w:sz="4" w:space="0" w:color="auto"/>
              <w:bottom w:val="nil"/>
              <w:right w:val="single" w:sz="4" w:space="0" w:color="auto"/>
            </w:tcBorders>
            <w:shd w:val="clear" w:color="auto" w:fill="D2F0FA"/>
            <w:vAlign w:val="center"/>
            <w:hideMark/>
          </w:tcPr>
          <w:p w14:paraId="5FFF0F13"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Outras Receitas Operacionais </w:t>
            </w:r>
            <w:r w:rsidRPr="00E04155">
              <w:rPr>
                <w:rFonts w:eastAsia="Times New Roman" w:cs="Times New Roman"/>
                <w:noProof w:val="0"/>
                <w:kern w:val="0"/>
                <w:sz w:val="10"/>
                <w:szCs w:val="10"/>
                <w:lang w:eastAsia="zh-CN"/>
                <w14:ligatures w14:val="none"/>
              </w:rPr>
              <w:t>(27)</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6F23999"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1.388.658,85</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2598796D"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4.442.793,69</w:t>
            </w:r>
          </w:p>
        </w:tc>
      </w:tr>
      <w:tr w:rsidR="00BB3C8F" w:rsidRPr="00E04155" w14:paraId="545400BB" w14:textId="77777777" w:rsidTr="00115B77">
        <w:tc>
          <w:tcPr>
            <w:tcW w:w="5103" w:type="dxa"/>
            <w:tcBorders>
              <w:top w:val="nil"/>
              <w:left w:val="single" w:sz="4" w:space="0" w:color="auto"/>
              <w:bottom w:val="nil"/>
              <w:right w:val="single" w:sz="4" w:space="0" w:color="auto"/>
            </w:tcBorders>
            <w:shd w:val="clear" w:color="auto" w:fill="D2F0FA"/>
            <w:vAlign w:val="center"/>
          </w:tcPr>
          <w:p w14:paraId="23FD6E0C" w14:textId="77777777" w:rsidR="00E04155" w:rsidRPr="00E04155" w:rsidRDefault="00E04155" w:rsidP="00115B77">
            <w:pPr>
              <w:tabs>
                <w:tab w:val="left" w:pos="3540"/>
              </w:tabs>
              <w:spacing w:before="0" w:beforeAutospacing="0" w:after="0" w:afterAutospacing="0" w:line="276" w:lineRule="auto"/>
              <w:ind w:firstLine="0"/>
              <w:jc w:val="lef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 xml:space="preserve">    Outras Despesas Operacionais </w:t>
            </w:r>
            <w:r w:rsidRPr="00E04155">
              <w:rPr>
                <w:rFonts w:eastAsia="Times New Roman" w:cs="Times New Roman"/>
                <w:noProof w:val="0"/>
                <w:kern w:val="0"/>
                <w:sz w:val="10"/>
                <w:szCs w:val="10"/>
                <w:lang w:eastAsia="zh-CN"/>
                <w14:ligatures w14:val="none"/>
              </w:rPr>
              <w:t>(28)</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C738199"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(2.101.369,60)</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063FB01D" w14:textId="77777777" w:rsidR="00E04155" w:rsidRPr="00E04155" w:rsidRDefault="00E04155" w:rsidP="00115B77">
            <w:pPr>
              <w:tabs>
                <w:tab w:val="left" w:pos="3540"/>
              </w:tabs>
              <w:spacing w:before="0" w:beforeAutospacing="0" w:after="0" w:afterAutospacing="0" w:line="276" w:lineRule="auto"/>
              <w:ind w:firstLine="0"/>
              <w:jc w:val="right"/>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bidi="pt-BR"/>
                <w14:ligatures w14:val="none"/>
              </w:rPr>
              <w:t>(2.148.080,35)</w:t>
            </w:r>
          </w:p>
        </w:tc>
      </w:tr>
      <w:tr w:rsidR="00BB3C8F" w:rsidRPr="00E04155" w14:paraId="2EBF4265" w14:textId="77777777" w:rsidTr="00115B77">
        <w:tc>
          <w:tcPr>
            <w:tcW w:w="5103" w:type="dxa"/>
            <w:tcBorders>
              <w:top w:val="nil"/>
              <w:left w:val="single" w:sz="4" w:space="0" w:color="auto"/>
              <w:bottom w:val="nil"/>
              <w:right w:val="single" w:sz="4" w:space="0" w:color="auto"/>
            </w:tcBorders>
            <w:shd w:val="clear" w:color="auto" w:fill="D2F0FA"/>
            <w:vAlign w:val="center"/>
          </w:tcPr>
          <w:p w14:paraId="35ACE89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right w:w="85" w:type="dxa"/>
            </w:tcMar>
          </w:tcPr>
          <w:p w14:paraId="4564B15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42F43C6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r>
      <w:tr w:rsidR="00BB3C8F" w:rsidRPr="00E04155" w14:paraId="4C665793"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noWrap/>
            <w:tcFitText/>
            <w:vAlign w:val="center"/>
          </w:tcPr>
          <w:p w14:paraId="7A62EEE2" w14:textId="77777777" w:rsidR="00E04155" w:rsidRPr="00E04155" w:rsidRDefault="00E04155" w:rsidP="00115B77">
            <w:pPr>
              <w:tabs>
                <w:tab w:val="left" w:pos="1026"/>
              </w:tabs>
              <w:spacing w:before="0" w:beforeAutospacing="0" w:after="0" w:afterAutospacing="0" w:line="276" w:lineRule="auto"/>
              <w:ind w:left="34" w:firstLine="0"/>
              <w:rPr>
                <w:rFonts w:eastAsia="Calibri" w:cs="Times New Roman"/>
                <w:b/>
                <w:noProof w:val="0"/>
                <w:kern w:val="0"/>
                <w:sz w:val="16"/>
                <w:szCs w:val="16"/>
                <w:lang w:val="en-US" w:eastAsia="zh-CN" w:bidi="pt-BR"/>
                <w14:ligatures w14:val="none"/>
              </w:rPr>
            </w:pPr>
            <w:r w:rsidRPr="00C35748">
              <w:rPr>
                <w:rFonts w:eastAsia="Times New Roman" w:cs="Times New Roman"/>
                <w:b/>
                <w:noProof w:val="0"/>
                <w:spacing w:val="2"/>
                <w:w w:val="91"/>
                <w:kern w:val="0"/>
                <w:sz w:val="16"/>
                <w:szCs w:val="16"/>
                <w:lang w:eastAsia="zh-CN"/>
                <w14:ligatures w14:val="none"/>
              </w:rPr>
              <w:t xml:space="preserve">  RESULTADO OPERACIONAL ANTES DO RESULTADO FINANCEIRO</w:t>
            </w:r>
            <w:r w:rsidRPr="00C35748">
              <w:rPr>
                <w:rFonts w:eastAsia="Times New Roman" w:cs="Times New Roman"/>
                <w:b/>
                <w:noProof w:val="0"/>
                <w:spacing w:val="34"/>
                <w:w w:val="91"/>
                <w:kern w:val="0"/>
                <w:sz w:val="16"/>
                <w:szCs w:val="16"/>
                <w:lang w:eastAsia="zh-CN"/>
                <w14:ligatures w14:val="none"/>
              </w:rPr>
              <w:t xml:space="preserve">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0735E45"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lang w:val="en-US" w:eastAsia="zh-CN" w:bidi="pt-BR"/>
                <w14:ligatures w14:val="none"/>
              </w:rPr>
            </w:pPr>
            <w:r w:rsidRPr="00E04155">
              <w:rPr>
                <w:rFonts w:eastAsia="Times New Roman" w:cs="Century Gothic"/>
                <w:b/>
                <w:noProof w:val="0"/>
                <w:kern w:val="0"/>
                <w:sz w:val="16"/>
                <w:szCs w:val="16"/>
                <w:lang w:val="en-US" w:eastAsia="zh-CN" w:bidi="pt-BR"/>
                <w14:ligatures w14:val="none"/>
              </w:rPr>
              <w:t>(35.212.670,57)</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24F454CF"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16"/>
                <w:szCs w:val="16"/>
                <w:lang w:val="en-US" w:eastAsia="zh-CN" w:bidi="pt-BR"/>
                <w14:ligatures w14:val="none"/>
              </w:rPr>
            </w:pPr>
            <w:r w:rsidRPr="00E04155">
              <w:rPr>
                <w:rFonts w:eastAsia="Times New Roman" w:cs="Times New Roman"/>
                <w:b/>
                <w:noProof w:val="0"/>
                <w:kern w:val="0"/>
                <w:sz w:val="16"/>
                <w:szCs w:val="16"/>
                <w:lang w:eastAsia="zh-CN" w:bidi="pt-BR"/>
                <w14:ligatures w14:val="none"/>
              </w:rPr>
              <w:t>(13.717.762,62)</w:t>
            </w:r>
          </w:p>
        </w:tc>
      </w:tr>
      <w:tr w:rsidR="00BB3C8F" w:rsidRPr="00E04155" w14:paraId="11E37869"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center"/>
          </w:tcPr>
          <w:p w14:paraId="0D3A7C18" w14:textId="77777777" w:rsidR="00E04155" w:rsidRPr="00E04155" w:rsidRDefault="00E04155" w:rsidP="00115B77">
            <w:pPr>
              <w:spacing w:before="0" w:beforeAutospacing="0" w:after="0" w:afterAutospacing="0" w:line="276" w:lineRule="auto"/>
              <w:ind w:firstLine="0"/>
              <w:jc w:val="left"/>
              <w:rPr>
                <w:rFonts w:eastAsia="Calibri" w:cs="Times New Roman"/>
                <w:noProof w:val="0"/>
                <w:kern w:val="0"/>
                <w:sz w:val="6"/>
                <w:szCs w:val="6"/>
                <w:lang w:val="en-US" w:eastAsia="zh-CN" w:bidi="pt-BR"/>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7B76875"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6"/>
                <w:szCs w:val="6"/>
                <w:u w:val="single"/>
                <w:lang w:val="en-US" w:eastAsia="zh-CN" w:bidi="pt-BR"/>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722F0BC5"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6"/>
                <w:szCs w:val="6"/>
                <w:u w:val="single"/>
                <w:lang w:val="en-US" w:eastAsia="zh-CN" w:bidi="pt-BR"/>
                <w14:ligatures w14:val="none"/>
              </w:rPr>
            </w:pPr>
          </w:p>
        </w:tc>
      </w:tr>
      <w:tr w:rsidR="00BB3C8F" w:rsidRPr="00E04155" w14:paraId="798CC70C"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center"/>
          </w:tcPr>
          <w:p w14:paraId="5E8F00BA" w14:textId="77777777" w:rsidR="00E04155" w:rsidRPr="00E04155" w:rsidRDefault="00E04155" w:rsidP="00115B77">
            <w:pPr>
              <w:spacing w:before="0" w:beforeAutospacing="0" w:after="0" w:afterAutospacing="0" w:line="276" w:lineRule="auto"/>
              <w:ind w:firstLine="0"/>
              <w:jc w:val="left"/>
              <w:rPr>
                <w:rFonts w:eastAsia="Calibri" w:cs="Times New Roman"/>
                <w:b/>
                <w:noProof w:val="0"/>
                <w:kern w:val="0"/>
                <w:sz w:val="16"/>
                <w:szCs w:val="16"/>
                <w:lang w:val="en-US" w:eastAsia="zh-CN" w:bidi="pt-BR"/>
                <w14:ligatures w14:val="none"/>
              </w:rPr>
            </w:pPr>
            <w:r w:rsidRPr="00E04155">
              <w:rPr>
                <w:rFonts w:eastAsia="Times New Roman" w:cs="Times New Roman"/>
                <w:b/>
                <w:noProof w:val="0"/>
                <w:kern w:val="0"/>
                <w:sz w:val="16"/>
                <w:szCs w:val="16"/>
                <w:lang w:eastAsia="zh-CN"/>
                <w14:ligatures w14:val="none"/>
              </w:rPr>
              <w:t xml:space="preserve">  RESULTADO FINANCEIRO </w:t>
            </w:r>
            <w:r w:rsidRPr="00E04155">
              <w:rPr>
                <w:rFonts w:eastAsia="Times New Roman" w:cs="Times New Roman"/>
                <w:b/>
                <w:noProof w:val="0"/>
                <w:kern w:val="0"/>
                <w:sz w:val="10"/>
                <w:szCs w:val="10"/>
                <w:lang w:eastAsia="zh-CN"/>
                <w14:ligatures w14:val="none"/>
              </w:rPr>
              <w:t>(29)</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F1BBC55"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u w:val="single"/>
                <w:lang w:val="en-US" w:eastAsia="zh-CN" w:bidi="pt-BR"/>
                <w14:ligatures w14:val="none"/>
              </w:rPr>
            </w:pPr>
            <w:r w:rsidRPr="00E04155">
              <w:rPr>
                <w:rFonts w:eastAsia="Times New Roman" w:cs="Century Gothic"/>
                <w:b/>
                <w:noProof w:val="0"/>
                <w:kern w:val="0"/>
                <w:sz w:val="16"/>
                <w:szCs w:val="16"/>
                <w:u w:val="single"/>
                <w:lang w:val="en-US" w:eastAsia="zh-CN" w:bidi="pt-BR"/>
                <w14:ligatures w14:val="none"/>
              </w:rPr>
              <w:t>24.586.995,56</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5614DDC6"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16"/>
                <w:szCs w:val="16"/>
                <w:u w:val="single"/>
                <w:lang w:val="en-US" w:eastAsia="zh-CN" w:bidi="pt-BR"/>
                <w14:ligatures w14:val="none"/>
              </w:rPr>
            </w:pPr>
            <w:r w:rsidRPr="00E04155">
              <w:rPr>
                <w:rFonts w:eastAsia="Times New Roman" w:cs="Times New Roman"/>
                <w:b/>
                <w:noProof w:val="0"/>
                <w:kern w:val="0"/>
                <w:sz w:val="16"/>
                <w:szCs w:val="16"/>
                <w:u w:val="single"/>
                <w:lang w:eastAsia="zh-CN" w:bidi="pt-BR"/>
                <w14:ligatures w14:val="none"/>
              </w:rPr>
              <w:t>24.061.693,60</w:t>
            </w:r>
          </w:p>
        </w:tc>
      </w:tr>
      <w:tr w:rsidR="00BB3C8F" w:rsidRPr="00E04155" w14:paraId="7A2A2390"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center"/>
          </w:tcPr>
          <w:p w14:paraId="28BD1A90" w14:textId="77777777" w:rsidR="00E04155" w:rsidRPr="00E04155" w:rsidRDefault="00E04155" w:rsidP="00115B77">
            <w:pPr>
              <w:tabs>
                <w:tab w:val="left" w:pos="254"/>
              </w:tabs>
              <w:spacing w:before="0" w:beforeAutospacing="0" w:after="0" w:afterAutospacing="0" w:line="276" w:lineRule="auto"/>
              <w:ind w:firstLine="0"/>
              <w:jc w:val="left"/>
              <w:rPr>
                <w:rFonts w:eastAsia="Calibri" w:cs="Times New Roman"/>
                <w:noProof w:val="0"/>
                <w:kern w:val="0"/>
                <w:sz w:val="16"/>
                <w:szCs w:val="16"/>
                <w:lang w:val="en-US" w:eastAsia="zh-CN" w:bidi="pt-BR"/>
                <w14:ligatures w14:val="none"/>
              </w:rPr>
            </w:pPr>
            <w:r w:rsidRPr="00E04155">
              <w:rPr>
                <w:rFonts w:eastAsia="Times New Roman" w:cs="Times New Roman"/>
                <w:noProof w:val="0"/>
                <w:kern w:val="0"/>
                <w:sz w:val="16"/>
                <w:szCs w:val="16"/>
                <w:lang w:eastAsia="zh-CN"/>
                <w14:ligatures w14:val="none"/>
              </w:rPr>
              <w:t xml:space="preserve">    Receitas Financeiras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9B0BBE2"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24.747.133,31</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0C24C870"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16"/>
                <w:szCs w:val="16"/>
                <w:lang w:val="en-US" w:eastAsia="zh-CN" w:bidi="pt-BR"/>
                <w14:ligatures w14:val="none"/>
              </w:rPr>
            </w:pPr>
            <w:r w:rsidRPr="00E04155">
              <w:rPr>
                <w:rFonts w:eastAsia="Times New Roman" w:cs="Times New Roman"/>
                <w:noProof w:val="0"/>
                <w:kern w:val="0"/>
                <w:sz w:val="16"/>
                <w:szCs w:val="16"/>
                <w:lang w:eastAsia="zh-CN"/>
                <w14:ligatures w14:val="none"/>
              </w:rPr>
              <w:t>24.161.291,56</w:t>
            </w:r>
          </w:p>
        </w:tc>
      </w:tr>
      <w:tr w:rsidR="00BB3C8F" w:rsidRPr="00E04155" w14:paraId="030ED3D2"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center"/>
          </w:tcPr>
          <w:p w14:paraId="3DA331F7" w14:textId="77777777" w:rsidR="00E04155" w:rsidRPr="00E04155" w:rsidRDefault="00E04155" w:rsidP="00115B77">
            <w:pPr>
              <w:spacing w:before="0" w:beforeAutospacing="0" w:after="0" w:afterAutospacing="0" w:line="276" w:lineRule="auto"/>
              <w:ind w:firstLine="0"/>
              <w:jc w:val="left"/>
              <w:rPr>
                <w:rFonts w:eastAsia="Calibri" w:cs="Times New Roman"/>
                <w:noProof w:val="0"/>
                <w:kern w:val="0"/>
                <w:sz w:val="16"/>
                <w:szCs w:val="16"/>
                <w:lang w:val="en-US" w:eastAsia="zh-CN" w:bidi="pt-BR"/>
                <w14:ligatures w14:val="none"/>
              </w:rPr>
            </w:pPr>
            <w:r w:rsidRPr="00E04155">
              <w:rPr>
                <w:rFonts w:eastAsia="Times New Roman" w:cs="Times New Roman"/>
                <w:noProof w:val="0"/>
                <w:kern w:val="0"/>
                <w:sz w:val="16"/>
                <w:szCs w:val="16"/>
                <w:lang w:eastAsia="zh-CN"/>
                <w14:ligatures w14:val="none"/>
              </w:rPr>
              <w:t xml:space="preserve">    (-) Despesas Financeiras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38C0A4E0" w14:textId="77777777" w:rsidR="00E04155" w:rsidRPr="00E04155" w:rsidRDefault="00E04155" w:rsidP="00115B77">
            <w:pPr>
              <w:spacing w:before="0" w:beforeAutospacing="0" w:after="0" w:afterAutospacing="0" w:line="276" w:lineRule="auto"/>
              <w:ind w:firstLine="0"/>
              <w:jc w:val="right"/>
              <w:rPr>
                <w:rFonts w:eastAsia="Times New Roman" w:cs="Century Gothic"/>
                <w:noProof w:val="0"/>
                <w:kern w:val="0"/>
                <w:sz w:val="16"/>
                <w:szCs w:val="16"/>
                <w:lang w:val="en-US" w:eastAsia="zh-CN" w:bidi="pt-BR"/>
                <w14:ligatures w14:val="none"/>
              </w:rPr>
            </w:pPr>
            <w:r w:rsidRPr="00E04155">
              <w:rPr>
                <w:rFonts w:eastAsia="Times New Roman" w:cs="Century Gothic"/>
                <w:noProof w:val="0"/>
                <w:kern w:val="0"/>
                <w:sz w:val="16"/>
                <w:szCs w:val="16"/>
                <w:lang w:val="en-US" w:eastAsia="zh-CN" w:bidi="pt-BR"/>
                <w14:ligatures w14:val="none"/>
              </w:rPr>
              <w:t>(160.137,75)</w:t>
            </w:r>
          </w:p>
        </w:tc>
        <w:tc>
          <w:tcPr>
            <w:tcW w:w="1843" w:type="dxa"/>
            <w:tcBorders>
              <w:top w:val="nil"/>
              <w:left w:val="single" w:sz="4" w:space="0" w:color="auto"/>
              <w:bottom w:val="nil"/>
              <w:right w:val="single" w:sz="4" w:space="0" w:color="auto"/>
            </w:tcBorders>
            <w:shd w:val="clear" w:color="auto" w:fill="D2F0FA"/>
            <w:tcMar>
              <w:top w:w="0" w:type="dxa"/>
              <w:left w:w="28" w:type="dxa"/>
              <w:bottom w:w="0" w:type="dxa"/>
              <w:right w:w="85" w:type="dxa"/>
            </w:tcMar>
          </w:tcPr>
          <w:p w14:paraId="5181FE8A"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16"/>
                <w:szCs w:val="16"/>
                <w:lang w:val="en-US" w:eastAsia="zh-CN" w:bidi="pt-BR"/>
                <w14:ligatures w14:val="none"/>
              </w:rPr>
            </w:pPr>
            <w:r w:rsidRPr="00E04155">
              <w:rPr>
                <w:rFonts w:eastAsia="Times New Roman" w:cs="Times New Roman"/>
                <w:noProof w:val="0"/>
                <w:kern w:val="0"/>
                <w:sz w:val="16"/>
                <w:szCs w:val="16"/>
                <w:lang w:eastAsia="zh-CN" w:bidi="pt-BR"/>
                <w14:ligatures w14:val="none"/>
              </w:rPr>
              <w:t>(99.597,96)</w:t>
            </w:r>
          </w:p>
        </w:tc>
      </w:tr>
      <w:tr w:rsidR="00BB3C8F" w:rsidRPr="00E04155" w14:paraId="305DBD10"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center"/>
          </w:tcPr>
          <w:p w14:paraId="6AE0D10A" w14:textId="77777777" w:rsidR="00E04155" w:rsidRPr="00E04155" w:rsidRDefault="00E04155" w:rsidP="00115B77">
            <w:pPr>
              <w:spacing w:before="0" w:beforeAutospacing="0" w:after="0" w:afterAutospacing="0" w:line="276" w:lineRule="auto"/>
              <w:ind w:firstLine="0"/>
              <w:jc w:val="left"/>
              <w:rPr>
                <w:rFonts w:eastAsia="Calibri" w:cs="Times New Roman"/>
                <w:noProof w:val="0"/>
                <w:kern w:val="0"/>
                <w:sz w:val="6"/>
                <w:szCs w:val="6"/>
                <w:lang w:val="en-US" w:eastAsia="zh-CN" w:bidi="pt-BR"/>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DC05DDA"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6"/>
                <w:szCs w:val="6"/>
                <w:lang w:val="en-US" w:eastAsia="zh-CN" w:bidi="pt-BR"/>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67DD5048"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6"/>
                <w:szCs w:val="6"/>
                <w:lang w:val="en-US" w:eastAsia="zh-CN" w:bidi="pt-BR"/>
                <w14:ligatures w14:val="none"/>
              </w:rPr>
            </w:pPr>
          </w:p>
        </w:tc>
      </w:tr>
      <w:tr w:rsidR="00BB3C8F" w:rsidRPr="00E04155" w14:paraId="59A5A687"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bottom"/>
          </w:tcPr>
          <w:p w14:paraId="172ADFAA" w14:textId="77777777" w:rsidR="00E04155" w:rsidRPr="00E04155" w:rsidRDefault="00E04155" w:rsidP="00115B77">
            <w:pPr>
              <w:spacing w:before="0" w:beforeAutospacing="0" w:after="0" w:afterAutospacing="0" w:line="276" w:lineRule="auto"/>
              <w:ind w:left="34" w:firstLine="0"/>
              <w:jc w:val="left"/>
              <w:rPr>
                <w:rFonts w:eastAsia="Calibri" w:cs="Times New Roman"/>
                <w:b/>
                <w:noProof w:val="0"/>
                <w:kern w:val="0"/>
                <w:sz w:val="16"/>
                <w:szCs w:val="16"/>
                <w:lang w:val="en-US" w:eastAsia="zh-CN" w:bidi="pt-BR"/>
                <w14:ligatures w14:val="none"/>
              </w:rPr>
            </w:pPr>
            <w:r w:rsidRPr="00E04155">
              <w:rPr>
                <w:rFonts w:eastAsia="Times New Roman" w:cs="Times New Roman"/>
                <w:b/>
                <w:noProof w:val="0"/>
                <w:kern w:val="0"/>
                <w:sz w:val="16"/>
                <w:szCs w:val="16"/>
                <w:lang w:eastAsia="zh-CN"/>
                <w14:ligatures w14:val="none"/>
              </w:rPr>
              <w:t xml:space="preserve">  RESULTADO ANTES DO IMPOSTO DE RENDA E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2D32FDB" w14:textId="77777777" w:rsidR="00E04155" w:rsidRPr="00E04155" w:rsidRDefault="00E04155" w:rsidP="00115B77">
            <w:pPr>
              <w:spacing w:before="0" w:beforeAutospacing="0" w:after="0" w:afterAutospacing="0" w:line="276" w:lineRule="auto"/>
              <w:ind w:left="34" w:firstLine="0"/>
              <w:jc w:val="right"/>
              <w:rPr>
                <w:rFonts w:eastAsia="Calibri" w:cs="Times New Roman"/>
                <w:b/>
                <w:noProof w:val="0"/>
                <w:kern w:val="0"/>
                <w:sz w:val="16"/>
                <w:szCs w:val="16"/>
                <w:lang w:val="en-US" w:eastAsia="zh-CN" w:bidi="pt-BR"/>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vAlign w:val="bottom"/>
          </w:tcPr>
          <w:p w14:paraId="5ADFE01D" w14:textId="77777777" w:rsidR="00E04155" w:rsidRPr="00E04155" w:rsidRDefault="00E04155" w:rsidP="00115B77">
            <w:pPr>
              <w:spacing w:before="0" w:beforeAutospacing="0" w:after="0" w:afterAutospacing="0" w:line="276" w:lineRule="auto"/>
              <w:ind w:left="34" w:firstLine="0"/>
              <w:jc w:val="right"/>
              <w:rPr>
                <w:rFonts w:eastAsia="Calibri" w:cs="Times New Roman"/>
                <w:b/>
                <w:noProof w:val="0"/>
                <w:kern w:val="0"/>
                <w:sz w:val="16"/>
                <w:szCs w:val="16"/>
                <w:lang w:val="en-US" w:eastAsia="zh-CN" w:bidi="pt-BR"/>
                <w14:ligatures w14:val="none"/>
              </w:rPr>
            </w:pPr>
          </w:p>
        </w:tc>
      </w:tr>
      <w:tr w:rsidR="00BB3C8F" w:rsidRPr="00E04155" w14:paraId="6167BD68"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bottom"/>
          </w:tcPr>
          <w:p w14:paraId="42F27BC2" w14:textId="77777777" w:rsidR="00E04155" w:rsidRPr="00E04155" w:rsidRDefault="00E04155" w:rsidP="00115B77">
            <w:pPr>
              <w:spacing w:before="0" w:beforeAutospacing="0" w:after="0" w:afterAutospacing="0" w:line="276" w:lineRule="auto"/>
              <w:ind w:left="34" w:firstLine="0"/>
              <w:jc w:val="left"/>
              <w:rPr>
                <w:rFonts w:eastAsia="Calibri" w:cs="Times New Roman"/>
                <w:b/>
                <w:noProof w:val="0"/>
                <w:spacing w:val="3"/>
                <w:w w:val="67"/>
                <w:kern w:val="0"/>
                <w:sz w:val="16"/>
                <w:szCs w:val="16"/>
                <w:lang w:val="en-US" w:eastAsia="zh-CN" w:bidi="pt-BR"/>
                <w14:ligatures w14:val="none"/>
              </w:rPr>
            </w:pPr>
            <w:r w:rsidRPr="00E04155">
              <w:rPr>
                <w:rFonts w:eastAsia="Times New Roman" w:cs="Times New Roman"/>
                <w:b/>
                <w:noProof w:val="0"/>
                <w:kern w:val="0"/>
                <w:sz w:val="16"/>
                <w:szCs w:val="16"/>
                <w:lang w:eastAsia="zh-CN"/>
                <w14:ligatures w14:val="none"/>
              </w:rPr>
              <w:t xml:space="preserve">  DA CONTRIBUIÇÃO SOCIAL</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B829ED6" w14:textId="77777777" w:rsidR="00E04155" w:rsidRPr="00E04155" w:rsidRDefault="00E04155" w:rsidP="00115B77">
            <w:pPr>
              <w:spacing w:before="0" w:beforeAutospacing="0" w:after="0" w:afterAutospacing="0" w:line="276" w:lineRule="auto"/>
              <w:ind w:left="34" w:firstLine="0"/>
              <w:jc w:val="right"/>
              <w:rPr>
                <w:rFonts w:eastAsia="Times New Roman" w:cs="Century Gothic"/>
                <w:b/>
                <w:noProof w:val="0"/>
                <w:kern w:val="0"/>
                <w:sz w:val="16"/>
                <w:szCs w:val="16"/>
                <w:lang w:val="en-US" w:eastAsia="zh-CN" w:bidi="pt-BR"/>
                <w14:ligatures w14:val="none"/>
              </w:rPr>
            </w:pPr>
            <w:r w:rsidRPr="00E04155">
              <w:rPr>
                <w:rFonts w:eastAsia="Times New Roman" w:cs="Century Gothic"/>
                <w:b/>
                <w:noProof w:val="0"/>
                <w:kern w:val="0"/>
                <w:sz w:val="16"/>
                <w:szCs w:val="16"/>
                <w:lang w:val="en-US" w:eastAsia="zh-CN" w:bidi="pt-BR"/>
                <w14:ligatures w14:val="none"/>
              </w:rPr>
              <w:t>(10.625.675,01)</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vAlign w:val="bottom"/>
          </w:tcPr>
          <w:p w14:paraId="0D145E06" w14:textId="77777777" w:rsidR="00E04155" w:rsidRPr="00E04155" w:rsidRDefault="00E04155" w:rsidP="00115B77">
            <w:pPr>
              <w:spacing w:before="0" w:beforeAutospacing="0" w:after="0" w:afterAutospacing="0" w:line="276" w:lineRule="auto"/>
              <w:ind w:left="34" w:firstLine="0"/>
              <w:jc w:val="right"/>
              <w:rPr>
                <w:rFonts w:eastAsia="Calibri" w:cs="Times New Roman"/>
                <w:b/>
                <w:noProof w:val="0"/>
                <w:kern w:val="0"/>
                <w:sz w:val="16"/>
                <w:szCs w:val="16"/>
                <w:lang w:val="en-US" w:eastAsia="zh-CN" w:bidi="pt-BR"/>
                <w14:ligatures w14:val="none"/>
              </w:rPr>
            </w:pPr>
            <w:r w:rsidRPr="00E04155">
              <w:rPr>
                <w:rFonts w:eastAsia="Times New Roman" w:cs="Times New Roman"/>
                <w:b/>
                <w:noProof w:val="0"/>
                <w:kern w:val="0"/>
                <w:sz w:val="16"/>
                <w:szCs w:val="16"/>
                <w:lang w:eastAsia="zh-CN" w:bidi="pt-BR"/>
                <w14:ligatures w14:val="none"/>
              </w:rPr>
              <w:t>10.343.930,98</w:t>
            </w:r>
          </w:p>
        </w:tc>
      </w:tr>
      <w:tr w:rsidR="00BB3C8F" w:rsidRPr="00E04155" w14:paraId="264B21C9"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bottom"/>
          </w:tcPr>
          <w:p w14:paraId="63DA2595" w14:textId="77777777" w:rsidR="00E04155" w:rsidRPr="00E04155" w:rsidRDefault="00E04155" w:rsidP="00115B77">
            <w:pPr>
              <w:spacing w:before="0" w:beforeAutospacing="0" w:after="0" w:afterAutospacing="0" w:line="276" w:lineRule="auto"/>
              <w:ind w:left="34" w:firstLine="0"/>
              <w:jc w:val="left"/>
              <w:rPr>
                <w:rFonts w:eastAsia="Calibri" w:cs="Times New Roman"/>
                <w:b/>
                <w:noProof w:val="0"/>
                <w:kern w:val="0"/>
                <w:sz w:val="6"/>
                <w:szCs w:val="6"/>
                <w:lang w:val="en-US" w:eastAsia="zh-CN" w:bidi="pt-BR"/>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42E0A70F" w14:textId="77777777" w:rsidR="00E04155" w:rsidRPr="00E04155" w:rsidRDefault="00E04155" w:rsidP="00115B77">
            <w:pPr>
              <w:spacing w:before="0" w:beforeAutospacing="0" w:after="0" w:afterAutospacing="0" w:line="276" w:lineRule="auto"/>
              <w:ind w:left="34" w:firstLine="0"/>
              <w:jc w:val="right"/>
              <w:rPr>
                <w:rFonts w:eastAsia="Calibri" w:cs="Times New Roman"/>
                <w:b/>
                <w:noProof w:val="0"/>
                <w:kern w:val="0"/>
                <w:sz w:val="6"/>
                <w:szCs w:val="6"/>
                <w:lang w:val="en-US" w:eastAsia="zh-CN" w:bidi="pt-BR"/>
                <w14:ligatures w14:val="none"/>
              </w:rPr>
            </w:pP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3F75D3CC" w14:textId="77777777" w:rsidR="00E04155" w:rsidRPr="00E04155" w:rsidRDefault="00E04155" w:rsidP="00115B77">
            <w:pPr>
              <w:spacing w:before="0" w:beforeAutospacing="0" w:after="0" w:afterAutospacing="0" w:line="276" w:lineRule="auto"/>
              <w:ind w:left="34" w:firstLine="0"/>
              <w:jc w:val="right"/>
              <w:rPr>
                <w:rFonts w:eastAsia="Calibri" w:cs="Times New Roman"/>
                <w:b/>
                <w:noProof w:val="0"/>
                <w:kern w:val="0"/>
                <w:sz w:val="6"/>
                <w:szCs w:val="6"/>
                <w:lang w:val="en-US" w:eastAsia="zh-CN" w:bidi="pt-BR"/>
                <w14:ligatures w14:val="none"/>
              </w:rPr>
            </w:pPr>
          </w:p>
        </w:tc>
      </w:tr>
      <w:tr w:rsidR="00BB3C8F" w:rsidRPr="00E04155" w14:paraId="58851F25" w14:textId="77777777" w:rsidTr="00115B77">
        <w:tblPrEx>
          <w:tblCellMar>
            <w:right w:w="57" w:type="dxa"/>
          </w:tblCellMar>
        </w:tblPrEx>
        <w:tc>
          <w:tcPr>
            <w:tcW w:w="5103" w:type="dxa"/>
            <w:tcBorders>
              <w:top w:val="nil"/>
              <w:left w:val="single" w:sz="4" w:space="0" w:color="auto"/>
              <w:bottom w:val="nil"/>
              <w:right w:val="single" w:sz="4" w:space="0" w:color="auto"/>
            </w:tcBorders>
            <w:shd w:val="clear" w:color="auto" w:fill="D2F0FA"/>
            <w:vAlign w:val="center"/>
          </w:tcPr>
          <w:p w14:paraId="2B5BEC58" w14:textId="77777777" w:rsidR="00E04155" w:rsidRPr="00E04155" w:rsidRDefault="00E04155" w:rsidP="00115B77">
            <w:pPr>
              <w:spacing w:before="0" w:beforeAutospacing="0" w:after="0" w:afterAutospacing="0" w:line="276" w:lineRule="auto"/>
              <w:ind w:firstLine="0"/>
              <w:jc w:val="left"/>
              <w:rPr>
                <w:rFonts w:eastAsia="Calibri" w:cs="Times New Roman"/>
                <w:b/>
                <w:noProof w:val="0"/>
                <w:kern w:val="0"/>
                <w:sz w:val="16"/>
                <w:szCs w:val="16"/>
                <w:lang w:val="en-US" w:eastAsia="zh-CN" w:bidi="pt-BR"/>
                <w14:ligatures w14:val="none"/>
              </w:rPr>
            </w:pPr>
            <w:r w:rsidRPr="00E04155">
              <w:rPr>
                <w:rFonts w:eastAsia="Times New Roman" w:cs="Times New Roman"/>
                <w:b/>
                <w:noProof w:val="0"/>
                <w:kern w:val="0"/>
                <w:sz w:val="16"/>
                <w:szCs w:val="16"/>
                <w:lang w:eastAsia="zh-CN"/>
                <w14:ligatures w14:val="none"/>
              </w:rPr>
              <w:t xml:space="preserve">  LUCRO (PREJUÍZO) LÍQUIDO DO PERÍODO </w:t>
            </w:r>
            <w:r w:rsidRPr="00E04155">
              <w:rPr>
                <w:rFonts w:eastAsia="Times New Roman" w:cs="Times New Roman"/>
                <w:noProof w:val="0"/>
                <w:kern w:val="0"/>
                <w:sz w:val="10"/>
                <w:szCs w:val="10"/>
                <w:lang w:eastAsia="zh-CN"/>
                <w14:ligatures w14:val="none"/>
              </w:rPr>
              <w:t>(20.3.1)</w:t>
            </w:r>
            <w:r w:rsidRPr="00E04155">
              <w:rPr>
                <w:rFonts w:eastAsia="Times New Roman" w:cs="Times New Roman"/>
                <w:b/>
                <w:noProof w:val="0"/>
                <w:kern w:val="0"/>
                <w:sz w:val="16"/>
                <w:szCs w:val="16"/>
                <w:lang w:eastAsia="zh-CN"/>
                <w14:ligatures w14:val="none"/>
              </w:rPr>
              <w:t xml:space="preserve">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086BB06" w14:textId="77777777" w:rsidR="00E04155" w:rsidRPr="00E04155" w:rsidRDefault="00E04155" w:rsidP="00115B77">
            <w:pPr>
              <w:spacing w:before="0" w:beforeAutospacing="0" w:after="0" w:afterAutospacing="0" w:line="276" w:lineRule="auto"/>
              <w:ind w:firstLine="0"/>
              <w:jc w:val="right"/>
              <w:rPr>
                <w:rFonts w:eastAsia="Times New Roman" w:cs="Century Gothic"/>
                <w:b/>
                <w:noProof w:val="0"/>
                <w:kern w:val="0"/>
                <w:sz w:val="16"/>
                <w:szCs w:val="16"/>
                <w:lang w:val="en-US" w:eastAsia="zh-CN" w:bidi="pt-BR"/>
                <w14:ligatures w14:val="none"/>
              </w:rPr>
            </w:pPr>
            <w:r w:rsidRPr="00E04155">
              <w:rPr>
                <w:rFonts w:eastAsia="Times New Roman" w:cs="Century Gothic"/>
                <w:b/>
                <w:noProof w:val="0"/>
                <w:kern w:val="0"/>
                <w:sz w:val="16"/>
                <w:szCs w:val="16"/>
                <w:lang w:val="en-US" w:eastAsia="zh-CN" w:bidi="pt-BR"/>
                <w14:ligatures w14:val="none"/>
              </w:rPr>
              <w:t>(10.625.675,01)</w:t>
            </w:r>
          </w:p>
        </w:tc>
        <w:tc>
          <w:tcPr>
            <w:tcW w:w="1843" w:type="dxa"/>
            <w:tcBorders>
              <w:top w:val="nil"/>
              <w:left w:val="single" w:sz="4" w:space="0" w:color="auto"/>
              <w:bottom w:val="nil"/>
              <w:right w:val="single" w:sz="4" w:space="0" w:color="auto"/>
            </w:tcBorders>
            <w:shd w:val="clear" w:color="auto" w:fill="D2F0FA"/>
            <w:tcMar>
              <w:top w:w="0" w:type="dxa"/>
              <w:left w:w="57" w:type="dxa"/>
              <w:bottom w:w="0" w:type="dxa"/>
              <w:right w:w="142" w:type="dxa"/>
            </w:tcMar>
            <w:vAlign w:val="center"/>
          </w:tcPr>
          <w:p w14:paraId="4BC17A7E"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16"/>
                <w:szCs w:val="16"/>
                <w:lang w:val="en-US" w:eastAsia="zh-CN" w:bidi="pt-BR"/>
                <w14:ligatures w14:val="none"/>
              </w:rPr>
            </w:pPr>
            <w:r w:rsidRPr="00E04155">
              <w:rPr>
                <w:rFonts w:eastAsia="Times New Roman" w:cs="Times New Roman"/>
                <w:b/>
                <w:noProof w:val="0"/>
                <w:kern w:val="0"/>
                <w:sz w:val="16"/>
                <w:szCs w:val="16"/>
                <w:lang w:eastAsia="zh-CN" w:bidi="pt-BR"/>
                <w14:ligatures w14:val="none"/>
              </w:rPr>
              <w:t>10.343.930,98</w:t>
            </w:r>
          </w:p>
        </w:tc>
      </w:tr>
      <w:tr w:rsidR="00BB3C8F" w:rsidRPr="00E04155" w14:paraId="2F2F623E" w14:textId="77777777" w:rsidTr="00115B77">
        <w:tblPrEx>
          <w:tblCellMar>
            <w:right w:w="57" w:type="dxa"/>
          </w:tblCellMar>
        </w:tblPrEx>
        <w:tc>
          <w:tcPr>
            <w:tcW w:w="5103" w:type="dxa"/>
            <w:tcBorders>
              <w:top w:val="nil"/>
              <w:left w:val="single" w:sz="4" w:space="0" w:color="auto"/>
              <w:bottom w:val="single" w:sz="4" w:space="0" w:color="auto"/>
              <w:right w:val="single" w:sz="4" w:space="0" w:color="auto"/>
            </w:tcBorders>
            <w:shd w:val="clear" w:color="auto" w:fill="D2F0FA"/>
            <w:vAlign w:val="center"/>
          </w:tcPr>
          <w:p w14:paraId="0608BEEA" w14:textId="77777777" w:rsidR="00E04155" w:rsidRPr="00E04155" w:rsidRDefault="00E04155" w:rsidP="00115B77">
            <w:pPr>
              <w:spacing w:before="0" w:beforeAutospacing="0" w:after="0" w:afterAutospacing="0" w:line="276" w:lineRule="auto"/>
              <w:ind w:firstLine="0"/>
              <w:jc w:val="left"/>
              <w:rPr>
                <w:rFonts w:eastAsia="Calibri" w:cs="Times New Roman"/>
                <w:b/>
                <w:noProof w:val="0"/>
                <w:kern w:val="0"/>
                <w:sz w:val="6"/>
                <w:szCs w:val="6"/>
                <w:lang w:val="en-US" w:eastAsia="zh-CN" w:bidi="pt-BR"/>
                <w14:ligatures w14:val="none"/>
              </w:rPr>
            </w:pPr>
          </w:p>
        </w:tc>
        <w:tc>
          <w:tcPr>
            <w:tcW w:w="1701" w:type="dxa"/>
            <w:tcBorders>
              <w:top w:val="nil"/>
              <w:left w:val="single" w:sz="4" w:space="0" w:color="auto"/>
              <w:bottom w:val="single" w:sz="4" w:space="0" w:color="auto"/>
              <w:right w:val="single" w:sz="4" w:space="0" w:color="auto"/>
            </w:tcBorders>
            <w:shd w:val="clear" w:color="auto" w:fill="D2F0FA"/>
            <w:tcMar>
              <w:left w:w="57" w:type="dxa"/>
              <w:right w:w="85" w:type="dxa"/>
            </w:tcMar>
          </w:tcPr>
          <w:p w14:paraId="1890BCC6"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6"/>
                <w:szCs w:val="6"/>
                <w:lang w:val="en-US" w:eastAsia="zh-CN" w:bidi="pt-BR"/>
                <w14:ligatures w14:val="none"/>
              </w:rPr>
            </w:pPr>
          </w:p>
        </w:tc>
        <w:tc>
          <w:tcPr>
            <w:tcW w:w="1843"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85" w:type="dxa"/>
            </w:tcMar>
          </w:tcPr>
          <w:p w14:paraId="03A6C064"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6"/>
                <w:szCs w:val="6"/>
                <w:lang w:val="en-US" w:eastAsia="zh-CN" w:bidi="pt-BR"/>
                <w14:ligatures w14:val="none"/>
              </w:rPr>
            </w:pPr>
          </w:p>
        </w:tc>
      </w:tr>
    </w:tbl>
    <w:p w14:paraId="47D8BAEA" w14:textId="77777777" w:rsidR="00E04155" w:rsidRPr="00E04155" w:rsidRDefault="00E04155" w:rsidP="00115B77">
      <w:pPr>
        <w:spacing w:before="0" w:beforeAutospacing="0" w:after="200" w:afterAutospacing="0" w:line="276" w:lineRule="auto"/>
        <w:ind w:firstLine="0"/>
        <w:jc w:val="left"/>
        <w:rPr>
          <w:rFonts w:eastAsia="Calibri" w:cs="Times New Roman"/>
          <w:noProof w:val="0"/>
          <w:kern w:val="0"/>
          <w:sz w:val="22"/>
          <w14:ligatures w14:val="none"/>
        </w:rPr>
      </w:pPr>
    </w:p>
    <w:p w14:paraId="60878D68" w14:textId="77777777" w:rsidR="00E04155" w:rsidRPr="00E04155" w:rsidRDefault="00E04155" w:rsidP="00115B77">
      <w:pPr>
        <w:spacing w:before="0" w:beforeAutospacing="0" w:after="160" w:afterAutospacing="0" w:line="276" w:lineRule="auto"/>
        <w:ind w:firstLine="0"/>
        <w:jc w:val="left"/>
        <w:rPr>
          <w:rFonts w:eastAsia="Times New Roman" w:cs="Times New Roman"/>
          <w:b/>
          <w:noProof w:val="0"/>
          <w:kern w:val="0"/>
          <w:szCs w:val="24"/>
          <w:lang w:eastAsia="pt-BR"/>
          <w14:ligatures w14:val="none"/>
        </w:rPr>
      </w:pPr>
      <w:r w:rsidRPr="00E04155">
        <w:rPr>
          <w:rFonts w:eastAsia="Times New Roman" w:cs="Times New Roman"/>
          <w:b/>
          <w:noProof w:val="0"/>
          <w:kern w:val="0"/>
          <w:szCs w:val="24"/>
          <w:lang w:eastAsia="pt-BR"/>
          <w14:ligatures w14:val="none"/>
        </w:rPr>
        <w:br w:type="page"/>
      </w:r>
    </w:p>
    <w:p w14:paraId="51B91B76"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kern w:val="0"/>
          <w:szCs w:val="24"/>
          <w:lang w:eastAsia="pt-BR"/>
          <w14:ligatures w14:val="none"/>
        </w:rPr>
      </w:pPr>
      <w:r w:rsidRPr="00E04155">
        <w:rPr>
          <w:rFonts w:eastAsia="Times New Roman" w:cs="Times New Roman"/>
          <w:b/>
          <w:noProof w:val="0"/>
          <w:kern w:val="0"/>
          <w:szCs w:val="24"/>
          <w:lang w:eastAsia="pt-BR"/>
          <w14:ligatures w14:val="none"/>
        </w:rPr>
        <w:lastRenderedPageBreak/>
        <w:t>DEMONSTRAÇÃO DAS MUTAÇÕES DO PATRIMÔNIO LÍQUIDO</w:t>
      </w:r>
    </w:p>
    <w:p w14:paraId="455F54EF"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 w:val="18"/>
          <w:szCs w:val="18"/>
          <w:lang w:val="en-US" w:eastAsia="zh-CN" w:bidi="pt-BR"/>
          <w14:ligatures w14:val="none"/>
        </w:rPr>
      </w:pPr>
      <w:r w:rsidRPr="00E04155">
        <w:rPr>
          <w:rFonts w:eastAsia="Times New Roman" w:cs="Times New Roman"/>
          <w:b/>
          <w:bCs/>
          <w:noProof w:val="0"/>
          <w:kern w:val="0"/>
          <w:sz w:val="18"/>
          <w:szCs w:val="18"/>
          <w:lang w:val="en-US" w:eastAsia="zh-CN" w:bidi="pt-BR"/>
          <w14:ligatures w14:val="none"/>
        </w:rPr>
        <w:t>30 de setembro de 2023</w:t>
      </w:r>
    </w:p>
    <w:p w14:paraId="754A3135" w14:textId="77777777" w:rsidR="00E04155" w:rsidRPr="00E04155" w:rsidRDefault="00E04155" w:rsidP="00115B77">
      <w:pPr>
        <w:spacing w:before="0" w:beforeAutospacing="0" w:after="0" w:afterAutospacing="0" w:line="276" w:lineRule="auto"/>
        <w:ind w:right="-521" w:firstLine="0"/>
        <w:jc w:val="right"/>
        <w:rPr>
          <w:rFonts w:eastAsia="Times New Roman" w:cs="Century Gothic"/>
          <w:b/>
          <w:bCs/>
          <w:noProof w:val="0"/>
          <w:kern w:val="0"/>
          <w:sz w:val="16"/>
          <w:szCs w:val="16"/>
          <w:lang w:eastAsia="zh-CN" w:bidi="pt-BR"/>
          <w14:ligatures w14:val="none"/>
        </w:rPr>
      </w:pPr>
    </w:p>
    <w:p w14:paraId="3A4EBD09" w14:textId="77777777" w:rsidR="00E04155" w:rsidRPr="00E04155" w:rsidRDefault="00E04155" w:rsidP="001227D0">
      <w:pPr>
        <w:spacing w:before="0" w:beforeAutospacing="0" w:after="0" w:afterAutospacing="0" w:line="276" w:lineRule="auto"/>
        <w:ind w:right="112" w:firstLine="0"/>
        <w:jc w:val="right"/>
        <w:rPr>
          <w:rFonts w:eastAsia="Times New Roman" w:cs="Century Gothic"/>
          <w:noProof w:val="0"/>
          <w:kern w:val="0"/>
          <w:sz w:val="14"/>
          <w:szCs w:val="20"/>
          <w:lang w:eastAsia="zh-CN" w:bidi="pt-BR"/>
          <w14:ligatures w14:val="none"/>
        </w:rPr>
      </w:pPr>
      <w:r w:rsidRPr="00E04155">
        <w:rPr>
          <w:rFonts w:eastAsia="Times New Roman" w:cs="Century Gothic"/>
          <w:noProof w:val="0"/>
          <w:kern w:val="0"/>
          <w:sz w:val="14"/>
          <w:szCs w:val="20"/>
          <w:lang w:eastAsia="zh-CN" w:bidi="pt-BR"/>
          <w14:ligatures w14:val="none"/>
        </w:rPr>
        <w:t>R$ 1,00</w:t>
      </w:r>
    </w:p>
    <w:tbl>
      <w:tblPr>
        <w:tblStyle w:val="Tabelacomgrade1"/>
        <w:tblW w:w="921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right w:w="142" w:type="dxa"/>
        </w:tblCellMar>
        <w:tblLook w:val="04A0" w:firstRow="1" w:lastRow="0" w:firstColumn="1" w:lastColumn="0" w:noHBand="0" w:noVBand="1"/>
      </w:tblPr>
      <w:tblGrid>
        <w:gridCol w:w="2976"/>
        <w:gridCol w:w="1134"/>
        <w:gridCol w:w="1134"/>
        <w:gridCol w:w="993"/>
        <w:gridCol w:w="992"/>
        <w:gridCol w:w="992"/>
        <w:gridCol w:w="992"/>
      </w:tblGrid>
      <w:tr w:rsidR="00BB3C8F" w:rsidRPr="00E04155" w14:paraId="73D6A572" w14:textId="77777777" w:rsidTr="00F20E5B">
        <w:trPr>
          <w:jc w:val="center"/>
        </w:trPr>
        <w:tc>
          <w:tcPr>
            <w:tcW w:w="2976" w:type="dxa"/>
            <w:tcBorders>
              <w:top w:val="single" w:sz="4" w:space="0" w:color="auto"/>
              <w:left w:val="single" w:sz="4" w:space="0" w:color="auto"/>
              <w:bottom w:val="single" w:sz="4" w:space="0" w:color="auto"/>
              <w:right w:val="single" w:sz="4" w:space="0" w:color="auto"/>
            </w:tcBorders>
            <w:shd w:val="clear" w:color="auto" w:fill="D2F0FA"/>
            <w:vAlign w:val="center"/>
          </w:tcPr>
          <w:p w14:paraId="79B6C2A1"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bookmarkStart w:id="3" w:name="_Hlk142048805"/>
            <w:r w:rsidRPr="00E04155">
              <w:rPr>
                <w:rFonts w:eastAsia="Times New Roman" w:cs="Times New Roman"/>
                <w:b/>
                <w:noProof w:val="0"/>
                <w:sz w:val="10"/>
                <w:szCs w:val="10"/>
                <w:lang w:val="en-US" w:eastAsia="zh-CN" w:bidi="pt-BR"/>
              </w:rPr>
              <w:t>EVENTOS</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73559BD0"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CAPITAL SUBSCRITO/</w:t>
            </w:r>
          </w:p>
          <w:p w14:paraId="3647682F"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REALIZADO</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tcPr>
          <w:p w14:paraId="6C74A305"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ADIANT. P/ FUTURO AUMENTO DE CAPITAL -AFAC</w:t>
            </w:r>
          </w:p>
        </w:tc>
        <w:tc>
          <w:tcPr>
            <w:tcW w:w="993" w:type="dxa"/>
            <w:tcBorders>
              <w:top w:val="single" w:sz="4" w:space="0" w:color="auto"/>
              <w:left w:val="single" w:sz="4" w:space="0" w:color="auto"/>
              <w:bottom w:val="single" w:sz="4" w:space="0" w:color="auto"/>
              <w:right w:val="single" w:sz="4" w:space="0" w:color="auto"/>
            </w:tcBorders>
            <w:shd w:val="clear" w:color="auto" w:fill="D2F0FA"/>
            <w:tcMar>
              <w:left w:w="0" w:type="dxa"/>
            </w:tcMar>
            <w:vAlign w:val="center"/>
          </w:tcPr>
          <w:p w14:paraId="519EEFC0"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RESERVA</w:t>
            </w:r>
          </w:p>
          <w:p w14:paraId="5960792E"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 xml:space="preserve"> LEGAL</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6515D125"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RESERVA DE INCENTIVOS FISCAIS</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110566D0"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LUCROS OU PREJUÍZOS ACUMULADOS</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vAlign w:val="center"/>
          </w:tcPr>
          <w:p w14:paraId="17460265"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sz w:val="10"/>
                <w:szCs w:val="10"/>
                <w:lang w:val="en-US" w:eastAsia="zh-CN" w:bidi="pt-BR"/>
              </w:rPr>
            </w:pPr>
            <w:r w:rsidRPr="00E04155">
              <w:rPr>
                <w:rFonts w:eastAsia="Times New Roman" w:cs="Times New Roman"/>
                <w:b/>
                <w:noProof w:val="0"/>
                <w:sz w:val="10"/>
                <w:szCs w:val="10"/>
                <w:lang w:val="en-US" w:eastAsia="zh-CN" w:bidi="pt-BR"/>
              </w:rPr>
              <w:t>PATRIMÔNIO LÍQUIDO</w:t>
            </w:r>
          </w:p>
        </w:tc>
      </w:tr>
      <w:tr w:rsidR="00BB3C8F" w:rsidRPr="00E04155" w14:paraId="300FB50B" w14:textId="77777777" w:rsidTr="00F20E5B">
        <w:trPr>
          <w:trHeight w:val="57"/>
          <w:jc w:val="center"/>
        </w:trPr>
        <w:tc>
          <w:tcPr>
            <w:tcW w:w="2976" w:type="dxa"/>
            <w:tcBorders>
              <w:top w:val="single" w:sz="4" w:space="0" w:color="auto"/>
              <w:left w:val="single" w:sz="4" w:space="0" w:color="auto"/>
              <w:bottom w:val="nil"/>
              <w:right w:val="single" w:sz="4" w:space="0" w:color="auto"/>
            </w:tcBorders>
            <w:shd w:val="clear" w:color="auto" w:fill="D2F0FA"/>
            <w:vAlign w:val="center"/>
          </w:tcPr>
          <w:p w14:paraId="0C95EE9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6EEDF6B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single" w:sz="4" w:space="0" w:color="auto"/>
              <w:left w:val="single" w:sz="4" w:space="0" w:color="auto"/>
              <w:bottom w:val="nil"/>
              <w:right w:val="single" w:sz="4" w:space="0" w:color="auto"/>
            </w:tcBorders>
            <w:shd w:val="clear" w:color="auto" w:fill="D2F0FA"/>
          </w:tcPr>
          <w:p w14:paraId="3A1F5DC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3"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605D0F8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6D299A6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7014BAD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6650426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0A0592B7"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65A1421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SALDOS EM 31.12.2021</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7672013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320.218.815,07</w:t>
            </w:r>
          </w:p>
        </w:tc>
        <w:tc>
          <w:tcPr>
            <w:tcW w:w="1134" w:type="dxa"/>
            <w:tcBorders>
              <w:top w:val="nil"/>
              <w:left w:val="single" w:sz="4" w:space="0" w:color="auto"/>
              <w:bottom w:val="nil"/>
              <w:right w:val="single" w:sz="4" w:space="0" w:color="auto"/>
            </w:tcBorders>
            <w:shd w:val="clear" w:color="auto" w:fill="D2F0FA"/>
            <w:tcMar>
              <w:left w:w="57" w:type="dxa"/>
              <w:right w:w="142" w:type="dxa"/>
            </w:tcMar>
            <w:vAlign w:val="center"/>
          </w:tcPr>
          <w:p w14:paraId="0EA57B0B"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14.172.219,19</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7D6E0360"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20.529.154,05</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084646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76.817.121,16</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720D6876" w14:textId="77777777" w:rsidR="00E04155" w:rsidRPr="00E04155" w:rsidRDefault="00E04155" w:rsidP="00115B77">
            <w:pPr>
              <w:spacing w:before="0" w:beforeAutospacing="0" w:after="0" w:afterAutospacing="0" w:line="276" w:lineRule="auto"/>
              <w:ind w:right="2"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76D5FE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431.737.309,47</w:t>
            </w:r>
          </w:p>
        </w:tc>
      </w:tr>
      <w:tr w:rsidR="00BB3C8F" w:rsidRPr="00E04155" w14:paraId="1A1E966E"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12DA2FE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576B837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529F0C99"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3AB33568"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81498D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9395E6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48E87D6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12BE25B5"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227DC98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w w:val="96"/>
                <w:sz w:val="12"/>
                <w:szCs w:val="12"/>
                <w:lang w:eastAsia="zh-CN"/>
              </w:rPr>
            </w:pPr>
            <w:r w:rsidRPr="00E04155">
              <w:rPr>
                <w:rFonts w:eastAsia="Times New Roman" w:cs="Times New Roman"/>
                <w:noProof w:val="0"/>
                <w:sz w:val="12"/>
                <w:szCs w:val="12"/>
                <w:lang w:eastAsia="zh-CN"/>
              </w:rPr>
              <w:t xml:space="preserve">Aumento de Capital </w:t>
            </w:r>
            <w:r w:rsidRPr="00E04155">
              <w:rPr>
                <w:rFonts w:eastAsia="Times New Roman" w:cs="Times New Roman"/>
                <w:noProof w:val="0"/>
                <w:w w:val="96"/>
                <w:sz w:val="12"/>
                <w:szCs w:val="12"/>
                <w:lang w:eastAsia="zh-CN"/>
              </w:rPr>
              <w:t>(20.2)</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EA962D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14.172.219,19</w:t>
            </w:r>
          </w:p>
        </w:tc>
        <w:tc>
          <w:tcPr>
            <w:tcW w:w="1134" w:type="dxa"/>
            <w:tcBorders>
              <w:top w:val="nil"/>
              <w:left w:val="single" w:sz="4" w:space="0" w:color="auto"/>
              <w:bottom w:val="nil"/>
              <w:right w:val="single" w:sz="4" w:space="0" w:color="auto"/>
            </w:tcBorders>
            <w:shd w:val="clear" w:color="auto" w:fill="D2F0FA"/>
            <w:tcMar>
              <w:left w:w="57" w:type="dxa"/>
              <w:right w:w="85" w:type="dxa"/>
            </w:tcMar>
          </w:tcPr>
          <w:p w14:paraId="534286C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(14.172.219,19)</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3A3A9AD3"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552728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76FFC79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4D99722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r>
      <w:tr w:rsidR="00BB3C8F" w:rsidRPr="00E04155" w14:paraId="381700A7"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23B93FD0"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w w:val="96"/>
                <w:sz w:val="6"/>
                <w:szCs w:val="6"/>
                <w:lang w:eastAsia="zh-CN"/>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14D1C4B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4E7546A6"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eastAsia="zh-CN"/>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04242CCB"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AD71D1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2984082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493958F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r>
      <w:tr w:rsidR="00BB3C8F" w:rsidRPr="00E04155" w14:paraId="1F046B13"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6580E95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r w:rsidRPr="00E04155">
              <w:rPr>
                <w:rFonts w:eastAsia="Times New Roman" w:cs="Times New Roman"/>
                <w:noProof w:val="0"/>
                <w:w w:val="96"/>
                <w:sz w:val="12"/>
                <w:szCs w:val="12"/>
                <w:lang w:eastAsia="zh-CN"/>
              </w:rPr>
              <w:t>Adiant. P/ Futuro Aumento de Capital-AFAC (20.2</w:t>
            </w:r>
            <w:r w:rsidRPr="00E04155">
              <w:rPr>
                <w:rFonts w:eastAsia="Times New Roman" w:cs="Times New Roman"/>
                <w:noProof w:val="0"/>
                <w:spacing w:val="11"/>
                <w:w w:val="96"/>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1D84DDA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0D379C0C"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12.351.678,34</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296A2611"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8432C5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740A1C5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42ED272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12.351.678,34</w:t>
            </w:r>
          </w:p>
        </w:tc>
      </w:tr>
      <w:tr w:rsidR="00BB3C8F" w:rsidRPr="00E04155" w14:paraId="35AA635E"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078C723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3205CE2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23C21D16"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68E29EF2"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8F88E7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527E624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58DA2C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26E74D9E"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64B2D40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 xml:space="preserve">Resultado do Período </w:t>
            </w:r>
            <w:r w:rsidRPr="00E04155">
              <w:rPr>
                <w:rFonts w:eastAsia="Times New Roman" w:cs="Times New Roman"/>
                <w:noProof w:val="0"/>
                <w:w w:val="96"/>
                <w:sz w:val="12"/>
                <w:szCs w:val="12"/>
                <w:lang w:eastAsia="zh-CN"/>
              </w:rPr>
              <w:t>(20.3.1)</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3B7D0A4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47010C2E"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0E3D233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A7DD5E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288379E6" w14:textId="77777777" w:rsidR="00E04155" w:rsidRPr="00E04155" w:rsidRDefault="00E04155" w:rsidP="00115B77">
            <w:pPr>
              <w:spacing w:before="0" w:beforeAutospacing="0" w:after="0" w:afterAutospacing="0" w:line="276" w:lineRule="auto"/>
              <w:ind w:right="6"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10.343.930,98</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56E83FE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10.343.930,98</w:t>
            </w:r>
          </w:p>
        </w:tc>
      </w:tr>
      <w:tr w:rsidR="00BB3C8F" w:rsidRPr="00E04155" w14:paraId="26B92EA2"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129966B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eastAsia="zh-CN"/>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220541E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3EBF390D"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eastAsia="zh-CN"/>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48FC8FA6"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C1FAAA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5E35A63" w14:textId="77777777" w:rsidR="00E04155" w:rsidRPr="00E04155" w:rsidRDefault="00E04155" w:rsidP="00115B77">
            <w:pPr>
              <w:spacing w:before="0" w:beforeAutospacing="0" w:after="0" w:afterAutospacing="0" w:line="276" w:lineRule="auto"/>
              <w:ind w:right="6"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7E0F298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r>
      <w:tr w:rsidR="00BB3C8F" w:rsidRPr="00E04155" w14:paraId="63503A3A"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293EC9CE"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eastAsia="zh-CN"/>
              </w:rPr>
            </w:pPr>
            <w:r w:rsidRPr="00E04155">
              <w:rPr>
                <w:rFonts w:eastAsia="Times New Roman" w:cs="Times New Roman"/>
                <w:noProof w:val="0"/>
                <w:sz w:val="12"/>
                <w:szCs w:val="12"/>
                <w:lang w:eastAsia="zh-CN"/>
              </w:rPr>
              <w:t>Ajustes de Exercícios Anteriores (20.4)</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68D0AC3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286BA5A7"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44BED22E"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eastAsia="zh-CN"/>
              </w:rPr>
            </w:pPr>
            <w:r w:rsidRPr="00E04155">
              <w:rPr>
                <w:rFonts w:eastAsia="Times New Roman" w:cs="Times New Roman"/>
                <w:noProof w:val="0"/>
                <w:sz w:val="12"/>
                <w:szCs w:val="12"/>
                <w:lang w:val="en-US" w:eastAsia="zh-CN" w:bidi="pt-BR"/>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79218B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val="en-US" w:eastAsia="zh-CN" w:bidi="pt-BR"/>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ACBBEF5" w14:textId="77777777" w:rsidR="00E04155" w:rsidRPr="00E04155" w:rsidRDefault="00E04155" w:rsidP="00115B77">
            <w:pPr>
              <w:spacing w:before="0" w:beforeAutospacing="0" w:after="0" w:afterAutospacing="0" w:line="276" w:lineRule="auto"/>
              <w:ind w:right="6"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32.601,48</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2569B4F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32.601,48</w:t>
            </w:r>
          </w:p>
        </w:tc>
      </w:tr>
      <w:tr w:rsidR="00BB3C8F" w:rsidRPr="00E04155" w14:paraId="4109390F"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17D69C6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1F3A493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1A17DF95"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20E922BC"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AE6445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5ED8805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32C169E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0338D20E" w14:textId="77777777" w:rsidTr="00F20E5B">
        <w:trPr>
          <w:trHeight w:val="284"/>
          <w:jc w:val="center"/>
        </w:trPr>
        <w:tc>
          <w:tcPr>
            <w:tcW w:w="2976" w:type="dxa"/>
            <w:tcBorders>
              <w:top w:val="single" w:sz="4" w:space="0" w:color="auto"/>
              <w:left w:val="single" w:sz="4" w:space="0" w:color="auto"/>
              <w:bottom w:val="single" w:sz="4" w:space="0" w:color="auto"/>
              <w:right w:val="single" w:sz="4" w:space="0" w:color="auto"/>
            </w:tcBorders>
            <w:shd w:val="clear" w:color="auto" w:fill="D2F0FA"/>
            <w:vAlign w:val="center"/>
          </w:tcPr>
          <w:p w14:paraId="19DEC26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bookmarkStart w:id="4" w:name="_Hlk93478630"/>
            <w:r w:rsidRPr="00E04155">
              <w:rPr>
                <w:rFonts w:eastAsia="Times New Roman" w:cs="Times New Roman"/>
                <w:noProof w:val="0"/>
                <w:sz w:val="12"/>
                <w:szCs w:val="12"/>
                <w:lang w:eastAsia="zh-CN"/>
              </w:rPr>
              <w:t>SALDOS EM 30.09.2022</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11D3B31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334.391.034,26</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right w:w="142" w:type="dxa"/>
            </w:tcMar>
            <w:vAlign w:val="center"/>
          </w:tcPr>
          <w:p w14:paraId="018B625D"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12.351.678,34</w:t>
            </w:r>
          </w:p>
        </w:tc>
        <w:tc>
          <w:tcPr>
            <w:tcW w:w="993"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5B4942CE"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20.529.154,05</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2494BB72"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76.817.121,16</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78E7C4D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10.376.532,46</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6E77C12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454.465.520,27</w:t>
            </w:r>
          </w:p>
        </w:tc>
      </w:tr>
      <w:bookmarkEnd w:id="4"/>
      <w:tr w:rsidR="00BB3C8F" w:rsidRPr="00E04155" w14:paraId="465D186A"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35DF0614"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7F9007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3692AAF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33B6B81A"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3C1918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33F8472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56CE609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6FBF1960"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7C7E68E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SALDOS EM 31.12.2022</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188A7FC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334.391.034,26</w:t>
            </w:r>
          </w:p>
        </w:tc>
        <w:tc>
          <w:tcPr>
            <w:tcW w:w="1134" w:type="dxa"/>
            <w:tcBorders>
              <w:top w:val="nil"/>
              <w:left w:val="single" w:sz="4" w:space="0" w:color="auto"/>
              <w:bottom w:val="nil"/>
              <w:right w:val="single" w:sz="4" w:space="0" w:color="auto"/>
            </w:tcBorders>
            <w:shd w:val="clear" w:color="auto" w:fill="D2F0FA"/>
            <w:tcMar>
              <w:left w:w="57" w:type="dxa"/>
              <w:right w:w="142" w:type="dxa"/>
            </w:tcMar>
            <w:vAlign w:val="center"/>
          </w:tcPr>
          <w:p w14:paraId="1455528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22.506.764,43</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284CFA30"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20.581.578,18</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C26CCC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80.730.014,78</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78B5AE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Century Gothic"/>
                <w:noProof w:val="0"/>
                <w:sz w:val="12"/>
                <w:szCs w:val="12"/>
                <w:lang w:val="en-US" w:eastAsia="zh-CN" w:bidi="pt-BR"/>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82BB4A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458.209.391,65</w:t>
            </w:r>
          </w:p>
        </w:tc>
      </w:tr>
      <w:tr w:rsidR="00BB3C8F" w:rsidRPr="00E04155" w14:paraId="34FC30B5"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113D717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7D37746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53791212"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66B70C30"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75B6A8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29117AE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1EA4D7E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247BFE42"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49E55D8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w w:val="96"/>
                <w:sz w:val="12"/>
                <w:szCs w:val="12"/>
                <w:lang w:eastAsia="zh-CN"/>
              </w:rPr>
            </w:pPr>
            <w:r w:rsidRPr="00E04155">
              <w:rPr>
                <w:rFonts w:eastAsia="Times New Roman" w:cs="Times New Roman"/>
                <w:noProof w:val="0"/>
                <w:sz w:val="12"/>
                <w:szCs w:val="12"/>
                <w:lang w:eastAsia="zh-CN"/>
              </w:rPr>
              <w:t xml:space="preserve">Aumento de Capital </w:t>
            </w:r>
            <w:r w:rsidRPr="00E04155">
              <w:rPr>
                <w:rFonts w:eastAsia="Times New Roman" w:cs="Times New Roman"/>
                <w:noProof w:val="0"/>
                <w:w w:val="96"/>
                <w:sz w:val="12"/>
                <w:szCs w:val="12"/>
                <w:lang w:eastAsia="zh-CN"/>
              </w:rPr>
              <w:t>(20.2)</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7F41F2B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23.742.449,45</w:t>
            </w:r>
          </w:p>
        </w:tc>
        <w:tc>
          <w:tcPr>
            <w:tcW w:w="1134" w:type="dxa"/>
            <w:tcBorders>
              <w:top w:val="nil"/>
              <w:left w:val="single" w:sz="4" w:space="0" w:color="auto"/>
              <w:bottom w:val="nil"/>
              <w:right w:val="single" w:sz="4" w:space="0" w:color="auto"/>
            </w:tcBorders>
            <w:shd w:val="clear" w:color="auto" w:fill="D2F0FA"/>
            <w:tcMar>
              <w:left w:w="57" w:type="dxa"/>
              <w:right w:w="85" w:type="dxa"/>
            </w:tcMar>
          </w:tcPr>
          <w:p w14:paraId="200914D3"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(23.742.449,45)</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17709AED"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5F43962"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154A42C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5CF0FF3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r>
      <w:tr w:rsidR="00BB3C8F" w:rsidRPr="00E04155" w14:paraId="22DF4F41"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43D5E79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w w:val="96"/>
                <w:sz w:val="6"/>
                <w:szCs w:val="6"/>
                <w:lang w:eastAsia="zh-CN"/>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00218B5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21EBE832"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eastAsia="zh-CN"/>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72377A3D"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559679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1E8591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29AE682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r>
      <w:tr w:rsidR="00BB3C8F" w:rsidRPr="00E04155" w14:paraId="6362FE93"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6BF0405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w w:val="96"/>
                <w:sz w:val="12"/>
                <w:szCs w:val="12"/>
                <w:lang w:eastAsia="zh-CN"/>
              </w:rPr>
            </w:pPr>
            <w:r w:rsidRPr="00E04155">
              <w:rPr>
                <w:rFonts w:eastAsia="Times New Roman" w:cs="Times New Roman"/>
                <w:noProof w:val="0"/>
                <w:w w:val="96"/>
                <w:sz w:val="12"/>
                <w:szCs w:val="12"/>
                <w:lang w:eastAsia="zh-CN"/>
              </w:rPr>
              <w:t>Adiant. P/ Futuro Aumento de Capital-AFAC (</w:t>
            </w:r>
            <w:proofErr w:type="spellStart"/>
            <w:r w:rsidRPr="00E04155">
              <w:rPr>
                <w:rFonts w:eastAsia="Times New Roman" w:cs="Times New Roman"/>
                <w:noProof w:val="0"/>
                <w:w w:val="96"/>
                <w:sz w:val="12"/>
                <w:szCs w:val="12"/>
                <w:lang w:eastAsia="zh-CN"/>
              </w:rPr>
              <w:t>Incorp</w:t>
            </w:r>
            <w:proofErr w:type="spellEnd"/>
            <w:r w:rsidRPr="00E04155">
              <w:rPr>
                <w:rFonts w:eastAsia="Times New Roman" w:cs="Times New Roman"/>
                <w:noProof w:val="0"/>
                <w:w w:val="96"/>
                <w:sz w:val="12"/>
                <w:szCs w:val="12"/>
                <w:lang w:eastAsia="zh-CN"/>
              </w:rPr>
              <w:t>. Bens da União</w:t>
            </w:r>
            <w:r w:rsidRPr="00E04155">
              <w:rPr>
                <w:rFonts w:eastAsia="Times New Roman" w:cs="Times New Roman"/>
                <w:noProof w:val="0"/>
                <w:spacing w:val="11"/>
                <w:w w:val="96"/>
                <w:sz w:val="12"/>
                <w:szCs w:val="12"/>
                <w:lang w:eastAsia="zh-CN"/>
              </w:rPr>
              <w:t xml:space="preserve">) </w:t>
            </w:r>
            <w:r w:rsidRPr="00E04155">
              <w:rPr>
                <w:rFonts w:eastAsia="Times New Roman" w:cs="Times New Roman"/>
                <w:noProof w:val="0"/>
                <w:w w:val="96"/>
                <w:sz w:val="12"/>
                <w:szCs w:val="12"/>
                <w:lang w:eastAsia="zh-CN"/>
              </w:rPr>
              <w:t>(20.2</w:t>
            </w:r>
            <w:r w:rsidRPr="00E04155">
              <w:rPr>
                <w:rFonts w:eastAsia="Times New Roman" w:cs="Times New Roman"/>
                <w:noProof w:val="0"/>
                <w:spacing w:val="11"/>
                <w:w w:val="96"/>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0" w:type="dxa"/>
              <w:right w:w="142" w:type="dxa"/>
            </w:tcMar>
          </w:tcPr>
          <w:p w14:paraId="7AE1074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25E0CECA"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1.235.685,02</w:t>
            </w:r>
          </w:p>
        </w:tc>
        <w:tc>
          <w:tcPr>
            <w:tcW w:w="993" w:type="dxa"/>
            <w:tcBorders>
              <w:top w:val="nil"/>
              <w:left w:val="single" w:sz="4" w:space="0" w:color="auto"/>
              <w:bottom w:val="nil"/>
              <w:right w:val="single" w:sz="4" w:space="0" w:color="auto"/>
            </w:tcBorders>
            <w:shd w:val="clear" w:color="auto" w:fill="D2F0FA"/>
            <w:tcMar>
              <w:left w:w="0" w:type="dxa"/>
              <w:right w:w="142" w:type="dxa"/>
            </w:tcMar>
          </w:tcPr>
          <w:p w14:paraId="3C69E470"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456D7A5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13FB841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3308604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eastAsia="zh-CN"/>
              </w:rPr>
            </w:pPr>
            <w:r w:rsidRPr="00E04155">
              <w:rPr>
                <w:rFonts w:eastAsia="Times New Roman" w:cs="Times New Roman"/>
                <w:noProof w:val="0"/>
                <w:sz w:val="12"/>
                <w:szCs w:val="12"/>
                <w:lang w:eastAsia="zh-CN"/>
              </w:rPr>
              <w:t>1.235.685,02</w:t>
            </w:r>
          </w:p>
        </w:tc>
      </w:tr>
      <w:tr w:rsidR="00BB3C8F" w:rsidRPr="00E04155" w14:paraId="04B27D0C"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67CD4BB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w w:val="96"/>
                <w:sz w:val="6"/>
                <w:szCs w:val="6"/>
                <w:lang w:eastAsia="zh-CN"/>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9DF283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1116934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2A1E028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C54FF0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43C818D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6E6DC88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eastAsia="zh-CN"/>
              </w:rPr>
            </w:pPr>
          </w:p>
        </w:tc>
      </w:tr>
      <w:tr w:rsidR="00BB3C8F" w:rsidRPr="00E04155" w14:paraId="70471FBA"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4E73EA0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r w:rsidRPr="00E04155">
              <w:rPr>
                <w:rFonts w:eastAsia="Times New Roman" w:cs="Times New Roman"/>
                <w:noProof w:val="0"/>
                <w:w w:val="96"/>
                <w:sz w:val="12"/>
                <w:szCs w:val="12"/>
                <w:lang w:eastAsia="zh-CN"/>
              </w:rPr>
              <w:t>Adiant. P/ Futuro Aumento de Capital-AFAC (20.2</w:t>
            </w:r>
            <w:r w:rsidRPr="00E04155">
              <w:rPr>
                <w:rFonts w:eastAsia="Times New Roman" w:cs="Times New Roman"/>
                <w:noProof w:val="0"/>
                <w:spacing w:val="11"/>
                <w:w w:val="96"/>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FE6295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4BCCF926"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16.020.641,98</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117EFB07"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F70F55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3B7FD9A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32CCA79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16.020.641,98</w:t>
            </w:r>
          </w:p>
        </w:tc>
      </w:tr>
      <w:tr w:rsidR="00BB3C8F" w:rsidRPr="00E04155" w14:paraId="39431FDC"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73991FC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5464DCD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3C795CA8"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16E45B1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1886FA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7A31419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4EAF61A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603A6A4C"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5F2A17F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Resultado do Período (20.3.1)</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6CE6E8F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71839A46"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60C27420"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EEDE3D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274A7E62"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(10.625.675,01)</w:t>
            </w: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6FDF2FD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(10.625.675,01)</w:t>
            </w:r>
          </w:p>
        </w:tc>
      </w:tr>
      <w:tr w:rsidR="00BB3C8F" w:rsidRPr="00E04155" w14:paraId="70A0E5F8"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3C0CCBB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w w:val="89"/>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51F0DB3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20179B3D"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44AB321A"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6ADD91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66E832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58A943F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62F5227A"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67A33E5F"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0"/>
                <w:szCs w:val="10"/>
                <w:lang w:val="en-US" w:eastAsia="zh-CN" w:bidi="pt-BR"/>
              </w:rPr>
            </w:pPr>
            <w:r w:rsidRPr="00E04155">
              <w:rPr>
                <w:rFonts w:eastAsia="Times New Roman" w:cs="Times New Roman"/>
                <w:noProof w:val="0"/>
                <w:sz w:val="12"/>
                <w:szCs w:val="12"/>
                <w:lang w:eastAsia="zh-CN"/>
              </w:rPr>
              <w:t>Ajustes de Exercícios Anteriores (20.4)</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7C9CB64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23098D9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408ADFB5"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AB4FF8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w:t>
            </w: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7CBB3FD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(6.290.784,56)</w:t>
            </w:r>
          </w:p>
        </w:tc>
        <w:tc>
          <w:tcPr>
            <w:tcW w:w="992" w:type="dxa"/>
            <w:tcBorders>
              <w:top w:val="nil"/>
              <w:left w:val="single" w:sz="4" w:space="0" w:color="auto"/>
              <w:bottom w:val="nil"/>
              <w:right w:val="single" w:sz="4" w:space="0" w:color="auto"/>
            </w:tcBorders>
            <w:shd w:val="clear" w:color="auto" w:fill="D2F0FA"/>
            <w:tcMar>
              <w:left w:w="0" w:type="dxa"/>
              <w:right w:w="85" w:type="dxa"/>
            </w:tcMar>
          </w:tcPr>
          <w:p w14:paraId="368D39F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(6.290.784,56)</w:t>
            </w:r>
          </w:p>
        </w:tc>
      </w:tr>
      <w:tr w:rsidR="00BB3C8F" w:rsidRPr="00E04155" w14:paraId="6A708399" w14:textId="77777777" w:rsidTr="00F20E5B">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71387E2E"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1F4D9F1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7FDC792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482205BF"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C434C0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1CC861A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E5693C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6"/>
                <w:szCs w:val="6"/>
                <w:lang w:val="en-US" w:eastAsia="zh-CN" w:bidi="pt-BR"/>
              </w:rPr>
            </w:pPr>
          </w:p>
        </w:tc>
      </w:tr>
      <w:tr w:rsidR="00BB3C8F" w:rsidRPr="00E04155" w14:paraId="1CF9612A" w14:textId="77777777" w:rsidTr="00F20E5B">
        <w:trPr>
          <w:trHeight w:val="284"/>
          <w:jc w:val="center"/>
        </w:trPr>
        <w:tc>
          <w:tcPr>
            <w:tcW w:w="2976" w:type="dxa"/>
            <w:tcBorders>
              <w:top w:val="single" w:sz="4" w:space="0" w:color="auto"/>
              <w:left w:val="single" w:sz="4" w:space="0" w:color="auto"/>
              <w:bottom w:val="single" w:sz="4" w:space="0" w:color="auto"/>
              <w:right w:val="single" w:sz="4" w:space="0" w:color="auto"/>
            </w:tcBorders>
            <w:shd w:val="clear" w:color="auto" w:fill="D2F0FA"/>
            <w:vAlign w:val="center"/>
          </w:tcPr>
          <w:p w14:paraId="79756EE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sz w:val="12"/>
                <w:szCs w:val="12"/>
                <w:lang w:val="en-US" w:eastAsia="zh-CN" w:bidi="pt-BR"/>
              </w:rPr>
            </w:pPr>
            <w:r w:rsidRPr="00E04155">
              <w:rPr>
                <w:rFonts w:eastAsia="Times New Roman" w:cs="Times New Roman"/>
                <w:noProof w:val="0"/>
                <w:sz w:val="12"/>
                <w:szCs w:val="12"/>
                <w:lang w:val="en-US" w:eastAsia="zh-CN" w:bidi="pt-BR"/>
              </w:rPr>
              <w:t>SALDOS EM 30.09.2023</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292C8A7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358.133.483,71</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right w:w="142" w:type="dxa"/>
            </w:tcMar>
            <w:vAlign w:val="center"/>
          </w:tcPr>
          <w:p w14:paraId="2CC86BC5"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16.020.641,98</w:t>
            </w:r>
          </w:p>
        </w:tc>
        <w:tc>
          <w:tcPr>
            <w:tcW w:w="993"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1FDB2010" w14:textId="77777777" w:rsidR="00E04155" w:rsidRPr="00E04155" w:rsidRDefault="00E04155" w:rsidP="00115B77">
            <w:pPr>
              <w:spacing w:before="0" w:beforeAutospacing="0" w:after="0" w:afterAutospacing="0" w:line="276" w:lineRule="auto"/>
              <w:ind w:right="-28"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20.581.578,18</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3469C1D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80.730.014,78</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85" w:type="dxa"/>
            </w:tcMar>
            <w:vAlign w:val="center"/>
          </w:tcPr>
          <w:p w14:paraId="583DCEC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Century Gothic"/>
                <w:noProof w:val="0"/>
                <w:sz w:val="12"/>
                <w:szCs w:val="12"/>
                <w:lang w:val="en-US" w:eastAsia="zh-CN" w:bidi="pt-BR"/>
              </w:rPr>
              <w:t>(16.916.459,57)</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5633D18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sz w:val="12"/>
                <w:szCs w:val="12"/>
                <w:lang w:val="en-US" w:eastAsia="zh-CN" w:bidi="pt-BR"/>
              </w:rPr>
            </w:pPr>
            <w:r w:rsidRPr="00E04155">
              <w:rPr>
                <w:rFonts w:eastAsia="Times New Roman" w:cs="Times New Roman"/>
                <w:noProof w:val="0"/>
                <w:sz w:val="12"/>
                <w:szCs w:val="12"/>
                <w:lang w:eastAsia="zh-CN"/>
              </w:rPr>
              <w:t>458.549.259,08</w:t>
            </w:r>
          </w:p>
        </w:tc>
      </w:tr>
      <w:bookmarkEnd w:id="3"/>
    </w:tbl>
    <w:p w14:paraId="2611422E"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Cs w:val="24"/>
          <w:lang w:eastAsia="pt-BR"/>
          <w14:ligatures w14:val="none"/>
        </w:rPr>
      </w:pPr>
    </w:p>
    <w:p w14:paraId="7F24A1D8" w14:textId="77777777" w:rsidR="00E04155" w:rsidRPr="00E04155" w:rsidRDefault="00E04155" w:rsidP="00115B77">
      <w:pPr>
        <w:spacing w:before="0" w:beforeAutospacing="0" w:after="160" w:afterAutospacing="0" w:line="276" w:lineRule="auto"/>
        <w:ind w:firstLine="0"/>
        <w:jc w:val="left"/>
        <w:rPr>
          <w:rFonts w:eastAsia="Times New Roman" w:cs="Times New Roman"/>
          <w:b/>
          <w:noProof w:val="0"/>
          <w:kern w:val="0"/>
          <w:szCs w:val="24"/>
          <w:lang w:eastAsia="pt-BR"/>
          <w14:ligatures w14:val="none"/>
        </w:rPr>
      </w:pPr>
      <w:r w:rsidRPr="00E04155">
        <w:rPr>
          <w:rFonts w:eastAsia="Times New Roman" w:cs="Times New Roman"/>
          <w:b/>
          <w:noProof w:val="0"/>
          <w:kern w:val="0"/>
          <w:szCs w:val="24"/>
          <w:lang w:eastAsia="pt-BR"/>
          <w14:ligatures w14:val="none"/>
        </w:rPr>
        <w:br w:type="page"/>
      </w:r>
    </w:p>
    <w:p w14:paraId="7709E218"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Cs w:val="24"/>
          <w:lang w:val="en-US" w:eastAsia="zh-CN" w:bidi="pt-BR"/>
          <w14:ligatures w14:val="none"/>
        </w:rPr>
      </w:pPr>
      <w:r w:rsidRPr="00E04155">
        <w:rPr>
          <w:rFonts w:eastAsia="Times New Roman" w:cs="Times New Roman"/>
          <w:b/>
          <w:bCs/>
          <w:noProof w:val="0"/>
          <w:kern w:val="0"/>
          <w:szCs w:val="24"/>
          <w:lang w:val="en-US" w:eastAsia="zh-CN" w:bidi="pt-BR"/>
          <w14:ligatures w14:val="none"/>
        </w:rPr>
        <w:lastRenderedPageBreak/>
        <w:t>DEMONSTRAÇÃO DOS FLUXOS DE CAIXA</w:t>
      </w:r>
    </w:p>
    <w:p w14:paraId="5133BB89"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 w:val="18"/>
          <w:szCs w:val="18"/>
          <w:lang w:val="en-US" w:eastAsia="zh-CN" w:bidi="pt-BR"/>
          <w14:ligatures w14:val="none"/>
        </w:rPr>
      </w:pPr>
      <w:r w:rsidRPr="00E04155">
        <w:rPr>
          <w:rFonts w:eastAsia="Times New Roman" w:cs="Times New Roman"/>
          <w:b/>
          <w:bCs/>
          <w:noProof w:val="0"/>
          <w:kern w:val="0"/>
          <w:sz w:val="18"/>
          <w:szCs w:val="18"/>
          <w:lang w:val="en-US" w:eastAsia="zh-CN" w:bidi="pt-BR"/>
          <w14:ligatures w14:val="none"/>
        </w:rPr>
        <w:t>30 de setembro de 2023</w:t>
      </w:r>
    </w:p>
    <w:p w14:paraId="48AE6AAF" w14:textId="77777777" w:rsidR="00E04155" w:rsidRPr="00E04155" w:rsidRDefault="00E04155" w:rsidP="00115B77">
      <w:pPr>
        <w:spacing w:before="0" w:beforeAutospacing="0" w:after="0" w:afterAutospacing="0" w:line="276" w:lineRule="auto"/>
        <w:ind w:right="-521" w:firstLine="0"/>
        <w:jc w:val="right"/>
        <w:rPr>
          <w:rFonts w:eastAsia="Times New Roman" w:cs="Century Gothic"/>
          <w:b/>
          <w:bCs/>
          <w:noProof w:val="0"/>
          <w:kern w:val="0"/>
          <w:sz w:val="16"/>
          <w:szCs w:val="16"/>
          <w:lang w:eastAsia="zh-CN" w:bidi="pt-BR"/>
          <w14:ligatures w14:val="none"/>
        </w:rPr>
      </w:pPr>
    </w:p>
    <w:p w14:paraId="663F9556" w14:textId="77777777" w:rsidR="00E04155" w:rsidRPr="00E04155" w:rsidRDefault="00E04155" w:rsidP="001227D0">
      <w:pPr>
        <w:spacing w:before="0" w:beforeAutospacing="0" w:after="0" w:afterAutospacing="0" w:line="276" w:lineRule="auto"/>
        <w:ind w:right="395" w:firstLine="0"/>
        <w:jc w:val="right"/>
        <w:rPr>
          <w:rFonts w:eastAsia="Times New Roman" w:cs="Century Gothic"/>
          <w:noProof w:val="0"/>
          <w:kern w:val="0"/>
          <w:sz w:val="14"/>
          <w:szCs w:val="20"/>
          <w:lang w:eastAsia="zh-CN" w:bidi="pt-BR"/>
          <w14:ligatures w14:val="none"/>
        </w:rPr>
      </w:pPr>
      <w:r w:rsidRPr="00E04155">
        <w:rPr>
          <w:rFonts w:eastAsia="Times New Roman" w:cs="Century Gothic"/>
          <w:noProof w:val="0"/>
          <w:kern w:val="0"/>
          <w:sz w:val="14"/>
          <w:szCs w:val="20"/>
          <w:lang w:eastAsia="zh-CN" w:bidi="pt-BR"/>
          <w14:ligatures w14:val="none"/>
        </w:rPr>
        <w:t>R$ 1,00</w:t>
      </w:r>
    </w:p>
    <w:tbl>
      <w:tblPr>
        <w:tblW w:w="8926" w:type="dxa"/>
        <w:tblBorders>
          <w:top w:val="double" w:sz="4" w:space="0" w:color="auto"/>
          <w:left w:val="double" w:sz="4" w:space="0" w:color="auto"/>
          <w:bottom w:val="double" w:sz="4" w:space="0" w:color="auto"/>
          <w:right w:val="double" w:sz="4" w:space="0" w:color="auto"/>
          <w:insideV w:val="double" w:sz="4" w:space="0" w:color="auto"/>
        </w:tblBorders>
        <w:tblCellMar>
          <w:right w:w="0" w:type="dxa"/>
        </w:tblCellMar>
        <w:tblLook w:val="04A0" w:firstRow="1" w:lastRow="0" w:firstColumn="1" w:lastColumn="0" w:noHBand="0" w:noVBand="1"/>
      </w:tblPr>
      <w:tblGrid>
        <w:gridCol w:w="5524"/>
        <w:gridCol w:w="1701"/>
        <w:gridCol w:w="1701"/>
      </w:tblGrid>
      <w:tr w:rsidR="00BB3C8F" w:rsidRPr="00E04155" w14:paraId="7AFA18DD" w14:textId="77777777" w:rsidTr="00115B77">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2F0FA"/>
            <w:vAlign w:val="center"/>
          </w:tcPr>
          <w:p w14:paraId="3050F54F"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D2F0FA"/>
            <w:vAlign w:val="center"/>
          </w:tcPr>
          <w:p w14:paraId="2CDFB536"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30/09/2023</w:t>
            </w:r>
          </w:p>
        </w:tc>
        <w:tc>
          <w:tcPr>
            <w:tcW w:w="1701"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hideMark/>
          </w:tcPr>
          <w:p w14:paraId="1D37A678" w14:textId="77777777" w:rsidR="00E04155" w:rsidRPr="00E04155" w:rsidRDefault="00E04155" w:rsidP="00115B77">
            <w:pPr>
              <w:spacing w:before="0" w:beforeAutospacing="0" w:after="0" w:afterAutospacing="0" w:line="276" w:lineRule="auto"/>
              <w:ind w:firstLine="0"/>
              <w:jc w:val="center"/>
              <w:rPr>
                <w:rFonts w:eastAsia="Times New Roman" w:cs="Times New Roman"/>
                <w:noProof w:val="0"/>
                <w:kern w:val="0"/>
                <w:sz w:val="16"/>
                <w:szCs w:val="16"/>
                <w:lang w:eastAsia="zh-CN"/>
                <w14:ligatures w14:val="none"/>
              </w:rPr>
            </w:pPr>
            <w:r w:rsidRPr="00E04155">
              <w:rPr>
                <w:rFonts w:eastAsia="Times New Roman" w:cs="Times New Roman"/>
                <w:noProof w:val="0"/>
                <w:kern w:val="0"/>
                <w:sz w:val="16"/>
                <w:szCs w:val="16"/>
                <w:lang w:eastAsia="zh-CN"/>
                <w14:ligatures w14:val="none"/>
              </w:rPr>
              <w:t>30/09/2022</w:t>
            </w:r>
          </w:p>
        </w:tc>
      </w:tr>
      <w:tr w:rsidR="00BB3C8F" w:rsidRPr="00E04155" w14:paraId="7FDCB02D" w14:textId="77777777" w:rsidTr="00115B77">
        <w:tc>
          <w:tcPr>
            <w:tcW w:w="5524" w:type="dxa"/>
            <w:tcBorders>
              <w:top w:val="single" w:sz="4" w:space="0" w:color="auto"/>
              <w:left w:val="single" w:sz="4" w:space="0" w:color="auto"/>
              <w:bottom w:val="nil"/>
              <w:right w:val="single" w:sz="4" w:space="0" w:color="auto"/>
            </w:tcBorders>
            <w:shd w:val="clear" w:color="auto" w:fill="D2F0FA"/>
            <w:vAlign w:val="center"/>
          </w:tcPr>
          <w:p w14:paraId="6798DD3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single" w:sz="4" w:space="0" w:color="auto"/>
              <w:left w:val="single" w:sz="4" w:space="0" w:color="auto"/>
              <w:bottom w:val="nil"/>
              <w:right w:val="single" w:sz="4" w:space="0" w:color="auto"/>
            </w:tcBorders>
            <w:shd w:val="clear" w:color="auto" w:fill="D2F0FA"/>
          </w:tcPr>
          <w:p w14:paraId="6E6BFF8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57" w:type="dxa"/>
            </w:tcMar>
          </w:tcPr>
          <w:p w14:paraId="4036580D" w14:textId="77777777" w:rsidR="00E04155" w:rsidRPr="00E04155" w:rsidRDefault="00E04155" w:rsidP="00115B77">
            <w:pPr>
              <w:spacing w:before="0" w:beforeAutospacing="0" w:after="0" w:afterAutospacing="0" w:line="276" w:lineRule="auto"/>
              <w:ind w:left="-108" w:firstLine="0"/>
              <w:jc w:val="right"/>
              <w:rPr>
                <w:rFonts w:eastAsia="Times New Roman" w:cs="Times New Roman"/>
                <w:noProof w:val="0"/>
                <w:kern w:val="0"/>
                <w:sz w:val="6"/>
                <w:szCs w:val="6"/>
                <w:lang w:eastAsia="zh-CN"/>
                <w14:ligatures w14:val="none"/>
              </w:rPr>
            </w:pPr>
          </w:p>
        </w:tc>
      </w:tr>
      <w:tr w:rsidR="00BB3C8F" w:rsidRPr="00E04155" w14:paraId="024EB7AE"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505FBD29"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DAS ATIVIDADES OPERACIONAIS</w:t>
            </w:r>
          </w:p>
        </w:tc>
        <w:tc>
          <w:tcPr>
            <w:tcW w:w="1701" w:type="dxa"/>
            <w:tcBorders>
              <w:top w:val="nil"/>
              <w:left w:val="single" w:sz="4" w:space="0" w:color="auto"/>
              <w:bottom w:val="nil"/>
              <w:right w:val="single" w:sz="4" w:space="0" w:color="auto"/>
            </w:tcBorders>
            <w:shd w:val="clear" w:color="auto" w:fill="D2F0FA"/>
          </w:tcPr>
          <w:p w14:paraId="03E8AFD4"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10AE1B01" w14:textId="77777777" w:rsidR="00E04155" w:rsidRPr="00E04155" w:rsidRDefault="00E04155" w:rsidP="00115B77">
            <w:pPr>
              <w:spacing w:before="0" w:beforeAutospacing="0" w:after="0" w:afterAutospacing="0" w:line="276" w:lineRule="auto"/>
              <w:ind w:left="-108" w:firstLine="0"/>
              <w:jc w:val="right"/>
              <w:rPr>
                <w:rFonts w:eastAsia="Times New Roman" w:cs="Times New Roman"/>
                <w:b/>
                <w:noProof w:val="0"/>
                <w:kern w:val="0"/>
                <w:sz w:val="14"/>
                <w:szCs w:val="14"/>
                <w:u w:val="single"/>
                <w:lang w:eastAsia="zh-CN"/>
                <w14:ligatures w14:val="none"/>
              </w:rPr>
            </w:pPr>
          </w:p>
        </w:tc>
      </w:tr>
      <w:tr w:rsidR="00BB3C8F" w:rsidRPr="00E04155" w14:paraId="7AB3B294" w14:textId="77777777" w:rsidTr="00115B77">
        <w:tc>
          <w:tcPr>
            <w:tcW w:w="5524" w:type="dxa"/>
            <w:tcBorders>
              <w:top w:val="nil"/>
              <w:left w:val="single" w:sz="4" w:space="0" w:color="auto"/>
              <w:bottom w:val="nil"/>
              <w:right w:val="single" w:sz="4" w:space="0" w:color="auto"/>
            </w:tcBorders>
            <w:shd w:val="clear" w:color="auto" w:fill="D2F0FA"/>
            <w:vAlign w:val="center"/>
          </w:tcPr>
          <w:p w14:paraId="20E9382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Pr>
          <w:p w14:paraId="2E1CBF0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1FD99EF4" w14:textId="77777777" w:rsidR="00E04155" w:rsidRPr="00E04155" w:rsidRDefault="00E04155" w:rsidP="00115B77">
            <w:pPr>
              <w:spacing w:before="0" w:beforeAutospacing="0" w:after="0" w:afterAutospacing="0" w:line="276" w:lineRule="auto"/>
              <w:ind w:left="-108" w:firstLine="0"/>
              <w:jc w:val="right"/>
              <w:rPr>
                <w:rFonts w:eastAsia="Times New Roman" w:cs="Times New Roman"/>
                <w:noProof w:val="0"/>
                <w:kern w:val="0"/>
                <w:sz w:val="6"/>
                <w:szCs w:val="6"/>
                <w:lang w:eastAsia="zh-CN"/>
                <w14:ligatures w14:val="none"/>
              </w:rPr>
            </w:pPr>
          </w:p>
        </w:tc>
      </w:tr>
      <w:tr w:rsidR="00BB3C8F" w:rsidRPr="00E04155" w14:paraId="1479BDC8"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5AD6E3F5"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Lucro (Prejuízo) Líquido do Período (20.3.1)</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0F40227"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(10.625.675,01)</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2C0344F9"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10.343.930,98</w:t>
            </w:r>
          </w:p>
        </w:tc>
      </w:tr>
      <w:tr w:rsidR="00BB3C8F" w:rsidRPr="00E04155" w14:paraId="7128D72C"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1D725EEA"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Ajustado por: </w:t>
            </w:r>
          </w:p>
          <w:p w14:paraId="47AFEA25"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42B6794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6D5857A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5A53BC10" w14:textId="77777777" w:rsidTr="00115B77">
        <w:tc>
          <w:tcPr>
            <w:tcW w:w="5524" w:type="dxa"/>
            <w:tcBorders>
              <w:top w:val="nil"/>
              <w:left w:val="single" w:sz="4" w:space="0" w:color="auto"/>
              <w:bottom w:val="nil"/>
              <w:right w:val="single" w:sz="4" w:space="0" w:color="auto"/>
            </w:tcBorders>
            <w:shd w:val="clear" w:color="auto" w:fill="D2F0FA"/>
            <w:vAlign w:val="center"/>
          </w:tcPr>
          <w:p w14:paraId="46D3A3E7"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Ajustes de Exercícios Anteriores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4043A491"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(6.290.784,56)</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7E0D2BBC"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32.601,48</w:t>
            </w:r>
          </w:p>
        </w:tc>
      </w:tr>
      <w:tr w:rsidR="00BB3C8F" w:rsidRPr="00E04155" w14:paraId="737CF462" w14:textId="77777777" w:rsidTr="00115B77">
        <w:tc>
          <w:tcPr>
            <w:tcW w:w="5524" w:type="dxa"/>
            <w:tcBorders>
              <w:top w:val="nil"/>
              <w:left w:val="single" w:sz="4" w:space="0" w:color="auto"/>
              <w:bottom w:val="nil"/>
              <w:right w:val="single" w:sz="4" w:space="0" w:color="auto"/>
            </w:tcBorders>
            <w:shd w:val="clear" w:color="auto" w:fill="D2F0FA"/>
            <w:vAlign w:val="center"/>
          </w:tcPr>
          <w:p w14:paraId="596299E3"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Depreciações/Amortizações</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36B67EC5" w14:textId="77777777" w:rsidR="00E04155" w:rsidRPr="00E04155" w:rsidRDefault="00E04155" w:rsidP="00115B77">
            <w:pPr>
              <w:tabs>
                <w:tab w:val="left" w:pos="1435"/>
              </w:tabs>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8.808.346,34</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122A1539"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9.105.597,97</w:t>
            </w:r>
          </w:p>
        </w:tc>
      </w:tr>
      <w:tr w:rsidR="00BB3C8F" w:rsidRPr="00E04155" w14:paraId="4E86EC63"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1BB85B26"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Transferências do Tesouro Nacional (19)</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A8D8AEA"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(390.876.681,96)</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7316D8C5"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(343.771.286,59)</w:t>
            </w:r>
          </w:p>
        </w:tc>
      </w:tr>
      <w:tr w:rsidR="00BB3C8F" w:rsidRPr="00E04155" w14:paraId="214CE221" w14:textId="77777777" w:rsidTr="00115B77">
        <w:tc>
          <w:tcPr>
            <w:tcW w:w="5524" w:type="dxa"/>
            <w:tcBorders>
              <w:top w:val="nil"/>
              <w:left w:val="single" w:sz="4" w:space="0" w:color="auto"/>
              <w:bottom w:val="nil"/>
              <w:right w:val="single" w:sz="4" w:space="0" w:color="auto"/>
            </w:tcBorders>
            <w:shd w:val="clear" w:color="auto" w:fill="D2F0FA"/>
            <w:noWrap/>
            <w:vAlign w:val="center"/>
          </w:tcPr>
          <w:p w14:paraId="29275E52"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(Reversão)/Redução ao Valor Recuperável de Imobilizado e Intangível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65A26C9"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(122.214,16)</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2B8ED34C"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(960,99)</w:t>
            </w:r>
          </w:p>
        </w:tc>
      </w:tr>
      <w:tr w:rsidR="00BB3C8F" w:rsidRPr="00E04155" w14:paraId="026B0126"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1D8BC576"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Provisões</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1622FF8F"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206.782,42</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57B2D38F"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11.955.073,62</w:t>
            </w:r>
          </w:p>
        </w:tc>
      </w:tr>
      <w:tr w:rsidR="00BB3C8F" w:rsidRPr="00E04155" w14:paraId="29551D51"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5E17CD5E"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Juros Incorridos (Não </w:t>
            </w:r>
            <w:proofErr w:type="gramStart"/>
            <w:r w:rsidRPr="00E04155">
              <w:rPr>
                <w:rFonts w:eastAsia="Times New Roman" w:cs="Times New Roman"/>
                <w:b/>
                <w:noProof w:val="0"/>
                <w:kern w:val="0"/>
                <w:sz w:val="14"/>
                <w:szCs w:val="14"/>
                <w:lang w:eastAsia="zh-CN"/>
                <w14:ligatures w14:val="none"/>
              </w:rPr>
              <w:t>Pagos)/</w:t>
            </w:r>
            <w:proofErr w:type="gramEnd"/>
            <w:r w:rsidRPr="00E04155">
              <w:rPr>
                <w:rFonts w:eastAsia="Times New Roman" w:cs="Times New Roman"/>
                <w:b/>
                <w:noProof w:val="0"/>
                <w:kern w:val="0"/>
                <w:sz w:val="14"/>
                <w:szCs w:val="14"/>
                <w:lang w:eastAsia="zh-CN"/>
                <w14:ligatures w14:val="none"/>
              </w:rPr>
              <w:t>Recebidos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22E82B0"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(2.540.701,69)</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5D588E3A"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(2.102.712,50)</w:t>
            </w:r>
          </w:p>
        </w:tc>
      </w:tr>
      <w:tr w:rsidR="00BB3C8F" w:rsidRPr="00E04155" w14:paraId="4A898A35" w14:textId="77777777" w:rsidTr="00115B77">
        <w:tc>
          <w:tcPr>
            <w:tcW w:w="5524" w:type="dxa"/>
            <w:tcBorders>
              <w:top w:val="nil"/>
              <w:left w:val="single" w:sz="4" w:space="0" w:color="auto"/>
              <w:bottom w:val="nil"/>
              <w:right w:val="single" w:sz="4" w:space="0" w:color="auto"/>
            </w:tcBorders>
            <w:shd w:val="clear" w:color="auto" w:fill="D2F0FA"/>
            <w:vAlign w:val="center"/>
          </w:tcPr>
          <w:p w14:paraId="41526286"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Perdas Estimadas em Créditos de Liquidação Duvidosa</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109A8E11"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538.077,53</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1448DE6C"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412.849,62</w:t>
            </w:r>
          </w:p>
        </w:tc>
      </w:tr>
      <w:tr w:rsidR="00BB3C8F" w:rsidRPr="00E04155" w14:paraId="56EEF8AA"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1987FD35"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(Incorporação)/Baixa de Bens Permanente</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11098797"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6.080,06</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35A35B36"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238.820,03</w:t>
            </w:r>
          </w:p>
        </w:tc>
      </w:tr>
      <w:tr w:rsidR="00BB3C8F" w:rsidRPr="00E04155" w14:paraId="526B42D7" w14:textId="77777777" w:rsidTr="00115B77">
        <w:tc>
          <w:tcPr>
            <w:tcW w:w="5524" w:type="dxa"/>
            <w:tcBorders>
              <w:top w:val="nil"/>
              <w:left w:val="single" w:sz="4" w:space="0" w:color="auto"/>
              <w:bottom w:val="nil"/>
              <w:right w:val="single" w:sz="4" w:space="0" w:color="auto"/>
            </w:tcBorders>
            <w:shd w:val="clear" w:color="auto" w:fill="D2F0FA"/>
            <w:vAlign w:val="center"/>
          </w:tcPr>
          <w:p w14:paraId="28C667A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E82451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46A210C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30AF4AE7"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77F01F0C"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(Aumento)/Redução de Créditos em Circulação</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1E4139B"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(11.167.805,44)</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35D11214"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(13.132.883,94)</w:t>
            </w:r>
          </w:p>
        </w:tc>
      </w:tr>
      <w:tr w:rsidR="00BB3C8F" w:rsidRPr="00E04155" w14:paraId="0C54588F"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4FD95E4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Fornecimentos a Receber</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101B16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(2.041.231,39)</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18FF11A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791.996,56</w:t>
            </w:r>
          </w:p>
        </w:tc>
      </w:tr>
      <w:tr w:rsidR="00BB3C8F" w:rsidRPr="00E04155" w14:paraId="0423EFB6"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1AD61E39"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Créditos Tributários a Compensar e a Recuperar</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235233F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81.735,82</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23A1757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(1.388.838,50)</w:t>
            </w:r>
          </w:p>
        </w:tc>
      </w:tr>
      <w:tr w:rsidR="00BB3C8F" w:rsidRPr="00E04155" w14:paraId="0EC9E13F"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71AFC34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Créditos Diversos a Receber</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7EE444E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85.910,34</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16351DE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(1.081.957,14)</w:t>
            </w:r>
          </w:p>
        </w:tc>
      </w:tr>
      <w:tr w:rsidR="00BB3C8F" w:rsidRPr="00E04155" w14:paraId="4D575876"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71D2E0AF"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Adiantamentos Concedidos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42029F9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(9.294.220,21)</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79B26EF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(11.454.084,86)</w:t>
            </w:r>
          </w:p>
        </w:tc>
      </w:tr>
      <w:tr w:rsidR="00BB3C8F" w:rsidRPr="00E04155" w14:paraId="7C218BA1" w14:textId="77777777" w:rsidTr="00115B77">
        <w:tc>
          <w:tcPr>
            <w:tcW w:w="5524" w:type="dxa"/>
            <w:tcBorders>
              <w:top w:val="nil"/>
              <w:left w:val="single" w:sz="4" w:space="0" w:color="auto"/>
              <w:bottom w:val="nil"/>
              <w:right w:val="single" w:sz="4" w:space="0" w:color="auto"/>
            </w:tcBorders>
            <w:shd w:val="clear" w:color="auto" w:fill="D2F0FA"/>
            <w:vAlign w:val="center"/>
          </w:tcPr>
          <w:p w14:paraId="2AE98E3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D00DA2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04BDB04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7A9B974D"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2DF6A3E3"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(Aumento)/Redução nos Estoques de Materiais de Consumo</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69FA13CE"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883.377,47</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39D6A598"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189.348,25</w:t>
            </w:r>
          </w:p>
        </w:tc>
      </w:tr>
      <w:tr w:rsidR="00BB3C8F" w:rsidRPr="00E04155" w14:paraId="527579C6" w14:textId="77777777" w:rsidTr="00115B77">
        <w:tc>
          <w:tcPr>
            <w:tcW w:w="5524" w:type="dxa"/>
            <w:tcBorders>
              <w:top w:val="nil"/>
              <w:left w:val="single" w:sz="4" w:space="0" w:color="auto"/>
              <w:bottom w:val="nil"/>
              <w:right w:val="single" w:sz="4" w:space="0" w:color="auto"/>
            </w:tcBorders>
            <w:shd w:val="clear" w:color="auto" w:fill="D2F0FA"/>
            <w:vAlign w:val="center"/>
          </w:tcPr>
          <w:p w14:paraId="3E08521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04141F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428DBC1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0EBEFD94" w14:textId="77777777" w:rsidTr="00115B77">
        <w:tc>
          <w:tcPr>
            <w:tcW w:w="5524" w:type="dxa"/>
            <w:tcBorders>
              <w:top w:val="nil"/>
              <w:left w:val="single" w:sz="4" w:space="0" w:color="auto"/>
              <w:bottom w:val="nil"/>
              <w:right w:val="single" w:sz="4" w:space="0" w:color="auto"/>
            </w:tcBorders>
            <w:shd w:val="clear" w:color="auto" w:fill="D2F0FA"/>
            <w:vAlign w:val="center"/>
          </w:tcPr>
          <w:p w14:paraId="7FCD7C57"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ascii="Century Gothic" w:eastAsia="Times New Roman" w:hAnsi="Century Gothic" w:cs="Century Gothic"/>
                <w:noProof w:val="0"/>
                <w:kern w:val="0"/>
                <w:sz w:val="14"/>
                <w:szCs w:val="14"/>
                <w:lang w:val="en-US" w:eastAsia="zh-CN" w:bidi="pt-BR"/>
                <w14:ligatures w14:val="none"/>
              </w:rPr>
              <w:t>(</w:t>
            </w:r>
            <w:r w:rsidRPr="00E04155">
              <w:rPr>
                <w:rFonts w:eastAsia="Times New Roman" w:cs="Times New Roman"/>
                <w:b/>
                <w:bCs/>
                <w:noProof w:val="0"/>
                <w:kern w:val="0"/>
                <w:sz w:val="14"/>
                <w:szCs w:val="14"/>
                <w:lang w:val="en-US" w:eastAsia="zh-CN" w:bidi="pt-BR"/>
                <w14:ligatures w14:val="none"/>
              </w:rPr>
              <w:t>Aumento)/Redução de Valores Pendentes a Curto Prazo - Ativo</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9280687"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(413.208,41)</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5F8F1254"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bCs/>
                <w:noProof w:val="0"/>
                <w:kern w:val="0"/>
                <w:sz w:val="14"/>
                <w:szCs w:val="14"/>
                <w:lang w:eastAsia="zh-CN"/>
                <w14:ligatures w14:val="none"/>
              </w:rPr>
              <w:t>(263.175,87)</w:t>
            </w:r>
          </w:p>
        </w:tc>
      </w:tr>
      <w:tr w:rsidR="00BB3C8F" w:rsidRPr="00E04155" w14:paraId="1EDD7CEF" w14:textId="77777777" w:rsidTr="00115B77">
        <w:tc>
          <w:tcPr>
            <w:tcW w:w="5524" w:type="dxa"/>
            <w:tcBorders>
              <w:top w:val="nil"/>
              <w:left w:val="single" w:sz="4" w:space="0" w:color="auto"/>
              <w:bottom w:val="nil"/>
              <w:right w:val="single" w:sz="4" w:space="0" w:color="auto"/>
            </w:tcBorders>
            <w:shd w:val="clear" w:color="auto" w:fill="D2F0FA"/>
            <w:vAlign w:val="center"/>
          </w:tcPr>
          <w:p w14:paraId="5012E12B"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F55169E"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6"/>
                <w:szCs w:val="6"/>
                <w:u w:val="single"/>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7E51B018"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p>
        </w:tc>
      </w:tr>
      <w:tr w:rsidR="00BB3C8F" w:rsidRPr="00E04155" w14:paraId="078DC09D"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320EAC2D"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(Aumento)/Redução de Ativos Realizáveis a Longo Prazo</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7EFFB88" w14:textId="77777777" w:rsidR="00E04155" w:rsidRPr="00E04155" w:rsidRDefault="00E04155" w:rsidP="00115B77">
            <w:pPr>
              <w:tabs>
                <w:tab w:val="left" w:pos="1433"/>
              </w:tabs>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(803.278,19)</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4C9191A8"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(2.512.019,87)</w:t>
            </w:r>
          </w:p>
        </w:tc>
      </w:tr>
      <w:tr w:rsidR="00BB3C8F" w:rsidRPr="00E04155" w14:paraId="0891E57D"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6422EDB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Depósitos Realizáveis a Longo Prazo</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B05BB6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(803.278,19)</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15F2396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(2.525.128,53)</w:t>
            </w:r>
          </w:p>
        </w:tc>
      </w:tr>
      <w:tr w:rsidR="00BB3C8F" w:rsidRPr="00E04155" w14:paraId="7524A573"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601DAC8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Créditos Realizáveis a Longo Prazo</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6D71634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31FA94A1"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13.108,66</w:t>
            </w:r>
          </w:p>
        </w:tc>
      </w:tr>
      <w:tr w:rsidR="00BB3C8F" w:rsidRPr="00E04155" w14:paraId="245D028D" w14:textId="77777777" w:rsidTr="00115B77">
        <w:tc>
          <w:tcPr>
            <w:tcW w:w="5524" w:type="dxa"/>
            <w:tcBorders>
              <w:top w:val="nil"/>
              <w:left w:val="single" w:sz="4" w:space="0" w:color="auto"/>
              <w:bottom w:val="nil"/>
              <w:right w:val="single" w:sz="4" w:space="0" w:color="auto"/>
            </w:tcBorders>
            <w:shd w:val="clear" w:color="auto" w:fill="D2F0FA"/>
            <w:vAlign w:val="center"/>
          </w:tcPr>
          <w:p w14:paraId="19EC1920"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118CAD4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5CE04FA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4FA0D2AE"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1F37B43D"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Aumento/(Redução) de Depósitos</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370A59E8"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3.396.724,69</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2327F9A4"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2.607.821,87</w:t>
            </w:r>
          </w:p>
        </w:tc>
      </w:tr>
      <w:tr w:rsidR="00BB3C8F" w:rsidRPr="00E04155" w14:paraId="78B58990"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67BF4FB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Consignações</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316174D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5.686.638,24</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02CC751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4.378.953,56</w:t>
            </w:r>
          </w:p>
        </w:tc>
      </w:tr>
      <w:tr w:rsidR="00BB3C8F" w:rsidRPr="00E04155" w14:paraId="1DF95680"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676B43B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Depósitos de Diversas Origens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19118B57"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(2.289.913,55)</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511B438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(1.771.131,69)</w:t>
            </w:r>
          </w:p>
        </w:tc>
      </w:tr>
      <w:tr w:rsidR="00BB3C8F" w:rsidRPr="00E04155" w14:paraId="1E83EBBA"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01782D8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r w:rsidRPr="00E04155">
              <w:rPr>
                <w:rFonts w:eastAsia="Times New Roman" w:cs="Times New Roman"/>
                <w:noProof w:val="0"/>
                <w:kern w:val="0"/>
                <w:sz w:val="6"/>
                <w:szCs w:val="6"/>
                <w:lang w:eastAsia="zh-CN"/>
                <w14:ligatures w14:val="none"/>
              </w:rPr>
              <w:t xml:space="preserve">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A77D41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6210185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207FC4D3"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45F6F1AC"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Aumento/(Redução) de Obrigações em Circulação</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2DA228AE"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26.133.259,94</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40FF62D8"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4.897.665,19</w:t>
            </w:r>
          </w:p>
        </w:tc>
      </w:tr>
      <w:tr w:rsidR="00BB3C8F" w:rsidRPr="00E04155" w14:paraId="46955BC6"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60AE89A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Fornecedores</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22E38B9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2.290.528,89</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0E6EAAA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831.007,91</w:t>
            </w:r>
          </w:p>
        </w:tc>
      </w:tr>
      <w:tr w:rsidR="00BB3C8F" w:rsidRPr="00E04155" w14:paraId="4508FC5F"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6AEEA0F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Pessoal a Pagar</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5FA2A62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16.892.774,53</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7DCD38C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(646.152,54)</w:t>
            </w:r>
          </w:p>
        </w:tc>
      </w:tr>
      <w:tr w:rsidR="00BB3C8F" w:rsidRPr="00E04155" w14:paraId="424C89F0"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04C6919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Encargos Sociais a Recolher</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50CB4556"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13.150.170,36</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212FD00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4.770.007,79</w:t>
            </w:r>
          </w:p>
        </w:tc>
      </w:tr>
      <w:tr w:rsidR="00BB3C8F" w:rsidRPr="00E04155" w14:paraId="739DF603"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0D549D86"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Obrigações Tributárias</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022BCF4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324.118,15</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65BBE06F"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420.469,82</w:t>
            </w:r>
          </w:p>
        </w:tc>
      </w:tr>
      <w:tr w:rsidR="00BB3C8F" w:rsidRPr="00E04155" w14:paraId="51DD3352"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0DF3D352"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Valores em Trânsito Exigíveis</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5DFE989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179.269,17</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0B302A8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49.964,75</w:t>
            </w:r>
          </w:p>
        </w:tc>
      </w:tr>
      <w:tr w:rsidR="00BB3C8F" w:rsidRPr="00E04155" w14:paraId="45D73ACA"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2E06B14C"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Outras Obrigações </w:t>
            </w:r>
            <w:r w:rsidRPr="00E04155">
              <w:rPr>
                <w:rFonts w:eastAsia="Times New Roman" w:cs="Times New Roman"/>
                <w:noProof w:val="0"/>
                <w:kern w:val="0"/>
                <w:sz w:val="12"/>
                <w:szCs w:val="12"/>
                <w:lang w:eastAsia="zh-CN"/>
                <w14:ligatures w14:val="none"/>
              </w:rPr>
              <w:t>(16)</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1CC88A6" w14:textId="77777777" w:rsidR="00E04155" w:rsidRPr="00E04155" w:rsidRDefault="00E04155" w:rsidP="00115B77">
            <w:pPr>
              <w:tabs>
                <w:tab w:val="left" w:pos="1299"/>
              </w:tabs>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(6.703.601,16)</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2EA3328E" w14:textId="77777777" w:rsidR="00E04155" w:rsidRPr="00E04155" w:rsidRDefault="00E04155" w:rsidP="00115B77">
            <w:pPr>
              <w:tabs>
                <w:tab w:val="left" w:pos="1299"/>
              </w:tabs>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(527.632,54)</w:t>
            </w:r>
          </w:p>
        </w:tc>
      </w:tr>
      <w:tr w:rsidR="00BB3C8F" w:rsidRPr="00E04155" w14:paraId="6119D9A3" w14:textId="77777777" w:rsidTr="00115B77">
        <w:tc>
          <w:tcPr>
            <w:tcW w:w="5524" w:type="dxa"/>
            <w:tcBorders>
              <w:top w:val="nil"/>
              <w:left w:val="single" w:sz="4" w:space="0" w:color="auto"/>
              <w:bottom w:val="nil"/>
              <w:right w:val="single" w:sz="4" w:space="0" w:color="auto"/>
            </w:tcBorders>
            <w:shd w:val="clear" w:color="auto" w:fill="D2F0FA"/>
            <w:vAlign w:val="center"/>
          </w:tcPr>
          <w:p w14:paraId="6CF742FA"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4D16AB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50F84FC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15D127C4" w14:textId="77777777" w:rsidTr="00115B77">
        <w:tc>
          <w:tcPr>
            <w:tcW w:w="5524" w:type="dxa"/>
            <w:tcBorders>
              <w:top w:val="nil"/>
              <w:left w:val="single" w:sz="4" w:space="0" w:color="auto"/>
              <w:bottom w:val="nil"/>
              <w:right w:val="single" w:sz="4" w:space="0" w:color="auto"/>
            </w:tcBorders>
            <w:shd w:val="clear" w:color="auto" w:fill="D2F0FA"/>
            <w:noWrap/>
            <w:vAlign w:val="bottom"/>
            <w:hideMark/>
          </w:tcPr>
          <w:p w14:paraId="37BF3994" w14:textId="77777777" w:rsidR="00E04155" w:rsidRPr="00E04155" w:rsidRDefault="00E04155" w:rsidP="00115B77">
            <w:pPr>
              <w:spacing w:before="0" w:beforeAutospacing="0" w:after="0" w:afterAutospacing="0" w:line="276" w:lineRule="auto"/>
              <w:ind w:left="34" w:hanging="34"/>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CAIXA LÍQUIDO GERADO PELAS ATIVIDADES OPERACIONAIS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3E10A3CE"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(382.867.700,97)</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vAlign w:val="bottom"/>
            <w:hideMark/>
          </w:tcPr>
          <w:p w14:paraId="1F68E2CA"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(321.999.330,75)</w:t>
            </w:r>
          </w:p>
        </w:tc>
      </w:tr>
      <w:tr w:rsidR="00BB3C8F" w:rsidRPr="00E04155" w14:paraId="3165F042" w14:textId="77777777" w:rsidTr="00115B77">
        <w:tc>
          <w:tcPr>
            <w:tcW w:w="5524" w:type="dxa"/>
            <w:tcBorders>
              <w:top w:val="nil"/>
              <w:left w:val="single" w:sz="4" w:space="0" w:color="auto"/>
              <w:bottom w:val="nil"/>
              <w:right w:val="single" w:sz="4" w:space="0" w:color="auto"/>
            </w:tcBorders>
            <w:shd w:val="clear" w:color="auto" w:fill="D2F0FA"/>
            <w:vAlign w:val="center"/>
          </w:tcPr>
          <w:p w14:paraId="13EF4F84"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ECA2F1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0D7DE279"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4E2BB274"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2EBEE593"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DAS ATIVIDADES DE INVESTIMENTOS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C7A0AD2"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20FE130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42649840" w14:textId="77777777" w:rsidTr="00115B77">
        <w:tc>
          <w:tcPr>
            <w:tcW w:w="5524" w:type="dxa"/>
            <w:tcBorders>
              <w:top w:val="nil"/>
              <w:left w:val="single" w:sz="4" w:space="0" w:color="auto"/>
              <w:bottom w:val="nil"/>
              <w:right w:val="single" w:sz="4" w:space="0" w:color="auto"/>
            </w:tcBorders>
            <w:shd w:val="clear" w:color="auto" w:fill="D2F0FA"/>
            <w:vAlign w:val="center"/>
          </w:tcPr>
          <w:p w14:paraId="7D69E29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22745AC"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17A8D0F2"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18BD5D5D"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28319BE7"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(Aquisições) de Ativos Permanentes (3.5.2.1 e 3.6.2)</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1236BFCB"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(16.020.641,98)</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59687E2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(18.920.567,04)</w:t>
            </w:r>
          </w:p>
        </w:tc>
      </w:tr>
      <w:tr w:rsidR="00BB3C8F" w:rsidRPr="00E04155" w14:paraId="18EA42D4" w14:textId="77777777" w:rsidTr="00115B77">
        <w:tc>
          <w:tcPr>
            <w:tcW w:w="5524" w:type="dxa"/>
            <w:tcBorders>
              <w:top w:val="nil"/>
              <w:left w:val="single" w:sz="4" w:space="0" w:color="auto"/>
              <w:bottom w:val="nil"/>
              <w:right w:val="single" w:sz="4" w:space="0" w:color="auto"/>
            </w:tcBorders>
            <w:shd w:val="clear" w:color="auto" w:fill="D2F0FA"/>
            <w:vAlign w:val="center"/>
          </w:tcPr>
          <w:p w14:paraId="33B38A8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9D663C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00BE2050"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66878EFC" w14:textId="77777777" w:rsidTr="00115B77">
        <w:tc>
          <w:tcPr>
            <w:tcW w:w="5524" w:type="dxa"/>
            <w:tcBorders>
              <w:top w:val="nil"/>
              <w:left w:val="single" w:sz="4" w:space="0" w:color="auto"/>
              <w:bottom w:val="nil"/>
              <w:right w:val="single" w:sz="4" w:space="0" w:color="auto"/>
            </w:tcBorders>
            <w:shd w:val="clear" w:color="auto" w:fill="D2F0FA"/>
            <w:vAlign w:val="bottom"/>
            <w:hideMark/>
          </w:tcPr>
          <w:p w14:paraId="6E128778" w14:textId="77777777" w:rsidR="00E04155" w:rsidRPr="00E04155" w:rsidRDefault="00E04155" w:rsidP="00115B77">
            <w:pPr>
              <w:spacing w:before="0" w:beforeAutospacing="0" w:after="0" w:afterAutospacing="0" w:line="276" w:lineRule="auto"/>
              <w:ind w:left="34" w:hanging="34"/>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CAIXA LÍQUIDO CONSUMIDO PELAS ATIVIDADES DE INVESTIMENTOS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7E404BC" w14:textId="77777777" w:rsidR="00E04155" w:rsidRPr="00E04155" w:rsidRDefault="00E04155" w:rsidP="00115B77">
            <w:pPr>
              <w:spacing w:before="0" w:beforeAutospacing="0" w:after="0" w:afterAutospacing="0" w:line="276" w:lineRule="auto"/>
              <w:ind w:firstLine="0"/>
              <w:jc w:val="right"/>
              <w:rPr>
                <w:rFonts w:eastAsia="Times New Roman" w:cs="Times New Roman"/>
                <w:b/>
                <w:bCs/>
                <w:noProof w:val="0"/>
                <w:kern w:val="0"/>
                <w:sz w:val="14"/>
                <w:szCs w:val="14"/>
                <w:lang w:eastAsia="zh-CN"/>
                <w14:ligatures w14:val="none"/>
              </w:rPr>
            </w:pPr>
            <w:r w:rsidRPr="00E04155">
              <w:rPr>
                <w:rFonts w:eastAsia="Times New Roman" w:cs="Times New Roman"/>
                <w:b/>
                <w:bCs/>
                <w:noProof w:val="0"/>
                <w:kern w:val="0"/>
                <w:sz w:val="14"/>
                <w:szCs w:val="14"/>
                <w:lang w:eastAsia="zh-CN"/>
                <w14:ligatures w14:val="none"/>
              </w:rPr>
              <w:t>(16.020.641,98)</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vAlign w:val="bottom"/>
            <w:hideMark/>
          </w:tcPr>
          <w:p w14:paraId="61968560"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(18.920.567,04)</w:t>
            </w:r>
          </w:p>
        </w:tc>
      </w:tr>
      <w:tr w:rsidR="00BB3C8F" w:rsidRPr="00E04155" w14:paraId="0A17AF1E" w14:textId="77777777" w:rsidTr="00115B77">
        <w:tc>
          <w:tcPr>
            <w:tcW w:w="5524" w:type="dxa"/>
            <w:tcBorders>
              <w:top w:val="nil"/>
              <w:left w:val="single" w:sz="4" w:space="0" w:color="auto"/>
              <w:bottom w:val="nil"/>
              <w:right w:val="single" w:sz="4" w:space="0" w:color="auto"/>
            </w:tcBorders>
            <w:shd w:val="clear" w:color="auto" w:fill="D2F0FA"/>
            <w:vAlign w:val="center"/>
          </w:tcPr>
          <w:p w14:paraId="798554F3"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B18F4B4"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57704BC5"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657414F7"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49A5D09D"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DAS ATIVIDADES DE FINANCIAMENTO</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940F225"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4B9670D9"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p>
        </w:tc>
      </w:tr>
      <w:tr w:rsidR="00BB3C8F" w:rsidRPr="00E04155" w14:paraId="1E42281E" w14:textId="77777777" w:rsidTr="00115B77">
        <w:tc>
          <w:tcPr>
            <w:tcW w:w="5524" w:type="dxa"/>
            <w:tcBorders>
              <w:top w:val="nil"/>
              <w:left w:val="single" w:sz="4" w:space="0" w:color="auto"/>
              <w:bottom w:val="nil"/>
              <w:right w:val="single" w:sz="4" w:space="0" w:color="auto"/>
            </w:tcBorders>
            <w:shd w:val="clear" w:color="auto" w:fill="D2F0FA"/>
            <w:vAlign w:val="center"/>
          </w:tcPr>
          <w:p w14:paraId="3155234B"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A37CCB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39B635F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14B36590"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6B09CE61"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 xml:space="preserve">    Transferências do Tesouro Nacional (19)</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723F4404" w14:textId="77777777" w:rsidR="00E04155" w:rsidRPr="00E04155" w:rsidRDefault="00E04155" w:rsidP="00115B77">
            <w:pPr>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390.876.681,96</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00213323"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343.771.286,59</w:t>
            </w:r>
          </w:p>
        </w:tc>
      </w:tr>
      <w:tr w:rsidR="00BB3C8F" w:rsidRPr="00E04155" w14:paraId="63DF1486" w14:textId="77777777" w:rsidTr="00115B77">
        <w:tc>
          <w:tcPr>
            <w:tcW w:w="5524" w:type="dxa"/>
            <w:tcBorders>
              <w:top w:val="nil"/>
              <w:left w:val="single" w:sz="4" w:space="0" w:color="auto"/>
              <w:bottom w:val="nil"/>
              <w:right w:val="single" w:sz="4" w:space="0" w:color="auto"/>
            </w:tcBorders>
            <w:shd w:val="clear" w:color="auto" w:fill="D2F0FA"/>
            <w:vAlign w:val="center"/>
          </w:tcPr>
          <w:p w14:paraId="414C005C" w14:textId="77777777" w:rsidR="00E04155" w:rsidRPr="00E04155" w:rsidRDefault="00E04155" w:rsidP="00115B77">
            <w:pPr>
              <w:spacing w:before="0" w:beforeAutospacing="0" w:after="0" w:afterAutospacing="0" w:line="276" w:lineRule="auto"/>
              <w:ind w:firstLine="0"/>
              <w:jc w:val="lef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 xml:space="preserve">    Adiantamento Para Futuro Aumento de Capital (20.2)</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1BB6905D" w14:textId="77777777" w:rsidR="00E04155" w:rsidRPr="00E04155" w:rsidRDefault="00E04155" w:rsidP="00115B77">
            <w:pPr>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16.020.641,98</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45CCFBA7" w14:textId="77777777" w:rsidR="00E04155" w:rsidRPr="00E04155" w:rsidRDefault="00E04155" w:rsidP="00115B77">
            <w:pPr>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12.351.678,34</w:t>
            </w:r>
          </w:p>
        </w:tc>
      </w:tr>
      <w:tr w:rsidR="00BB3C8F" w:rsidRPr="00E04155" w14:paraId="0605B1F2" w14:textId="77777777" w:rsidTr="00115B77">
        <w:tc>
          <w:tcPr>
            <w:tcW w:w="5524" w:type="dxa"/>
            <w:tcBorders>
              <w:top w:val="nil"/>
              <w:left w:val="single" w:sz="4" w:space="0" w:color="auto"/>
              <w:bottom w:val="nil"/>
              <w:right w:val="single" w:sz="4" w:space="0" w:color="auto"/>
            </w:tcBorders>
            <w:shd w:val="clear" w:color="auto" w:fill="D2F0FA"/>
            <w:vAlign w:val="center"/>
          </w:tcPr>
          <w:p w14:paraId="0023573D"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6D66A9E"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4AC516BA"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p>
        </w:tc>
      </w:tr>
      <w:tr w:rsidR="00BB3C8F" w:rsidRPr="00E04155" w14:paraId="6D8CE07B" w14:textId="77777777" w:rsidTr="00115B77">
        <w:tc>
          <w:tcPr>
            <w:tcW w:w="5524" w:type="dxa"/>
            <w:tcBorders>
              <w:top w:val="nil"/>
              <w:left w:val="single" w:sz="4" w:space="0" w:color="auto"/>
              <w:bottom w:val="nil"/>
              <w:right w:val="single" w:sz="4" w:space="0" w:color="auto"/>
            </w:tcBorders>
            <w:shd w:val="clear" w:color="auto" w:fill="D2F0FA"/>
            <w:vAlign w:val="bottom"/>
            <w:hideMark/>
          </w:tcPr>
          <w:p w14:paraId="23883242" w14:textId="77777777" w:rsidR="00E04155" w:rsidRPr="00E04155" w:rsidRDefault="00E04155" w:rsidP="00115B77">
            <w:pPr>
              <w:spacing w:before="0" w:beforeAutospacing="0" w:after="0" w:afterAutospacing="0" w:line="276" w:lineRule="auto"/>
              <w:ind w:left="34" w:hanging="34"/>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CAIXA LÍQUIDO APLICADO NAS ATIVIDADES DE FINANCIAMENTO </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3AFCE14C"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406.897.323,94</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vAlign w:val="bottom"/>
            <w:hideMark/>
          </w:tcPr>
          <w:p w14:paraId="125BF9DA"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356.122.964,93</w:t>
            </w:r>
          </w:p>
        </w:tc>
      </w:tr>
      <w:tr w:rsidR="00BB3C8F" w:rsidRPr="00E04155" w14:paraId="00AD981D" w14:textId="77777777" w:rsidTr="00115B77">
        <w:tc>
          <w:tcPr>
            <w:tcW w:w="5524" w:type="dxa"/>
            <w:tcBorders>
              <w:top w:val="nil"/>
              <w:left w:val="single" w:sz="4" w:space="0" w:color="auto"/>
              <w:bottom w:val="nil"/>
              <w:right w:val="single" w:sz="4" w:space="0" w:color="auto"/>
            </w:tcBorders>
            <w:shd w:val="clear" w:color="auto" w:fill="D2F0FA"/>
            <w:vAlign w:val="center"/>
          </w:tcPr>
          <w:p w14:paraId="508CC90A"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4409764D"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3A0C3081" w14:textId="77777777" w:rsidR="00E04155" w:rsidRPr="00E04155" w:rsidRDefault="00E04155" w:rsidP="00115B77">
            <w:pPr>
              <w:spacing w:before="0" w:beforeAutospacing="0" w:after="0" w:afterAutospacing="0" w:line="276" w:lineRule="auto"/>
              <w:ind w:left="-108" w:firstLine="0"/>
              <w:jc w:val="right"/>
              <w:rPr>
                <w:rFonts w:eastAsia="Times New Roman" w:cs="Times New Roman"/>
                <w:noProof w:val="0"/>
                <w:kern w:val="0"/>
                <w:sz w:val="14"/>
                <w:szCs w:val="14"/>
                <w:lang w:eastAsia="zh-CN"/>
                <w14:ligatures w14:val="none"/>
              </w:rPr>
            </w:pPr>
          </w:p>
        </w:tc>
      </w:tr>
      <w:tr w:rsidR="00BB3C8F" w:rsidRPr="00E04155" w14:paraId="53DC7F54" w14:textId="77777777" w:rsidTr="00115B77">
        <w:tc>
          <w:tcPr>
            <w:tcW w:w="5524" w:type="dxa"/>
            <w:tcBorders>
              <w:top w:val="nil"/>
              <w:left w:val="single" w:sz="4" w:space="0" w:color="auto"/>
              <w:bottom w:val="nil"/>
              <w:right w:val="single" w:sz="4" w:space="0" w:color="auto"/>
            </w:tcBorders>
            <w:shd w:val="clear" w:color="auto" w:fill="D2F0FA"/>
            <w:vAlign w:val="center"/>
            <w:hideMark/>
          </w:tcPr>
          <w:p w14:paraId="1EB13C72"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 xml:space="preserve">  FLUXO DE CAIXA DO PERÍODO</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1068A5D4"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8.008.980,99</w:t>
            </w:r>
          </w:p>
        </w:tc>
        <w:tc>
          <w:tcPr>
            <w:tcW w:w="1701"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19AE6EC7" w14:textId="77777777" w:rsidR="00E04155" w:rsidRPr="00E04155" w:rsidRDefault="00E04155" w:rsidP="00115B77">
            <w:pPr>
              <w:spacing w:before="0" w:beforeAutospacing="0" w:after="0" w:afterAutospacing="0" w:line="276" w:lineRule="auto"/>
              <w:ind w:left="-108"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15.203.067,14</w:t>
            </w:r>
          </w:p>
        </w:tc>
      </w:tr>
      <w:tr w:rsidR="00BB3C8F" w:rsidRPr="00E04155" w14:paraId="23F65E9D" w14:textId="77777777" w:rsidTr="00115B77">
        <w:tblPrEx>
          <w:tblCellMar>
            <w:right w:w="57" w:type="dxa"/>
          </w:tblCellMar>
        </w:tblPrEx>
        <w:tc>
          <w:tcPr>
            <w:tcW w:w="5524" w:type="dxa"/>
            <w:tcBorders>
              <w:top w:val="nil"/>
              <w:left w:val="single" w:sz="4" w:space="0" w:color="auto"/>
              <w:bottom w:val="nil"/>
              <w:right w:val="single" w:sz="4" w:space="0" w:color="auto"/>
            </w:tcBorders>
            <w:shd w:val="clear" w:color="auto" w:fill="D2F0FA"/>
            <w:vAlign w:val="center"/>
          </w:tcPr>
          <w:p w14:paraId="4D0D9018" w14:textId="77777777" w:rsidR="00E04155" w:rsidRPr="00E04155" w:rsidRDefault="00E04155" w:rsidP="00115B77">
            <w:pPr>
              <w:spacing w:before="0" w:beforeAutospacing="0" w:after="0" w:afterAutospacing="0" w:line="276" w:lineRule="auto"/>
              <w:ind w:firstLine="0"/>
              <w:jc w:val="lef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1C5DD152"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6"/>
                <w:szCs w:val="6"/>
                <w:lang w:eastAsia="zh-CN"/>
                <w14:ligatures w14:val="none"/>
              </w:rPr>
            </w:pPr>
          </w:p>
        </w:tc>
        <w:tc>
          <w:tcPr>
            <w:tcW w:w="1701" w:type="dxa"/>
            <w:tcBorders>
              <w:top w:val="nil"/>
              <w:left w:val="single" w:sz="4" w:space="0" w:color="auto"/>
              <w:bottom w:val="nil"/>
              <w:right w:val="single" w:sz="4" w:space="0" w:color="auto"/>
            </w:tcBorders>
            <w:shd w:val="clear" w:color="auto" w:fill="D2F0FA"/>
            <w:tcMar>
              <w:left w:w="57" w:type="dxa"/>
              <w:right w:w="198" w:type="dxa"/>
            </w:tcMar>
            <w:vAlign w:val="bottom"/>
          </w:tcPr>
          <w:p w14:paraId="56340025" w14:textId="77777777" w:rsidR="00E04155" w:rsidRPr="00E04155" w:rsidRDefault="00E04155" w:rsidP="00115B77">
            <w:pPr>
              <w:spacing w:before="0" w:beforeAutospacing="0" w:after="0" w:afterAutospacing="0" w:line="276" w:lineRule="auto"/>
              <w:ind w:left="-108" w:firstLine="0"/>
              <w:jc w:val="right"/>
              <w:rPr>
                <w:rFonts w:eastAsia="Times New Roman" w:cs="Times New Roman"/>
                <w:noProof w:val="0"/>
                <w:kern w:val="0"/>
                <w:sz w:val="14"/>
                <w:szCs w:val="14"/>
                <w:lang w:eastAsia="zh-CN"/>
                <w14:ligatures w14:val="none"/>
              </w:rPr>
            </w:pPr>
          </w:p>
        </w:tc>
      </w:tr>
      <w:tr w:rsidR="00BB3C8F" w:rsidRPr="00E04155" w14:paraId="5E5216A3" w14:textId="77777777" w:rsidTr="00115B77">
        <w:tblPrEx>
          <w:jc w:val="center"/>
          <w:tblCellMar>
            <w:right w:w="57" w:type="dxa"/>
          </w:tblCellMar>
        </w:tblPrEx>
        <w:trPr>
          <w:jc w:val="center"/>
        </w:trPr>
        <w:tc>
          <w:tcPr>
            <w:tcW w:w="5524" w:type="dxa"/>
            <w:tcBorders>
              <w:top w:val="nil"/>
              <w:left w:val="single" w:sz="4" w:space="0" w:color="auto"/>
              <w:bottom w:val="nil"/>
              <w:right w:val="single" w:sz="4" w:space="0" w:color="auto"/>
            </w:tcBorders>
            <w:shd w:val="clear" w:color="auto" w:fill="D2F0FA"/>
            <w:vAlign w:val="center"/>
          </w:tcPr>
          <w:p w14:paraId="3D987857" w14:textId="77777777" w:rsidR="00E04155" w:rsidRPr="00E04155" w:rsidRDefault="00E04155" w:rsidP="00115B77">
            <w:pPr>
              <w:spacing w:before="0" w:beforeAutospacing="0" w:after="0" w:afterAutospacing="0" w:line="276" w:lineRule="auto"/>
              <w:ind w:firstLine="0"/>
              <w:jc w:val="left"/>
              <w:rPr>
                <w:rFonts w:eastAsia="Calibri" w:cs="Times New Roman"/>
                <w:b/>
                <w:noProof w:val="0"/>
                <w:kern w:val="0"/>
                <w:sz w:val="16"/>
                <w:szCs w:val="16"/>
                <w:lang w:val="en-US" w:eastAsia="zh-CN" w:bidi="pt-BR"/>
                <w14:ligatures w14:val="none"/>
              </w:rPr>
            </w:pPr>
            <w:r w:rsidRPr="00E04155">
              <w:rPr>
                <w:rFonts w:eastAsia="Times New Roman" w:cs="Times New Roman"/>
                <w:b/>
                <w:noProof w:val="0"/>
                <w:kern w:val="0"/>
                <w:sz w:val="14"/>
                <w:szCs w:val="14"/>
                <w:lang w:eastAsia="zh-CN"/>
                <w14:ligatures w14:val="none"/>
              </w:rPr>
              <w:t xml:space="preserve">  VARIAÇÃO DAS DISPONIBILIDADES</w:t>
            </w:r>
          </w:p>
        </w:tc>
        <w:tc>
          <w:tcPr>
            <w:tcW w:w="1701" w:type="dxa"/>
            <w:tcBorders>
              <w:top w:val="nil"/>
              <w:left w:val="single" w:sz="4" w:space="0" w:color="auto"/>
              <w:bottom w:val="nil"/>
              <w:right w:val="single" w:sz="4" w:space="0" w:color="auto"/>
            </w:tcBorders>
            <w:shd w:val="clear" w:color="auto" w:fill="D2F0FA"/>
            <w:tcMar>
              <w:right w:w="198" w:type="dxa"/>
            </w:tcMar>
          </w:tcPr>
          <w:p w14:paraId="1D4D6A23" w14:textId="77777777" w:rsidR="00E04155" w:rsidRPr="00E04155" w:rsidRDefault="00E04155" w:rsidP="00115B77">
            <w:pPr>
              <w:spacing w:before="0" w:beforeAutospacing="0" w:after="0" w:afterAutospacing="0" w:line="276" w:lineRule="auto"/>
              <w:ind w:firstLine="0"/>
              <w:jc w:val="right"/>
              <w:rPr>
                <w:rFonts w:eastAsia="Times New Roman" w:cs="Times New Roman"/>
                <w:b/>
                <w:noProof w:val="0"/>
                <w:kern w:val="0"/>
                <w:sz w:val="14"/>
                <w:szCs w:val="14"/>
                <w:lang w:eastAsia="zh-CN"/>
                <w14:ligatures w14:val="none"/>
              </w:rPr>
            </w:pPr>
            <w:r w:rsidRPr="00E04155">
              <w:rPr>
                <w:rFonts w:eastAsia="Times New Roman" w:cs="Times New Roman"/>
                <w:b/>
                <w:noProof w:val="0"/>
                <w:kern w:val="0"/>
                <w:sz w:val="14"/>
                <w:szCs w:val="14"/>
                <w:lang w:eastAsia="zh-CN"/>
                <w14:ligatures w14:val="none"/>
              </w:rPr>
              <w:t>8.008.980,99</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3DED93F6"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14"/>
                <w:szCs w:val="14"/>
                <w:lang w:val="en-US" w:eastAsia="zh-CN" w:bidi="pt-BR"/>
                <w14:ligatures w14:val="none"/>
              </w:rPr>
            </w:pPr>
            <w:r w:rsidRPr="00E04155">
              <w:rPr>
                <w:rFonts w:eastAsia="Times New Roman" w:cs="Times New Roman"/>
                <w:b/>
                <w:noProof w:val="0"/>
                <w:kern w:val="0"/>
                <w:sz w:val="14"/>
                <w:szCs w:val="14"/>
                <w:lang w:eastAsia="zh-CN"/>
                <w14:ligatures w14:val="none"/>
              </w:rPr>
              <w:t>15.203.067,14</w:t>
            </w:r>
          </w:p>
        </w:tc>
      </w:tr>
      <w:tr w:rsidR="00BB3C8F" w:rsidRPr="00E04155" w14:paraId="673152B2" w14:textId="77777777" w:rsidTr="00115B77">
        <w:tblPrEx>
          <w:jc w:val="center"/>
          <w:tblCellMar>
            <w:right w:w="57" w:type="dxa"/>
          </w:tblCellMar>
        </w:tblPrEx>
        <w:trPr>
          <w:jc w:val="center"/>
        </w:trPr>
        <w:tc>
          <w:tcPr>
            <w:tcW w:w="5524" w:type="dxa"/>
            <w:tcBorders>
              <w:top w:val="nil"/>
              <w:left w:val="single" w:sz="4" w:space="0" w:color="auto"/>
              <w:bottom w:val="nil"/>
              <w:right w:val="single" w:sz="4" w:space="0" w:color="auto"/>
            </w:tcBorders>
            <w:shd w:val="clear" w:color="auto" w:fill="D2F0FA"/>
            <w:vAlign w:val="center"/>
          </w:tcPr>
          <w:p w14:paraId="0E3B55FE" w14:textId="77777777" w:rsidR="00E04155" w:rsidRPr="00E04155" w:rsidRDefault="00E04155" w:rsidP="00115B77">
            <w:pPr>
              <w:spacing w:before="0" w:beforeAutospacing="0" w:after="0" w:afterAutospacing="0" w:line="276" w:lineRule="auto"/>
              <w:ind w:firstLine="0"/>
              <w:jc w:val="left"/>
              <w:rPr>
                <w:rFonts w:eastAsia="Calibri" w:cs="Times New Roman"/>
                <w:b/>
                <w:noProof w:val="0"/>
                <w:kern w:val="0"/>
                <w:sz w:val="10"/>
                <w:szCs w:val="10"/>
                <w:lang w:val="en-US" w:eastAsia="zh-CN" w:bidi="pt-BR"/>
                <w14:ligatures w14:val="none"/>
              </w:rPr>
            </w:pPr>
          </w:p>
        </w:tc>
        <w:tc>
          <w:tcPr>
            <w:tcW w:w="1701" w:type="dxa"/>
            <w:tcBorders>
              <w:top w:val="nil"/>
              <w:left w:val="single" w:sz="4" w:space="0" w:color="auto"/>
              <w:bottom w:val="nil"/>
              <w:right w:val="single" w:sz="4" w:space="0" w:color="auto"/>
            </w:tcBorders>
            <w:shd w:val="clear" w:color="auto" w:fill="D2F0FA"/>
            <w:tcMar>
              <w:right w:w="142" w:type="dxa"/>
            </w:tcMar>
          </w:tcPr>
          <w:p w14:paraId="155E9E88"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10"/>
                <w:szCs w:val="10"/>
                <w:lang w:val="en-US" w:eastAsia="zh-CN" w:bidi="pt-BR"/>
                <w14:ligatures w14:val="none"/>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69F49627" w14:textId="77777777" w:rsidR="00E04155" w:rsidRPr="00E04155" w:rsidRDefault="00E04155" w:rsidP="00115B77">
            <w:pPr>
              <w:spacing w:before="0" w:beforeAutospacing="0" w:after="0" w:afterAutospacing="0" w:line="276" w:lineRule="auto"/>
              <w:ind w:left="-108" w:firstLine="0"/>
              <w:jc w:val="right"/>
              <w:rPr>
                <w:rFonts w:eastAsia="Calibri" w:cs="Times New Roman"/>
                <w:b/>
                <w:noProof w:val="0"/>
                <w:kern w:val="0"/>
                <w:sz w:val="14"/>
                <w:szCs w:val="14"/>
                <w:lang w:val="en-US" w:eastAsia="zh-CN" w:bidi="pt-BR"/>
                <w14:ligatures w14:val="none"/>
              </w:rPr>
            </w:pPr>
          </w:p>
        </w:tc>
      </w:tr>
      <w:tr w:rsidR="00BB3C8F" w:rsidRPr="00E04155" w14:paraId="57F2D240" w14:textId="77777777" w:rsidTr="00115B77">
        <w:tblPrEx>
          <w:jc w:val="center"/>
          <w:tblCellMar>
            <w:right w:w="57" w:type="dxa"/>
          </w:tblCellMar>
        </w:tblPrEx>
        <w:trPr>
          <w:jc w:val="center"/>
        </w:trPr>
        <w:tc>
          <w:tcPr>
            <w:tcW w:w="5524" w:type="dxa"/>
            <w:tcBorders>
              <w:top w:val="nil"/>
              <w:left w:val="single" w:sz="4" w:space="0" w:color="auto"/>
              <w:bottom w:val="nil"/>
              <w:right w:val="single" w:sz="4" w:space="0" w:color="auto"/>
            </w:tcBorders>
            <w:shd w:val="clear" w:color="auto" w:fill="D2F0FA"/>
            <w:vAlign w:val="center"/>
          </w:tcPr>
          <w:p w14:paraId="6A3E7285" w14:textId="77777777" w:rsidR="00E04155" w:rsidRPr="00E04155" w:rsidRDefault="00E04155" w:rsidP="00115B77">
            <w:pPr>
              <w:spacing w:before="0" w:beforeAutospacing="0" w:after="0" w:afterAutospacing="0" w:line="276" w:lineRule="auto"/>
              <w:ind w:firstLine="0"/>
              <w:jc w:val="left"/>
              <w:rPr>
                <w:rFonts w:eastAsia="Calibri" w:cs="Times New Roman"/>
                <w:noProof w:val="0"/>
                <w:kern w:val="0"/>
                <w:sz w:val="16"/>
                <w:szCs w:val="16"/>
                <w:lang w:val="en-US" w:eastAsia="zh-CN" w:bidi="pt-BR"/>
                <w14:ligatures w14:val="none"/>
              </w:rPr>
            </w:pPr>
            <w:r w:rsidRPr="00E04155">
              <w:rPr>
                <w:rFonts w:eastAsia="Times New Roman" w:cs="Times New Roman"/>
                <w:noProof w:val="0"/>
                <w:kern w:val="0"/>
                <w:sz w:val="14"/>
                <w:szCs w:val="14"/>
                <w:lang w:eastAsia="zh-CN"/>
                <w14:ligatures w14:val="none"/>
              </w:rPr>
              <w:t xml:space="preserve">    No Início do Período</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78BC3BD1"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14"/>
                <w:szCs w:val="14"/>
                <w:lang w:val="en-US" w:eastAsia="zh-CN" w:bidi="pt-BR"/>
                <w14:ligatures w14:val="none"/>
              </w:rPr>
            </w:pPr>
            <w:r w:rsidRPr="00E04155">
              <w:rPr>
                <w:rFonts w:eastAsia="Times New Roman" w:cs="Times New Roman"/>
                <w:noProof w:val="0"/>
                <w:kern w:val="0"/>
                <w:sz w:val="14"/>
                <w:szCs w:val="14"/>
                <w:lang w:eastAsia="zh-CN"/>
                <w14:ligatures w14:val="none"/>
              </w:rPr>
              <w:t>293.458.945,69</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684FC985"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14"/>
                <w:szCs w:val="14"/>
                <w:lang w:val="en-US" w:eastAsia="zh-CN" w:bidi="pt-BR"/>
                <w14:ligatures w14:val="none"/>
              </w:rPr>
            </w:pPr>
            <w:r w:rsidRPr="00E04155">
              <w:rPr>
                <w:rFonts w:eastAsia="Times New Roman" w:cs="Times New Roman"/>
                <w:noProof w:val="0"/>
                <w:kern w:val="0"/>
                <w:sz w:val="14"/>
                <w:szCs w:val="14"/>
                <w:lang w:eastAsia="zh-CN"/>
                <w14:ligatures w14:val="none"/>
              </w:rPr>
              <w:t>287.904.937,83</w:t>
            </w:r>
          </w:p>
        </w:tc>
      </w:tr>
      <w:tr w:rsidR="00BB3C8F" w:rsidRPr="00E04155" w14:paraId="59D21972" w14:textId="77777777" w:rsidTr="00115B77">
        <w:tblPrEx>
          <w:jc w:val="center"/>
          <w:tblCellMar>
            <w:right w:w="57" w:type="dxa"/>
          </w:tblCellMar>
        </w:tblPrEx>
        <w:trPr>
          <w:jc w:val="center"/>
        </w:trPr>
        <w:tc>
          <w:tcPr>
            <w:tcW w:w="5524" w:type="dxa"/>
            <w:tcBorders>
              <w:top w:val="nil"/>
              <w:left w:val="single" w:sz="4" w:space="0" w:color="auto"/>
              <w:bottom w:val="nil"/>
              <w:right w:val="single" w:sz="4" w:space="0" w:color="auto"/>
            </w:tcBorders>
            <w:shd w:val="clear" w:color="auto" w:fill="D2F0FA"/>
            <w:vAlign w:val="center"/>
          </w:tcPr>
          <w:p w14:paraId="1978C069" w14:textId="77777777" w:rsidR="00E04155" w:rsidRPr="00E04155" w:rsidRDefault="00E04155" w:rsidP="00115B77">
            <w:pPr>
              <w:spacing w:before="0" w:beforeAutospacing="0" w:after="0" w:afterAutospacing="0" w:line="276" w:lineRule="auto"/>
              <w:ind w:firstLine="0"/>
              <w:jc w:val="left"/>
              <w:rPr>
                <w:rFonts w:eastAsia="Calibri" w:cs="Times New Roman"/>
                <w:noProof w:val="0"/>
                <w:kern w:val="0"/>
                <w:sz w:val="16"/>
                <w:szCs w:val="16"/>
                <w:lang w:val="en-US" w:eastAsia="zh-CN" w:bidi="pt-BR"/>
                <w14:ligatures w14:val="none"/>
              </w:rPr>
            </w:pPr>
            <w:r w:rsidRPr="00E04155">
              <w:rPr>
                <w:rFonts w:eastAsia="Times New Roman" w:cs="Times New Roman"/>
                <w:noProof w:val="0"/>
                <w:kern w:val="0"/>
                <w:sz w:val="14"/>
                <w:szCs w:val="14"/>
                <w:lang w:eastAsia="zh-CN"/>
                <w14:ligatures w14:val="none"/>
              </w:rPr>
              <w:t xml:space="preserve">    No Final do Período</w:t>
            </w:r>
          </w:p>
        </w:tc>
        <w:tc>
          <w:tcPr>
            <w:tcW w:w="1701" w:type="dxa"/>
            <w:tcBorders>
              <w:top w:val="nil"/>
              <w:left w:val="single" w:sz="4" w:space="0" w:color="auto"/>
              <w:bottom w:val="nil"/>
              <w:right w:val="single" w:sz="4" w:space="0" w:color="auto"/>
            </w:tcBorders>
            <w:shd w:val="clear" w:color="auto" w:fill="D2F0FA"/>
            <w:tcMar>
              <w:left w:w="57" w:type="dxa"/>
              <w:right w:w="198" w:type="dxa"/>
            </w:tcMar>
          </w:tcPr>
          <w:p w14:paraId="487A49D8" w14:textId="77777777" w:rsidR="00E04155" w:rsidRPr="00E04155" w:rsidRDefault="00E04155" w:rsidP="00115B77">
            <w:pPr>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301.467.926,68</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166FCB2C" w14:textId="77777777" w:rsidR="00E04155" w:rsidRPr="00E04155" w:rsidRDefault="00E04155" w:rsidP="00115B77">
            <w:pPr>
              <w:spacing w:before="0" w:beforeAutospacing="0" w:after="0" w:afterAutospacing="0" w:line="276" w:lineRule="auto"/>
              <w:ind w:firstLine="0"/>
              <w:jc w:val="right"/>
              <w:rPr>
                <w:rFonts w:eastAsia="Calibri" w:cs="Times New Roman"/>
                <w:noProof w:val="0"/>
                <w:kern w:val="0"/>
                <w:sz w:val="14"/>
                <w:szCs w:val="14"/>
                <w:lang w:val="en-US" w:eastAsia="zh-CN" w:bidi="pt-BR"/>
                <w14:ligatures w14:val="none"/>
              </w:rPr>
            </w:pPr>
            <w:r w:rsidRPr="00E04155">
              <w:rPr>
                <w:rFonts w:eastAsia="Times New Roman" w:cs="Times New Roman"/>
                <w:noProof w:val="0"/>
                <w:kern w:val="0"/>
                <w:sz w:val="14"/>
                <w:szCs w:val="14"/>
                <w:lang w:eastAsia="zh-CN"/>
                <w14:ligatures w14:val="none"/>
              </w:rPr>
              <w:t>303.108.004,97</w:t>
            </w:r>
          </w:p>
        </w:tc>
      </w:tr>
      <w:tr w:rsidR="00BB3C8F" w:rsidRPr="00E04155" w14:paraId="3E6F74B4" w14:textId="77777777" w:rsidTr="00115B77">
        <w:tblPrEx>
          <w:jc w:val="center"/>
          <w:tblCellMar>
            <w:right w:w="57" w:type="dxa"/>
          </w:tblCellMar>
        </w:tblPrEx>
        <w:trPr>
          <w:jc w:val="center"/>
        </w:trPr>
        <w:tc>
          <w:tcPr>
            <w:tcW w:w="5524" w:type="dxa"/>
            <w:tcBorders>
              <w:top w:val="nil"/>
              <w:left w:val="single" w:sz="4" w:space="0" w:color="auto"/>
              <w:bottom w:val="single" w:sz="4" w:space="0" w:color="auto"/>
              <w:right w:val="single" w:sz="4" w:space="0" w:color="auto"/>
            </w:tcBorders>
            <w:shd w:val="clear" w:color="auto" w:fill="D2F0FA"/>
            <w:vAlign w:val="center"/>
          </w:tcPr>
          <w:p w14:paraId="6C2708AC" w14:textId="77777777" w:rsidR="00E04155" w:rsidRPr="00E04155" w:rsidRDefault="00E04155" w:rsidP="00115B77">
            <w:pPr>
              <w:spacing w:before="0" w:beforeAutospacing="0" w:after="0" w:afterAutospacing="0" w:line="276" w:lineRule="auto"/>
              <w:ind w:firstLine="0"/>
              <w:jc w:val="left"/>
              <w:rPr>
                <w:rFonts w:eastAsia="Calibri" w:cs="Times New Roman"/>
                <w:b/>
                <w:noProof w:val="0"/>
                <w:kern w:val="0"/>
                <w:sz w:val="10"/>
                <w:szCs w:val="10"/>
                <w:lang w:val="en-US" w:eastAsia="zh-CN" w:bidi="pt-BR"/>
                <w14:ligatures w14:val="none"/>
              </w:rPr>
            </w:pPr>
          </w:p>
        </w:tc>
        <w:tc>
          <w:tcPr>
            <w:tcW w:w="1701" w:type="dxa"/>
            <w:tcBorders>
              <w:top w:val="nil"/>
              <w:left w:val="single" w:sz="4" w:space="0" w:color="auto"/>
              <w:bottom w:val="single" w:sz="4" w:space="0" w:color="auto"/>
              <w:right w:val="single" w:sz="4" w:space="0" w:color="auto"/>
            </w:tcBorders>
            <w:shd w:val="clear" w:color="auto" w:fill="D2F0FA"/>
            <w:tcMar>
              <w:right w:w="142" w:type="dxa"/>
            </w:tcMar>
          </w:tcPr>
          <w:p w14:paraId="30849BA8" w14:textId="77777777" w:rsidR="00E04155" w:rsidRPr="00E04155" w:rsidRDefault="00E04155" w:rsidP="00115B77">
            <w:pPr>
              <w:spacing w:before="0" w:beforeAutospacing="0" w:after="0" w:afterAutospacing="0" w:line="276" w:lineRule="auto"/>
              <w:ind w:firstLine="0"/>
              <w:jc w:val="right"/>
              <w:rPr>
                <w:rFonts w:eastAsia="Calibri" w:cs="Times New Roman"/>
                <w:b/>
                <w:noProof w:val="0"/>
                <w:kern w:val="0"/>
                <w:sz w:val="10"/>
                <w:szCs w:val="10"/>
                <w:lang w:val="en-US" w:eastAsia="zh-CN" w:bidi="pt-BR"/>
                <w14:ligatures w14:val="none"/>
              </w:rPr>
            </w:pPr>
          </w:p>
        </w:tc>
        <w:tc>
          <w:tcPr>
            <w:tcW w:w="1701"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142" w:type="dxa"/>
            </w:tcMar>
          </w:tcPr>
          <w:p w14:paraId="6A544888" w14:textId="77777777" w:rsidR="00E04155" w:rsidRPr="00E04155" w:rsidRDefault="00E04155" w:rsidP="00115B77">
            <w:pPr>
              <w:spacing w:before="0" w:beforeAutospacing="0" w:after="0" w:afterAutospacing="0" w:line="276" w:lineRule="auto"/>
              <w:ind w:left="-108" w:firstLine="0"/>
              <w:jc w:val="right"/>
              <w:rPr>
                <w:rFonts w:eastAsia="Calibri" w:cs="Times New Roman"/>
                <w:b/>
                <w:noProof w:val="0"/>
                <w:kern w:val="0"/>
                <w:sz w:val="10"/>
                <w:szCs w:val="10"/>
                <w:lang w:val="en-US" w:eastAsia="zh-CN" w:bidi="pt-BR"/>
                <w14:ligatures w14:val="none"/>
              </w:rPr>
            </w:pPr>
          </w:p>
        </w:tc>
      </w:tr>
    </w:tbl>
    <w:p w14:paraId="54DCFB6D" w14:textId="77777777" w:rsidR="00E04155" w:rsidRPr="00E04155" w:rsidRDefault="00E04155" w:rsidP="00115B77">
      <w:pPr>
        <w:spacing w:before="0" w:beforeAutospacing="0" w:after="0" w:afterAutospacing="0" w:line="276" w:lineRule="auto"/>
        <w:ind w:firstLine="0"/>
        <w:jc w:val="left"/>
        <w:rPr>
          <w:rFonts w:eastAsia="Times New Roman" w:cs="Times New Roman"/>
          <w:b/>
          <w:noProof w:val="0"/>
          <w:kern w:val="0"/>
          <w:szCs w:val="24"/>
          <w:lang w:eastAsia="pt-BR"/>
          <w14:ligatures w14:val="none"/>
        </w:rPr>
      </w:pPr>
    </w:p>
    <w:p w14:paraId="3CA65CDD" w14:textId="77777777" w:rsidR="00E04155" w:rsidRPr="00E04155" w:rsidRDefault="00E04155" w:rsidP="00115B77">
      <w:pPr>
        <w:spacing w:before="0" w:beforeAutospacing="0" w:after="160" w:afterAutospacing="0" w:line="276" w:lineRule="auto"/>
        <w:ind w:firstLine="0"/>
        <w:jc w:val="left"/>
        <w:rPr>
          <w:rFonts w:eastAsia="Times New Roman" w:cs="Times New Roman"/>
          <w:b/>
          <w:noProof w:val="0"/>
          <w:kern w:val="0"/>
          <w:szCs w:val="24"/>
          <w:lang w:eastAsia="pt-BR"/>
          <w14:ligatures w14:val="none"/>
        </w:rPr>
      </w:pPr>
      <w:r w:rsidRPr="00E04155">
        <w:rPr>
          <w:rFonts w:eastAsia="Times New Roman" w:cs="Times New Roman"/>
          <w:b/>
          <w:noProof w:val="0"/>
          <w:kern w:val="0"/>
          <w:szCs w:val="24"/>
          <w:lang w:eastAsia="pt-BR"/>
          <w14:ligatures w14:val="none"/>
        </w:rPr>
        <w:br w:type="page"/>
      </w:r>
    </w:p>
    <w:p w14:paraId="5DE97748" w14:textId="77777777" w:rsidR="00E04155" w:rsidRPr="00E04155" w:rsidRDefault="00E04155" w:rsidP="00115B77">
      <w:pPr>
        <w:spacing w:before="0" w:beforeAutospacing="0" w:after="0" w:afterAutospacing="0" w:line="276" w:lineRule="auto"/>
        <w:ind w:firstLine="0"/>
        <w:jc w:val="center"/>
        <w:rPr>
          <w:rFonts w:eastAsia="Times New Roman" w:cs="Times New Roman"/>
          <w:b/>
          <w:noProof w:val="0"/>
          <w:kern w:val="0"/>
          <w:sz w:val="23"/>
          <w:szCs w:val="20"/>
          <w:lang w:eastAsia="pt-BR"/>
          <w14:ligatures w14:val="none"/>
        </w:rPr>
      </w:pPr>
      <w:r w:rsidRPr="00E04155">
        <w:rPr>
          <w:rFonts w:eastAsia="Times New Roman" w:cs="Times New Roman"/>
          <w:b/>
          <w:noProof w:val="0"/>
          <w:kern w:val="0"/>
          <w:sz w:val="23"/>
          <w:szCs w:val="20"/>
          <w:lang w:eastAsia="pt-BR"/>
          <w14:ligatures w14:val="none"/>
        </w:rPr>
        <w:lastRenderedPageBreak/>
        <w:t>DEMONSTRAÇÃO DO VALOR ADICIONADO</w:t>
      </w:r>
    </w:p>
    <w:p w14:paraId="60920030" w14:textId="77777777" w:rsidR="00E04155" w:rsidRPr="00E04155" w:rsidRDefault="00E04155" w:rsidP="00115B77">
      <w:pPr>
        <w:spacing w:before="0" w:beforeAutospacing="0" w:after="0" w:afterAutospacing="0" w:line="276" w:lineRule="auto"/>
        <w:ind w:firstLine="0"/>
        <w:jc w:val="center"/>
        <w:rPr>
          <w:rFonts w:eastAsia="Times New Roman" w:cs="Times New Roman"/>
          <w:b/>
          <w:bCs/>
          <w:noProof w:val="0"/>
          <w:kern w:val="0"/>
          <w:sz w:val="18"/>
          <w:szCs w:val="18"/>
          <w:lang w:val="en-US" w:eastAsia="zh-CN" w:bidi="pt-BR"/>
          <w14:ligatures w14:val="none"/>
        </w:rPr>
      </w:pPr>
      <w:r w:rsidRPr="00E04155">
        <w:rPr>
          <w:rFonts w:eastAsia="Times New Roman" w:cs="Times New Roman"/>
          <w:b/>
          <w:bCs/>
          <w:noProof w:val="0"/>
          <w:kern w:val="0"/>
          <w:sz w:val="18"/>
          <w:szCs w:val="18"/>
          <w:lang w:val="en-US" w:eastAsia="zh-CN" w:bidi="pt-BR"/>
          <w14:ligatures w14:val="none"/>
        </w:rPr>
        <w:t>30 de setembro de 2023</w:t>
      </w:r>
    </w:p>
    <w:p w14:paraId="5C1E1504" w14:textId="77777777" w:rsidR="00E04155" w:rsidRPr="00E04155" w:rsidRDefault="00E04155" w:rsidP="00115B77">
      <w:pPr>
        <w:spacing w:before="0" w:beforeAutospacing="0" w:after="0" w:afterAutospacing="0" w:line="276" w:lineRule="auto"/>
        <w:ind w:right="-521" w:firstLine="0"/>
        <w:jc w:val="right"/>
        <w:rPr>
          <w:rFonts w:eastAsia="Times New Roman" w:cs="Century Gothic"/>
          <w:b/>
          <w:bCs/>
          <w:noProof w:val="0"/>
          <w:kern w:val="0"/>
          <w:sz w:val="16"/>
          <w:szCs w:val="16"/>
          <w:lang w:eastAsia="zh-CN" w:bidi="pt-BR"/>
          <w14:ligatures w14:val="none"/>
        </w:rPr>
      </w:pPr>
    </w:p>
    <w:p w14:paraId="091923A8" w14:textId="77777777" w:rsidR="00E04155" w:rsidRPr="00E04155" w:rsidRDefault="00E04155" w:rsidP="00115B77">
      <w:pPr>
        <w:spacing w:before="0" w:beforeAutospacing="0" w:after="0" w:afterAutospacing="0" w:line="276" w:lineRule="auto"/>
        <w:ind w:right="423" w:firstLine="0"/>
        <w:jc w:val="right"/>
        <w:rPr>
          <w:rFonts w:eastAsia="Times New Roman" w:cs="Century Gothic"/>
          <w:noProof w:val="0"/>
          <w:kern w:val="0"/>
          <w:sz w:val="14"/>
          <w:szCs w:val="20"/>
          <w:lang w:eastAsia="zh-CN" w:bidi="pt-BR"/>
          <w14:ligatures w14:val="none"/>
        </w:rPr>
      </w:pPr>
      <w:r w:rsidRPr="00E04155">
        <w:rPr>
          <w:rFonts w:eastAsia="Times New Roman" w:cs="Century Gothic"/>
          <w:noProof w:val="0"/>
          <w:kern w:val="0"/>
          <w:sz w:val="14"/>
          <w:szCs w:val="20"/>
          <w:lang w:eastAsia="zh-CN" w:bidi="pt-BR"/>
          <w14:ligatures w14:val="none"/>
        </w:rPr>
        <w:t>R$ 1,00</w:t>
      </w:r>
    </w:p>
    <w:tbl>
      <w:tblPr>
        <w:tblW w:w="8784" w:type="dxa"/>
        <w:tblLook w:val="0000" w:firstRow="0" w:lastRow="0" w:firstColumn="0" w:lastColumn="0" w:noHBand="0" w:noVBand="0"/>
      </w:tblPr>
      <w:tblGrid>
        <w:gridCol w:w="5240"/>
        <w:gridCol w:w="1276"/>
        <w:gridCol w:w="565"/>
        <w:gridCol w:w="1111"/>
        <w:gridCol w:w="592"/>
      </w:tblGrid>
      <w:tr w:rsidR="00BB3C8F" w:rsidRPr="00BB3C8F" w14:paraId="4E57D33C" w14:textId="77777777" w:rsidTr="00115B77">
        <w:trPr>
          <w:trHeight w:val="318"/>
        </w:trPr>
        <w:tc>
          <w:tcPr>
            <w:tcW w:w="5240" w:type="dxa"/>
            <w:tcBorders>
              <w:top w:val="single" w:sz="4" w:space="0" w:color="000000"/>
              <w:left w:val="single" w:sz="4" w:space="0" w:color="000000"/>
            </w:tcBorders>
            <w:shd w:val="clear" w:color="auto" w:fill="CCECFF"/>
            <w:vAlign w:val="center"/>
          </w:tcPr>
          <w:p w14:paraId="24799868" w14:textId="77777777" w:rsidR="00E04155" w:rsidRPr="00E04155" w:rsidRDefault="00E04155" w:rsidP="00115B77">
            <w:pPr>
              <w:snapToGrid w:val="0"/>
              <w:spacing w:before="0" w:beforeAutospacing="0" w:after="0" w:afterAutospacing="0" w:line="276" w:lineRule="auto"/>
              <w:ind w:firstLine="0"/>
              <w:rPr>
                <w:rFonts w:eastAsia="Times New Roman" w:cs="Century Gothic"/>
                <w:b/>
                <w:noProof w:val="0"/>
                <w:kern w:val="0"/>
                <w:sz w:val="15"/>
                <w:szCs w:val="20"/>
                <w:lang w:eastAsia="zh-CN"/>
                <w14:ligatures w14:val="none"/>
              </w:rPr>
            </w:pPr>
          </w:p>
        </w:tc>
        <w:tc>
          <w:tcPr>
            <w:tcW w:w="1276" w:type="dxa"/>
            <w:tcBorders>
              <w:top w:val="single" w:sz="4" w:space="0" w:color="000000"/>
              <w:left w:val="single" w:sz="4" w:space="0" w:color="000000"/>
            </w:tcBorders>
            <w:shd w:val="clear" w:color="auto" w:fill="CCECFF"/>
            <w:vAlign w:val="center"/>
          </w:tcPr>
          <w:p w14:paraId="67D8A658" w14:textId="77777777" w:rsidR="00E04155" w:rsidRPr="00E04155" w:rsidRDefault="00E04155" w:rsidP="00115B77">
            <w:pPr>
              <w:snapToGrid w:val="0"/>
              <w:spacing w:before="0" w:beforeAutospacing="0" w:after="0" w:afterAutospacing="0" w:line="276" w:lineRule="auto"/>
              <w:ind w:firstLine="0"/>
              <w:jc w:val="center"/>
              <w:rPr>
                <w:rFonts w:eastAsia="Times New Roman" w:cs="Century Gothic"/>
                <w:bCs/>
                <w:noProof w:val="0"/>
                <w:kern w:val="0"/>
                <w:sz w:val="14"/>
                <w:szCs w:val="14"/>
                <w:lang w:eastAsia="zh-CN"/>
                <w14:ligatures w14:val="none"/>
              </w:rPr>
            </w:pPr>
            <w:r w:rsidRPr="00E04155">
              <w:rPr>
                <w:rFonts w:eastAsia="Times New Roman" w:cs="Century Gothic"/>
                <w:bCs/>
                <w:noProof w:val="0"/>
                <w:kern w:val="0"/>
                <w:sz w:val="14"/>
                <w:szCs w:val="14"/>
                <w:lang w:eastAsia="zh-CN"/>
                <w14:ligatures w14:val="none"/>
              </w:rPr>
              <w:t>30/09/2023</w:t>
            </w:r>
          </w:p>
        </w:tc>
        <w:tc>
          <w:tcPr>
            <w:tcW w:w="565" w:type="dxa"/>
            <w:tcBorders>
              <w:top w:val="single" w:sz="4" w:space="0" w:color="000000"/>
              <w:left w:val="single" w:sz="4" w:space="0" w:color="000000"/>
            </w:tcBorders>
            <w:shd w:val="clear" w:color="auto" w:fill="CCECFF"/>
            <w:vAlign w:val="center"/>
          </w:tcPr>
          <w:p w14:paraId="7D7272A1" w14:textId="77777777" w:rsidR="00E04155" w:rsidRPr="00E04155" w:rsidRDefault="00E04155" w:rsidP="00115B77">
            <w:pPr>
              <w:snapToGrid w:val="0"/>
              <w:spacing w:before="0" w:beforeAutospacing="0" w:after="0" w:afterAutospacing="0" w:line="276" w:lineRule="auto"/>
              <w:ind w:right="12" w:firstLine="0"/>
              <w:jc w:val="center"/>
              <w:rPr>
                <w:rFonts w:eastAsia="Times New Roman" w:cs="Century Gothic"/>
                <w:noProof w:val="0"/>
                <w:kern w:val="0"/>
                <w:sz w:val="14"/>
                <w:szCs w:val="14"/>
                <w:lang w:eastAsia="zh-CN"/>
                <w14:ligatures w14:val="none"/>
              </w:rPr>
            </w:pPr>
            <w:r w:rsidRPr="00E04155">
              <w:rPr>
                <w:rFonts w:eastAsia="Times New Roman" w:cs="Century Gothic"/>
                <w:noProof w:val="0"/>
                <w:kern w:val="0"/>
                <w:sz w:val="14"/>
                <w:szCs w:val="14"/>
                <w:lang w:eastAsia="zh-CN"/>
                <w14:ligatures w14:val="none"/>
              </w:rPr>
              <w:t>%</w:t>
            </w:r>
          </w:p>
        </w:tc>
        <w:tc>
          <w:tcPr>
            <w:tcW w:w="1111" w:type="dxa"/>
            <w:tcBorders>
              <w:top w:val="single" w:sz="4" w:space="0" w:color="000000"/>
              <w:left w:val="single" w:sz="4" w:space="0" w:color="000000"/>
            </w:tcBorders>
            <w:shd w:val="clear" w:color="auto" w:fill="CCECFF"/>
            <w:tcMar>
              <w:left w:w="57" w:type="dxa"/>
            </w:tcMar>
            <w:vAlign w:val="center"/>
          </w:tcPr>
          <w:p w14:paraId="2AA48393" w14:textId="77777777" w:rsidR="00E04155" w:rsidRPr="00E04155" w:rsidRDefault="00E04155" w:rsidP="00115B77">
            <w:pPr>
              <w:snapToGrid w:val="0"/>
              <w:spacing w:before="0" w:beforeAutospacing="0" w:after="0" w:afterAutospacing="0" w:line="276" w:lineRule="auto"/>
              <w:ind w:firstLine="0"/>
              <w:jc w:val="center"/>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30/09/2022</w:t>
            </w:r>
          </w:p>
        </w:tc>
        <w:tc>
          <w:tcPr>
            <w:tcW w:w="592" w:type="dxa"/>
            <w:tcBorders>
              <w:top w:val="single" w:sz="4" w:space="0" w:color="000000"/>
              <w:left w:val="single" w:sz="4" w:space="0" w:color="000000"/>
              <w:right w:val="single" w:sz="4" w:space="0" w:color="auto"/>
            </w:tcBorders>
            <w:shd w:val="clear" w:color="auto" w:fill="CCECFF"/>
            <w:tcMar>
              <w:left w:w="57" w:type="dxa"/>
            </w:tcMar>
            <w:vAlign w:val="center"/>
          </w:tcPr>
          <w:p w14:paraId="04586643" w14:textId="77777777" w:rsidR="00E04155" w:rsidRPr="00E04155" w:rsidRDefault="00E04155" w:rsidP="00115B77">
            <w:pPr>
              <w:snapToGrid w:val="0"/>
              <w:spacing w:before="0" w:beforeAutospacing="0" w:after="0" w:afterAutospacing="0" w:line="276" w:lineRule="auto"/>
              <w:ind w:right="12" w:firstLine="0"/>
              <w:jc w:val="center"/>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w:t>
            </w:r>
          </w:p>
        </w:tc>
      </w:tr>
      <w:tr w:rsidR="00BB3C8F" w:rsidRPr="00BB3C8F" w14:paraId="1EE178FD" w14:textId="77777777" w:rsidTr="00115B77">
        <w:trPr>
          <w:trHeight w:val="94"/>
        </w:trPr>
        <w:tc>
          <w:tcPr>
            <w:tcW w:w="5240" w:type="dxa"/>
            <w:tcBorders>
              <w:top w:val="single" w:sz="4" w:space="0" w:color="000000"/>
              <w:left w:val="single" w:sz="4" w:space="0" w:color="000000"/>
            </w:tcBorders>
            <w:shd w:val="clear" w:color="auto" w:fill="CCECFF"/>
          </w:tcPr>
          <w:p w14:paraId="1A4F75CC" w14:textId="77777777" w:rsidR="00E04155" w:rsidRPr="00E04155" w:rsidRDefault="00E04155" w:rsidP="00115B77">
            <w:pPr>
              <w:snapToGrid w:val="0"/>
              <w:spacing w:before="0" w:beforeAutospacing="0" w:after="0" w:afterAutospacing="0" w:line="276" w:lineRule="auto"/>
              <w:ind w:firstLine="0"/>
              <w:rPr>
                <w:rFonts w:eastAsia="Times New Roman" w:cs="Century Gothic"/>
                <w:b/>
                <w:noProof w:val="0"/>
                <w:kern w:val="0"/>
                <w:sz w:val="6"/>
                <w:szCs w:val="6"/>
                <w:lang w:eastAsia="zh-CN"/>
                <w14:ligatures w14:val="none"/>
              </w:rPr>
            </w:pPr>
          </w:p>
        </w:tc>
        <w:tc>
          <w:tcPr>
            <w:tcW w:w="1276" w:type="dxa"/>
            <w:tcBorders>
              <w:top w:val="single" w:sz="4" w:space="0" w:color="000000"/>
              <w:left w:val="single" w:sz="4" w:space="0" w:color="000000"/>
            </w:tcBorders>
            <w:shd w:val="clear" w:color="auto" w:fill="CCECFF"/>
            <w:tcMar>
              <w:left w:w="28" w:type="dxa"/>
              <w:right w:w="57" w:type="dxa"/>
            </w:tcMar>
          </w:tcPr>
          <w:p w14:paraId="7566D425" w14:textId="77777777" w:rsidR="00E04155" w:rsidRPr="00E04155" w:rsidRDefault="00E04155" w:rsidP="00115B77">
            <w:pPr>
              <w:snapToGrid w:val="0"/>
              <w:spacing w:before="0" w:beforeAutospacing="0" w:after="0" w:afterAutospacing="0" w:line="276" w:lineRule="auto"/>
              <w:ind w:firstLine="0"/>
              <w:rPr>
                <w:rFonts w:eastAsia="Times New Roman" w:cs="Century Gothic"/>
                <w:b/>
                <w:noProof w:val="0"/>
                <w:kern w:val="0"/>
                <w:sz w:val="6"/>
                <w:szCs w:val="6"/>
                <w:u w:val="single"/>
                <w:lang w:eastAsia="zh-CN"/>
                <w14:ligatures w14:val="none"/>
              </w:rPr>
            </w:pPr>
          </w:p>
        </w:tc>
        <w:tc>
          <w:tcPr>
            <w:tcW w:w="565" w:type="dxa"/>
            <w:tcBorders>
              <w:top w:val="single" w:sz="4" w:space="0" w:color="000000"/>
              <w:left w:val="single" w:sz="4" w:space="0" w:color="000000"/>
            </w:tcBorders>
            <w:shd w:val="clear" w:color="auto" w:fill="CCECFF"/>
            <w:tcMar>
              <w:left w:w="28" w:type="dxa"/>
              <w:right w:w="57" w:type="dxa"/>
            </w:tcMar>
          </w:tcPr>
          <w:p w14:paraId="04E582C3"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noProof w:val="0"/>
                <w:kern w:val="0"/>
                <w:sz w:val="6"/>
                <w:szCs w:val="6"/>
                <w:u w:val="single"/>
                <w:lang w:eastAsia="zh-CN"/>
                <w14:ligatures w14:val="none"/>
              </w:rPr>
            </w:pPr>
          </w:p>
        </w:tc>
        <w:tc>
          <w:tcPr>
            <w:tcW w:w="1111" w:type="dxa"/>
            <w:tcBorders>
              <w:top w:val="single" w:sz="4" w:space="0" w:color="000000"/>
              <w:left w:val="single" w:sz="4" w:space="0" w:color="000000"/>
            </w:tcBorders>
            <w:shd w:val="clear" w:color="auto" w:fill="CCECFF"/>
            <w:tcMar>
              <w:left w:w="28" w:type="dxa"/>
              <w:right w:w="57" w:type="dxa"/>
            </w:tcMar>
          </w:tcPr>
          <w:p w14:paraId="73D614EE" w14:textId="77777777" w:rsidR="00E04155" w:rsidRPr="00E04155" w:rsidRDefault="00E04155" w:rsidP="00115B77">
            <w:pPr>
              <w:snapToGrid w:val="0"/>
              <w:spacing w:before="0" w:beforeAutospacing="0" w:after="0" w:afterAutospacing="0" w:line="276" w:lineRule="auto"/>
              <w:ind w:firstLine="0"/>
              <w:rPr>
                <w:rFonts w:eastAsia="Times New Roman" w:cs="Times New Roman"/>
                <w:b/>
                <w:noProof w:val="0"/>
                <w:kern w:val="0"/>
                <w:sz w:val="14"/>
                <w:szCs w:val="14"/>
                <w:u w:val="single"/>
                <w:lang w:eastAsia="zh-CN"/>
                <w14:ligatures w14:val="none"/>
              </w:rPr>
            </w:pPr>
          </w:p>
        </w:tc>
        <w:tc>
          <w:tcPr>
            <w:tcW w:w="592" w:type="dxa"/>
            <w:tcBorders>
              <w:top w:val="single" w:sz="4" w:space="0" w:color="000000"/>
              <w:left w:val="single" w:sz="4" w:space="0" w:color="000000"/>
              <w:right w:val="single" w:sz="4" w:space="0" w:color="auto"/>
            </w:tcBorders>
            <w:shd w:val="clear" w:color="auto" w:fill="CCECFF"/>
            <w:tcMar>
              <w:left w:w="28" w:type="dxa"/>
              <w:right w:w="57" w:type="dxa"/>
            </w:tcMar>
          </w:tcPr>
          <w:p w14:paraId="76EDE119"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noProof w:val="0"/>
                <w:kern w:val="0"/>
                <w:sz w:val="14"/>
                <w:szCs w:val="14"/>
                <w:u w:val="single"/>
                <w:lang w:eastAsia="zh-CN"/>
                <w14:ligatures w14:val="none"/>
              </w:rPr>
            </w:pPr>
          </w:p>
        </w:tc>
      </w:tr>
      <w:tr w:rsidR="00BB3C8F" w:rsidRPr="00BB3C8F" w14:paraId="4395B78F" w14:textId="77777777" w:rsidTr="00115B77">
        <w:tc>
          <w:tcPr>
            <w:tcW w:w="5240" w:type="dxa"/>
            <w:tcBorders>
              <w:left w:val="single" w:sz="4" w:space="0" w:color="000000"/>
            </w:tcBorders>
            <w:shd w:val="clear" w:color="auto" w:fill="CCECFF"/>
          </w:tcPr>
          <w:p w14:paraId="4AEB53F5" w14:textId="77777777" w:rsidR="00E04155" w:rsidRPr="00E04155" w:rsidRDefault="00E04155" w:rsidP="00115B77">
            <w:pPr>
              <w:snapToGrid w:val="0"/>
              <w:spacing w:before="0" w:beforeAutospacing="0" w:after="0" w:afterAutospacing="0" w:line="276" w:lineRule="auto"/>
              <w:ind w:firstLine="0"/>
              <w:rPr>
                <w:rFonts w:eastAsia="Times New Roman" w:cs="Century Gothic"/>
                <w:b/>
                <w:noProof w:val="0"/>
                <w:kern w:val="0"/>
                <w:sz w:val="14"/>
                <w:szCs w:val="20"/>
                <w:lang w:eastAsia="zh-CN"/>
                <w14:ligatures w14:val="none"/>
              </w:rPr>
            </w:pPr>
            <w:r w:rsidRPr="00E04155">
              <w:rPr>
                <w:rFonts w:eastAsia="Times New Roman" w:cs="Century Gothic"/>
                <w:b/>
                <w:noProof w:val="0"/>
                <w:kern w:val="0"/>
                <w:sz w:val="14"/>
                <w:szCs w:val="20"/>
                <w:lang w:eastAsia="zh-CN"/>
                <w14:ligatures w14:val="none"/>
              </w:rPr>
              <w:t>1-RECEITAS</w:t>
            </w:r>
          </w:p>
        </w:tc>
        <w:tc>
          <w:tcPr>
            <w:tcW w:w="1276" w:type="dxa"/>
            <w:tcBorders>
              <w:left w:val="single" w:sz="4" w:space="0" w:color="000000"/>
            </w:tcBorders>
            <w:shd w:val="clear" w:color="auto" w:fill="CCECFF"/>
            <w:tcMar>
              <w:left w:w="28" w:type="dxa"/>
              <w:right w:w="113" w:type="dxa"/>
            </w:tcMar>
          </w:tcPr>
          <w:p w14:paraId="4100B3DF" w14:textId="77777777" w:rsidR="00E04155" w:rsidRPr="00E04155" w:rsidRDefault="00E04155" w:rsidP="00115B77">
            <w:pPr>
              <w:snapToGrid w:val="0"/>
              <w:spacing w:before="0" w:beforeAutospacing="0" w:after="0" w:afterAutospacing="0" w:line="276" w:lineRule="auto"/>
              <w:ind w:right="30" w:firstLine="0"/>
              <w:jc w:val="right"/>
              <w:rPr>
                <w:rFonts w:eastAsia="Times New Roman" w:cs="Century Gothic"/>
                <w:b/>
                <w:noProof w:val="0"/>
                <w:kern w:val="0"/>
                <w:sz w:val="14"/>
                <w:szCs w:val="20"/>
                <w:u w:val="single"/>
                <w:lang w:eastAsia="zh-CN"/>
                <w14:ligatures w14:val="none"/>
              </w:rPr>
            </w:pPr>
            <w:r w:rsidRPr="00E04155">
              <w:rPr>
                <w:rFonts w:eastAsia="Times New Roman" w:cs="Century Gothic"/>
                <w:b/>
                <w:noProof w:val="0"/>
                <w:kern w:val="0"/>
                <w:sz w:val="14"/>
                <w:szCs w:val="20"/>
                <w:u w:val="single"/>
                <w:lang w:eastAsia="zh-CN"/>
                <w14:ligatures w14:val="none"/>
              </w:rPr>
              <w:t>36.858.445,26</w:t>
            </w:r>
          </w:p>
        </w:tc>
        <w:tc>
          <w:tcPr>
            <w:tcW w:w="565" w:type="dxa"/>
            <w:tcBorders>
              <w:left w:val="single" w:sz="4" w:space="0" w:color="000000"/>
            </w:tcBorders>
            <w:shd w:val="clear" w:color="auto" w:fill="CCECFF"/>
            <w:tcMar>
              <w:left w:w="28" w:type="dxa"/>
              <w:right w:w="113" w:type="dxa"/>
            </w:tcMar>
          </w:tcPr>
          <w:p w14:paraId="530151FE" w14:textId="77777777" w:rsidR="00E04155" w:rsidRPr="00E04155" w:rsidRDefault="00E04155" w:rsidP="00115B77">
            <w:pPr>
              <w:snapToGrid w:val="0"/>
              <w:spacing w:before="0" w:beforeAutospacing="0" w:after="0" w:afterAutospacing="0" w:line="276" w:lineRule="auto"/>
              <w:ind w:right="12" w:firstLine="0"/>
              <w:jc w:val="right"/>
              <w:rPr>
                <w:rFonts w:eastAsia="Times New Roman" w:cs="Century Gothic"/>
                <w:b/>
                <w:noProof w:val="0"/>
                <w:kern w:val="0"/>
                <w:sz w:val="14"/>
                <w:szCs w:val="20"/>
                <w:u w:val="single"/>
                <w:lang w:eastAsia="zh-CN"/>
                <w14:ligatures w14:val="none"/>
              </w:rPr>
            </w:pPr>
            <w:r w:rsidRPr="00E04155">
              <w:rPr>
                <w:rFonts w:eastAsia="Times New Roman" w:cs="Century Gothic"/>
                <w:b/>
                <w:noProof w:val="0"/>
                <w:kern w:val="0"/>
                <w:sz w:val="14"/>
                <w:szCs w:val="20"/>
                <w:u w:val="single"/>
                <w:lang w:eastAsia="zh-CN"/>
                <w14:ligatures w14:val="none"/>
              </w:rPr>
              <w:t>36,56</w:t>
            </w:r>
          </w:p>
        </w:tc>
        <w:tc>
          <w:tcPr>
            <w:tcW w:w="1111" w:type="dxa"/>
            <w:tcBorders>
              <w:left w:val="single" w:sz="4" w:space="0" w:color="000000"/>
            </w:tcBorders>
            <w:shd w:val="clear" w:color="auto" w:fill="CCECFF"/>
            <w:tcMar>
              <w:left w:w="28" w:type="dxa"/>
              <w:right w:w="142" w:type="dxa"/>
            </w:tcMar>
          </w:tcPr>
          <w:p w14:paraId="74B37142" w14:textId="77777777" w:rsidR="00E04155" w:rsidRPr="00E04155" w:rsidRDefault="00E04155" w:rsidP="00115B77">
            <w:pPr>
              <w:snapToGrid w:val="0"/>
              <w:spacing w:before="0" w:beforeAutospacing="0" w:after="0" w:afterAutospacing="0" w:line="276" w:lineRule="auto"/>
              <w:ind w:right="30"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47.746.176,74</w:t>
            </w:r>
          </w:p>
        </w:tc>
        <w:tc>
          <w:tcPr>
            <w:tcW w:w="592" w:type="dxa"/>
            <w:tcBorders>
              <w:left w:val="single" w:sz="4" w:space="0" w:color="000000"/>
              <w:right w:val="single" w:sz="4" w:space="0" w:color="auto"/>
            </w:tcBorders>
            <w:shd w:val="clear" w:color="auto" w:fill="CCECFF"/>
            <w:tcMar>
              <w:left w:w="28" w:type="dxa"/>
              <w:right w:w="142" w:type="dxa"/>
            </w:tcMar>
          </w:tcPr>
          <w:p w14:paraId="230CF813" w14:textId="77777777" w:rsidR="00E04155" w:rsidRPr="00E04155" w:rsidRDefault="00E04155" w:rsidP="00115B77">
            <w:pPr>
              <w:tabs>
                <w:tab w:val="left" w:pos="408"/>
              </w:tabs>
              <w:snapToGrid w:val="0"/>
              <w:spacing w:before="0" w:beforeAutospacing="0" w:after="0" w:afterAutospacing="0" w:line="276" w:lineRule="auto"/>
              <w:ind w:right="12" w:firstLine="0"/>
              <w:jc w:val="right"/>
              <w:rPr>
                <w:rFonts w:eastAsia="Times New Roman" w:cs="Times New Roman"/>
                <w:b/>
                <w:noProof w:val="0"/>
                <w:kern w:val="0"/>
                <w:sz w:val="14"/>
                <w:szCs w:val="14"/>
                <w:u w:val="single"/>
                <w:lang w:eastAsia="zh-CN"/>
                <w14:ligatures w14:val="none"/>
              </w:rPr>
            </w:pPr>
            <w:r w:rsidRPr="00E04155">
              <w:rPr>
                <w:rFonts w:eastAsia="Times New Roman" w:cs="Times New Roman"/>
                <w:b/>
                <w:noProof w:val="0"/>
                <w:kern w:val="0"/>
                <w:sz w:val="14"/>
                <w:szCs w:val="14"/>
                <w:u w:val="single"/>
                <w:lang w:eastAsia="zh-CN"/>
                <w14:ligatures w14:val="none"/>
              </w:rPr>
              <w:t>40,37</w:t>
            </w:r>
          </w:p>
        </w:tc>
      </w:tr>
      <w:tr w:rsidR="00BB3C8F" w:rsidRPr="00BB3C8F" w14:paraId="22240D69" w14:textId="77777777" w:rsidTr="00115B77">
        <w:tc>
          <w:tcPr>
            <w:tcW w:w="5240" w:type="dxa"/>
            <w:tcBorders>
              <w:left w:val="single" w:sz="4" w:space="0" w:color="000000"/>
            </w:tcBorders>
            <w:shd w:val="clear" w:color="auto" w:fill="CCECFF"/>
            <w:tcMar>
              <w:right w:w="28" w:type="dxa"/>
            </w:tcMar>
          </w:tcPr>
          <w:p w14:paraId="61AFCDCD"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(1.1) Venda de Serviços</w:t>
            </w:r>
          </w:p>
        </w:tc>
        <w:tc>
          <w:tcPr>
            <w:tcW w:w="1276" w:type="dxa"/>
            <w:tcBorders>
              <w:left w:val="single" w:sz="4" w:space="0" w:color="000000"/>
            </w:tcBorders>
            <w:shd w:val="clear" w:color="auto" w:fill="CCECFF"/>
            <w:tcMar>
              <w:left w:w="28" w:type="dxa"/>
              <w:right w:w="113" w:type="dxa"/>
            </w:tcMar>
          </w:tcPr>
          <w:p w14:paraId="30771E0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26.209.931,34</w:t>
            </w:r>
          </w:p>
        </w:tc>
        <w:tc>
          <w:tcPr>
            <w:tcW w:w="565" w:type="dxa"/>
            <w:tcBorders>
              <w:left w:val="single" w:sz="4" w:space="0" w:color="000000"/>
            </w:tcBorders>
            <w:shd w:val="clear" w:color="auto" w:fill="CCECFF"/>
            <w:tcMar>
              <w:left w:w="28" w:type="dxa"/>
              <w:right w:w="113" w:type="dxa"/>
            </w:tcMar>
          </w:tcPr>
          <w:p w14:paraId="64C86D67"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25,99</w:t>
            </w:r>
          </w:p>
        </w:tc>
        <w:tc>
          <w:tcPr>
            <w:tcW w:w="1111" w:type="dxa"/>
            <w:tcBorders>
              <w:left w:val="single" w:sz="4" w:space="0" w:color="000000"/>
            </w:tcBorders>
            <w:shd w:val="clear" w:color="auto" w:fill="CCECFF"/>
            <w:tcMar>
              <w:left w:w="28" w:type="dxa"/>
              <w:right w:w="142" w:type="dxa"/>
            </w:tcMar>
          </w:tcPr>
          <w:p w14:paraId="7819E759"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38.614.246,35</w:t>
            </w:r>
          </w:p>
        </w:tc>
        <w:tc>
          <w:tcPr>
            <w:tcW w:w="592" w:type="dxa"/>
            <w:tcBorders>
              <w:left w:val="single" w:sz="4" w:space="0" w:color="000000"/>
              <w:right w:val="single" w:sz="4" w:space="0" w:color="auto"/>
            </w:tcBorders>
            <w:shd w:val="clear" w:color="auto" w:fill="CCECFF"/>
            <w:tcMar>
              <w:left w:w="28" w:type="dxa"/>
              <w:right w:w="142" w:type="dxa"/>
            </w:tcMar>
          </w:tcPr>
          <w:p w14:paraId="14CD46DB"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32,65</w:t>
            </w:r>
          </w:p>
        </w:tc>
      </w:tr>
      <w:tr w:rsidR="00BB3C8F" w:rsidRPr="00BB3C8F" w14:paraId="63024A7E" w14:textId="77777777" w:rsidTr="00115B77">
        <w:tc>
          <w:tcPr>
            <w:tcW w:w="5240" w:type="dxa"/>
            <w:tcBorders>
              <w:left w:val="single" w:sz="4" w:space="0" w:color="000000"/>
            </w:tcBorders>
            <w:shd w:val="clear" w:color="auto" w:fill="CCECFF"/>
            <w:tcMar>
              <w:right w:w="28" w:type="dxa"/>
            </w:tcMar>
          </w:tcPr>
          <w:p w14:paraId="5C23446B"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(1.2) Deduções da Receita Bruta</w:t>
            </w:r>
          </w:p>
        </w:tc>
        <w:tc>
          <w:tcPr>
            <w:tcW w:w="1276" w:type="dxa"/>
            <w:tcBorders>
              <w:left w:val="single" w:sz="4" w:space="0" w:color="000000"/>
            </w:tcBorders>
            <w:shd w:val="clear" w:color="auto" w:fill="CCECFF"/>
            <w:tcMar>
              <w:left w:w="28" w:type="dxa"/>
              <w:right w:w="57" w:type="dxa"/>
            </w:tcMar>
          </w:tcPr>
          <w:p w14:paraId="50049D74"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(2.929.307,37)</w:t>
            </w:r>
          </w:p>
        </w:tc>
        <w:tc>
          <w:tcPr>
            <w:tcW w:w="565" w:type="dxa"/>
            <w:tcBorders>
              <w:left w:val="single" w:sz="4" w:space="0" w:color="000000"/>
            </w:tcBorders>
            <w:shd w:val="clear" w:color="auto" w:fill="CCECFF"/>
            <w:tcMar>
              <w:left w:w="28" w:type="dxa"/>
              <w:right w:w="57" w:type="dxa"/>
            </w:tcMar>
          </w:tcPr>
          <w:p w14:paraId="5C194A26"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(2,90)</w:t>
            </w:r>
          </w:p>
        </w:tc>
        <w:tc>
          <w:tcPr>
            <w:tcW w:w="1111" w:type="dxa"/>
            <w:tcBorders>
              <w:left w:val="single" w:sz="4" w:space="0" w:color="000000"/>
            </w:tcBorders>
            <w:shd w:val="clear" w:color="auto" w:fill="CCECFF"/>
            <w:tcMar>
              <w:left w:w="28" w:type="dxa"/>
              <w:right w:w="85" w:type="dxa"/>
            </w:tcMar>
          </w:tcPr>
          <w:p w14:paraId="513E79EE"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(3.040.997,80)</w:t>
            </w:r>
          </w:p>
        </w:tc>
        <w:tc>
          <w:tcPr>
            <w:tcW w:w="592" w:type="dxa"/>
            <w:tcBorders>
              <w:left w:val="single" w:sz="4" w:space="0" w:color="000000"/>
              <w:right w:val="single" w:sz="4" w:space="0" w:color="auto"/>
            </w:tcBorders>
            <w:shd w:val="clear" w:color="auto" w:fill="CCECFF"/>
            <w:tcMar>
              <w:left w:w="28" w:type="dxa"/>
              <w:right w:w="85" w:type="dxa"/>
            </w:tcMar>
          </w:tcPr>
          <w:p w14:paraId="64D88F67"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(2,57)</w:t>
            </w:r>
          </w:p>
        </w:tc>
      </w:tr>
      <w:tr w:rsidR="00BB3C8F" w:rsidRPr="00BB3C8F" w14:paraId="67B12809" w14:textId="77777777" w:rsidTr="00115B77">
        <w:tc>
          <w:tcPr>
            <w:tcW w:w="5240" w:type="dxa"/>
            <w:tcBorders>
              <w:left w:val="single" w:sz="4" w:space="0" w:color="000000"/>
            </w:tcBorders>
            <w:shd w:val="clear" w:color="auto" w:fill="CCECFF"/>
          </w:tcPr>
          <w:p w14:paraId="69F0A913"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(1.3) Outras Receitas</w:t>
            </w:r>
          </w:p>
        </w:tc>
        <w:tc>
          <w:tcPr>
            <w:tcW w:w="1276" w:type="dxa"/>
            <w:tcBorders>
              <w:left w:val="single" w:sz="4" w:space="0" w:color="000000"/>
            </w:tcBorders>
            <w:shd w:val="clear" w:color="auto" w:fill="CCECFF"/>
            <w:tcMar>
              <w:left w:w="28" w:type="dxa"/>
              <w:right w:w="113" w:type="dxa"/>
            </w:tcMar>
          </w:tcPr>
          <w:p w14:paraId="50932DEB"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14.117.176,88</w:t>
            </w:r>
          </w:p>
        </w:tc>
        <w:tc>
          <w:tcPr>
            <w:tcW w:w="565" w:type="dxa"/>
            <w:tcBorders>
              <w:left w:val="single" w:sz="4" w:space="0" w:color="000000"/>
            </w:tcBorders>
            <w:shd w:val="clear" w:color="auto" w:fill="CCECFF"/>
            <w:tcMar>
              <w:left w:w="28" w:type="dxa"/>
              <w:right w:w="113" w:type="dxa"/>
            </w:tcMar>
          </w:tcPr>
          <w:p w14:paraId="39557F6A" w14:textId="77777777" w:rsidR="00E04155" w:rsidRPr="00E04155" w:rsidRDefault="00E04155" w:rsidP="00115B77">
            <w:pPr>
              <w:snapToGrid w:val="0"/>
              <w:spacing w:before="0" w:beforeAutospacing="0" w:after="0" w:afterAutospacing="0" w:line="276" w:lineRule="auto"/>
              <w:ind w:right="12"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14,00</w:t>
            </w:r>
          </w:p>
        </w:tc>
        <w:tc>
          <w:tcPr>
            <w:tcW w:w="1111" w:type="dxa"/>
            <w:tcBorders>
              <w:left w:val="single" w:sz="4" w:space="0" w:color="000000"/>
            </w:tcBorders>
            <w:shd w:val="clear" w:color="auto" w:fill="CCECFF"/>
            <w:tcMar>
              <w:left w:w="28" w:type="dxa"/>
              <w:right w:w="142" w:type="dxa"/>
            </w:tcMar>
          </w:tcPr>
          <w:p w14:paraId="2005E6B1"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12.585.777,81</w:t>
            </w:r>
          </w:p>
        </w:tc>
        <w:tc>
          <w:tcPr>
            <w:tcW w:w="592" w:type="dxa"/>
            <w:tcBorders>
              <w:left w:val="single" w:sz="4" w:space="0" w:color="000000"/>
              <w:right w:val="single" w:sz="4" w:space="0" w:color="auto"/>
            </w:tcBorders>
            <w:shd w:val="clear" w:color="auto" w:fill="CCECFF"/>
            <w:tcMar>
              <w:left w:w="28" w:type="dxa"/>
              <w:right w:w="142" w:type="dxa"/>
            </w:tcMar>
          </w:tcPr>
          <w:p w14:paraId="1D6FDE55" w14:textId="77777777" w:rsidR="00E04155" w:rsidRPr="00E04155" w:rsidRDefault="00E04155" w:rsidP="00115B77">
            <w:pPr>
              <w:snapToGrid w:val="0"/>
              <w:spacing w:before="0" w:beforeAutospacing="0" w:after="0" w:afterAutospacing="0" w:line="276" w:lineRule="auto"/>
              <w:ind w:right="12"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10,64</w:t>
            </w:r>
          </w:p>
        </w:tc>
      </w:tr>
      <w:tr w:rsidR="00BB3C8F" w:rsidRPr="00BB3C8F" w14:paraId="46B32B74" w14:textId="77777777" w:rsidTr="00115B77">
        <w:tc>
          <w:tcPr>
            <w:tcW w:w="5240" w:type="dxa"/>
            <w:tcBorders>
              <w:left w:val="single" w:sz="4" w:space="0" w:color="000000"/>
            </w:tcBorders>
            <w:shd w:val="clear" w:color="auto" w:fill="CCECFF"/>
            <w:tcFitText/>
          </w:tcPr>
          <w:p w14:paraId="1259D436"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C35748">
              <w:rPr>
                <w:rFonts w:eastAsia="Times New Roman" w:cs="Century Gothic"/>
                <w:noProof w:val="0"/>
                <w:w w:val="93"/>
                <w:kern w:val="0"/>
                <w:sz w:val="14"/>
                <w:szCs w:val="20"/>
                <w:lang w:eastAsia="zh-CN"/>
                <w14:ligatures w14:val="none"/>
              </w:rPr>
              <w:t xml:space="preserve">(1.4) </w:t>
            </w:r>
            <w:r w:rsidRPr="00C35748">
              <w:rPr>
                <w:rFonts w:eastAsia="Times New Roman" w:cs="Times New Roman"/>
                <w:noProof w:val="0"/>
                <w:w w:val="93"/>
                <w:kern w:val="0"/>
                <w:sz w:val="16"/>
                <w:szCs w:val="16"/>
                <w14:ligatures w14:val="none"/>
              </w:rPr>
              <w:t>Perdas Estimadas em Créd. de Liquidação Duvidosa – Reversão/(Constituição</w:t>
            </w:r>
            <w:r w:rsidRPr="00C35748">
              <w:rPr>
                <w:rFonts w:eastAsia="Times New Roman" w:cs="Times New Roman"/>
                <w:noProof w:val="0"/>
                <w:spacing w:val="50"/>
                <w:w w:val="93"/>
                <w:kern w:val="0"/>
                <w:sz w:val="16"/>
                <w:szCs w:val="16"/>
                <w14:ligatures w14:val="none"/>
              </w:rPr>
              <w:t>)</w:t>
            </w:r>
          </w:p>
        </w:tc>
        <w:tc>
          <w:tcPr>
            <w:tcW w:w="1276" w:type="dxa"/>
            <w:tcBorders>
              <w:left w:val="single" w:sz="4" w:space="0" w:color="000000"/>
            </w:tcBorders>
            <w:shd w:val="clear" w:color="auto" w:fill="CCECFF"/>
            <w:tcMar>
              <w:left w:w="28" w:type="dxa"/>
              <w:right w:w="57" w:type="dxa"/>
            </w:tcMar>
          </w:tcPr>
          <w:p w14:paraId="1B2EE786"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(539.355,59)</w:t>
            </w:r>
          </w:p>
        </w:tc>
        <w:tc>
          <w:tcPr>
            <w:tcW w:w="565" w:type="dxa"/>
            <w:tcBorders>
              <w:left w:val="single" w:sz="4" w:space="0" w:color="000000"/>
            </w:tcBorders>
            <w:shd w:val="clear" w:color="auto" w:fill="CCECFF"/>
            <w:tcMar>
              <w:left w:w="28" w:type="dxa"/>
              <w:right w:w="57" w:type="dxa"/>
            </w:tcMar>
          </w:tcPr>
          <w:p w14:paraId="7174B33A" w14:textId="77777777" w:rsidR="00E04155" w:rsidRPr="00E04155" w:rsidRDefault="00E04155" w:rsidP="00115B77">
            <w:pPr>
              <w:snapToGrid w:val="0"/>
              <w:spacing w:before="0" w:beforeAutospacing="0" w:after="0" w:afterAutospacing="0" w:line="276" w:lineRule="auto"/>
              <w:ind w:right="12"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(0,53)</w:t>
            </w:r>
          </w:p>
        </w:tc>
        <w:tc>
          <w:tcPr>
            <w:tcW w:w="1111" w:type="dxa"/>
            <w:tcBorders>
              <w:left w:val="single" w:sz="4" w:space="0" w:color="000000"/>
            </w:tcBorders>
            <w:shd w:val="clear" w:color="auto" w:fill="CCECFF"/>
            <w:tcMar>
              <w:left w:w="28" w:type="dxa"/>
              <w:right w:w="85" w:type="dxa"/>
            </w:tcMar>
          </w:tcPr>
          <w:p w14:paraId="250CB713"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(412.849,62)</w:t>
            </w:r>
          </w:p>
        </w:tc>
        <w:tc>
          <w:tcPr>
            <w:tcW w:w="592" w:type="dxa"/>
            <w:tcBorders>
              <w:left w:val="single" w:sz="4" w:space="0" w:color="000000"/>
              <w:right w:val="single" w:sz="4" w:space="0" w:color="auto"/>
            </w:tcBorders>
            <w:shd w:val="clear" w:color="auto" w:fill="CCECFF"/>
            <w:tcMar>
              <w:left w:w="28" w:type="dxa"/>
              <w:right w:w="85" w:type="dxa"/>
            </w:tcMar>
          </w:tcPr>
          <w:p w14:paraId="73D8293E" w14:textId="77777777" w:rsidR="00E04155" w:rsidRPr="00E04155" w:rsidRDefault="00E04155" w:rsidP="00115B77">
            <w:pPr>
              <w:snapToGrid w:val="0"/>
              <w:spacing w:before="0" w:beforeAutospacing="0" w:after="0" w:afterAutospacing="0" w:line="276" w:lineRule="auto"/>
              <w:ind w:right="12"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(0,35)</w:t>
            </w:r>
          </w:p>
        </w:tc>
      </w:tr>
      <w:tr w:rsidR="00BB3C8F" w:rsidRPr="00BB3C8F" w14:paraId="56E98E6B" w14:textId="77777777" w:rsidTr="00115B77">
        <w:tc>
          <w:tcPr>
            <w:tcW w:w="5240" w:type="dxa"/>
            <w:tcBorders>
              <w:left w:val="single" w:sz="4" w:space="0" w:color="000000"/>
            </w:tcBorders>
            <w:shd w:val="clear" w:color="auto" w:fill="CCECFF"/>
          </w:tcPr>
          <w:p w14:paraId="6296EBC3"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6"/>
                <w:szCs w:val="6"/>
                <w:lang w:eastAsia="zh-CN"/>
                <w14:ligatures w14:val="none"/>
              </w:rPr>
            </w:pPr>
          </w:p>
        </w:tc>
        <w:tc>
          <w:tcPr>
            <w:tcW w:w="1276" w:type="dxa"/>
            <w:tcBorders>
              <w:left w:val="single" w:sz="4" w:space="0" w:color="000000"/>
            </w:tcBorders>
            <w:shd w:val="clear" w:color="auto" w:fill="CCECFF"/>
            <w:tcMar>
              <w:left w:w="28" w:type="dxa"/>
              <w:right w:w="113" w:type="dxa"/>
            </w:tcMar>
          </w:tcPr>
          <w:p w14:paraId="52DF83E3"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6"/>
                <w:szCs w:val="6"/>
                <w:lang w:eastAsia="zh-CN"/>
                <w14:ligatures w14:val="none"/>
              </w:rPr>
            </w:pPr>
          </w:p>
        </w:tc>
        <w:tc>
          <w:tcPr>
            <w:tcW w:w="565" w:type="dxa"/>
            <w:tcBorders>
              <w:left w:val="single" w:sz="4" w:space="0" w:color="000000"/>
            </w:tcBorders>
            <w:shd w:val="clear" w:color="auto" w:fill="CCECFF"/>
            <w:tcMar>
              <w:left w:w="28" w:type="dxa"/>
              <w:right w:w="113" w:type="dxa"/>
            </w:tcMar>
          </w:tcPr>
          <w:p w14:paraId="63D37274"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6"/>
                <w:szCs w:val="6"/>
                <w:lang w:eastAsia="zh-CN"/>
                <w14:ligatures w14:val="none"/>
              </w:rPr>
            </w:pPr>
          </w:p>
        </w:tc>
        <w:tc>
          <w:tcPr>
            <w:tcW w:w="1111" w:type="dxa"/>
            <w:tcBorders>
              <w:left w:val="single" w:sz="4" w:space="0" w:color="000000"/>
            </w:tcBorders>
            <w:shd w:val="clear" w:color="auto" w:fill="CCECFF"/>
            <w:tcMar>
              <w:left w:w="28" w:type="dxa"/>
              <w:right w:w="142" w:type="dxa"/>
            </w:tcMar>
          </w:tcPr>
          <w:p w14:paraId="41DAC7E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p>
        </w:tc>
        <w:tc>
          <w:tcPr>
            <w:tcW w:w="592" w:type="dxa"/>
            <w:tcBorders>
              <w:left w:val="single" w:sz="4" w:space="0" w:color="000000"/>
              <w:right w:val="single" w:sz="4" w:space="0" w:color="auto"/>
            </w:tcBorders>
            <w:shd w:val="clear" w:color="auto" w:fill="CCECFF"/>
            <w:tcMar>
              <w:left w:w="28" w:type="dxa"/>
              <w:right w:w="142" w:type="dxa"/>
            </w:tcMar>
          </w:tcPr>
          <w:p w14:paraId="01348546"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p>
        </w:tc>
      </w:tr>
      <w:tr w:rsidR="00BB3C8F" w:rsidRPr="00BB3C8F" w14:paraId="005F4928" w14:textId="77777777" w:rsidTr="00115B77">
        <w:tc>
          <w:tcPr>
            <w:tcW w:w="5240" w:type="dxa"/>
            <w:tcBorders>
              <w:left w:val="single" w:sz="4" w:space="0" w:color="000000"/>
            </w:tcBorders>
            <w:shd w:val="clear" w:color="auto" w:fill="CCECFF"/>
          </w:tcPr>
          <w:p w14:paraId="59097D5B"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lang w:eastAsia="zh-CN"/>
                <w14:ligatures w14:val="none"/>
              </w:rPr>
              <w:t>2-INSUMOS ADQUIRIDOS DE TERCEIROS</w:t>
            </w:r>
          </w:p>
        </w:tc>
        <w:tc>
          <w:tcPr>
            <w:tcW w:w="1276" w:type="dxa"/>
            <w:tcBorders>
              <w:left w:val="single" w:sz="4" w:space="0" w:color="000000"/>
            </w:tcBorders>
            <w:shd w:val="clear" w:color="auto" w:fill="CCECFF"/>
            <w:tcMar>
              <w:left w:w="28" w:type="dxa"/>
              <w:right w:w="113" w:type="dxa"/>
            </w:tcMar>
          </w:tcPr>
          <w:p w14:paraId="5C1AF33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343.743.526,44</w:t>
            </w:r>
          </w:p>
        </w:tc>
        <w:tc>
          <w:tcPr>
            <w:tcW w:w="565" w:type="dxa"/>
            <w:tcBorders>
              <w:left w:val="single" w:sz="4" w:space="0" w:color="000000"/>
            </w:tcBorders>
            <w:shd w:val="clear" w:color="auto" w:fill="CCECFF"/>
            <w:tcMar>
              <w:left w:w="28" w:type="dxa"/>
              <w:right w:w="113" w:type="dxa"/>
            </w:tcMar>
          </w:tcPr>
          <w:p w14:paraId="10F22336"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340,93</w:t>
            </w:r>
          </w:p>
        </w:tc>
        <w:tc>
          <w:tcPr>
            <w:tcW w:w="1111" w:type="dxa"/>
            <w:tcBorders>
              <w:left w:val="single" w:sz="4" w:space="0" w:color="000000"/>
            </w:tcBorders>
            <w:shd w:val="clear" w:color="auto" w:fill="CCECFF"/>
            <w:tcMar>
              <w:left w:w="28" w:type="dxa"/>
              <w:right w:w="142" w:type="dxa"/>
            </w:tcMar>
          </w:tcPr>
          <w:p w14:paraId="343D7D00"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290.622.501,02</w:t>
            </w:r>
          </w:p>
        </w:tc>
        <w:tc>
          <w:tcPr>
            <w:tcW w:w="592" w:type="dxa"/>
            <w:tcBorders>
              <w:left w:val="single" w:sz="4" w:space="0" w:color="000000"/>
              <w:right w:val="single" w:sz="4" w:space="0" w:color="auto"/>
            </w:tcBorders>
            <w:shd w:val="clear" w:color="auto" w:fill="CCECFF"/>
            <w:tcMar>
              <w:left w:w="28" w:type="dxa"/>
              <w:right w:w="142" w:type="dxa"/>
            </w:tcMar>
          </w:tcPr>
          <w:p w14:paraId="35F12D30"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245,75</w:t>
            </w:r>
          </w:p>
        </w:tc>
      </w:tr>
      <w:tr w:rsidR="00BB3C8F" w:rsidRPr="00BB3C8F" w14:paraId="5164F232" w14:textId="77777777" w:rsidTr="00115B77">
        <w:tc>
          <w:tcPr>
            <w:tcW w:w="5240" w:type="dxa"/>
            <w:tcBorders>
              <w:left w:val="single" w:sz="4" w:space="0" w:color="000000"/>
            </w:tcBorders>
            <w:shd w:val="clear" w:color="auto" w:fill="CCECFF"/>
          </w:tcPr>
          <w:p w14:paraId="62863847"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(2.1) Custos dos Serviços Vendidos</w:t>
            </w:r>
          </w:p>
        </w:tc>
        <w:tc>
          <w:tcPr>
            <w:tcW w:w="1276" w:type="dxa"/>
            <w:tcBorders>
              <w:left w:val="single" w:sz="4" w:space="0" w:color="000000"/>
            </w:tcBorders>
            <w:shd w:val="clear" w:color="auto" w:fill="CCECFF"/>
            <w:tcMar>
              <w:left w:w="28" w:type="dxa"/>
              <w:right w:w="113" w:type="dxa"/>
            </w:tcMar>
          </w:tcPr>
          <w:p w14:paraId="5229F733"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330.970.551,46</w:t>
            </w:r>
          </w:p>
        </w:tc>
        <w:tc>
          <w:tcPr>
            <w:tcW w:w="565" w:type="dxa"/>
            <w:tcBorders>
              <w:left w:val="single" w:sz="4" w:space="0" w:color="000000"/>
            </w:tcBorders>
            <w:shd w:val="clear" w:color="auto" w:fill="CCECFF"/>
            <w:tcMar>
              <w:left w:w="28" w:type="dxa"/>
              <w:right w:w="113" w:type="dxa"/>
            </w:tcMar>
          </w:tcPr>
          <w:p w14:paraId="2EFD4DF9"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328,26</w:t>
            </w:r>
          </w:p>
        </w:tc>
        <w:tc>
          <w:tcPr>
            <w:tcW w:w="1111" w:type="dxa"/>
            <w:tcBorders>
              <w:left w:val="single" w:sz="4" w:space="0" w:color="000000"/>
            </w:tcBorders>
            <w:shd w:val="clear" w:color="auto" w:fill="CCECFF"/>
            <w:tcMar>
              <w:left w:w="28" w:type="dxa"/>
              <w:right w:w="142" w:type="dxa"/>
            </w:tcMar>
          </w:tcPr>
          <w:p w14:paraId="46A51941"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278.593.789,87</w:t>
            </w:r>
          </w:p>
        </w:tc>
        <w:tc>
          <w:tcPr>
            <w:tcW w:w="592" w:type="dxa"/>
            <w:tcBorders>
              <w:left w:val="single" w:sz="4" w:space="0" w:color="000000"/>
              <w:right w:val="single" w:sz="4" w:space="0" w:color="auto"/>
            </w:tcBorders>
            <w:shd w:val="clear" w:color="auto" w:fill="CCECFF"/>
            <w:tcMar>
              <w:left w:w="28" w:type="dxa"/>
              <w:right w:w="142" w:type="dxa"/>
            </w:tcMar>
          </w:tcPr>
          <w:p w14:paraId="46C6BD9C"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235,58</w:t>
            </w:r>
          </w:p>
        </w:tc>
      </w:tr>
      <w:tr w:rsidR="00BB3C8F" w:rsidRPr="00BB3C8F" w14:paraId="6A7CAE2E" w14:textId="77777777" w:rsidTr="00115B77">
        <w:tc>
          <w:tcPr>
            <w:tcW w:w="5240" w:type="dxa"/>
            <w:tcBorders>
              <w:left w:val="single" w:sz="4" w:space="0" w:color="000000"/>
            </w:tcBorders>
            <w:shd w:val="clear" w:color="auto" w:fill="CCECFF"/>
          </w:tcPr>
          <w:p w14:paraId="28AC50EA"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(2.2) Materiais, Energia, Serviços de Terceiros e Outros</w:t>
            </w:r>
          </w:p>
        </w:tc>
        <w:tc>
          <w:tcPr>
            <w:tcW w:w="1276" w:type="dxa"/>
            <w:tcBorders>
              <w:left w:val="single" w:sz="4" w:space="0" w:color="000000"/>
            </w:tcBorders>
            <w:shd w:val="clear" w:color="auto" w:fill="CCECFF"/>
            <w:tcMar>
              <w:left w:w="28" w:type="dxa"/>
              <w:right w:w="113" w:type="dxa"/>
            </w:tcMar>
          </w:tcPr>
          <w:p w14:paraId="75A8F84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11.333.175,13</w:t>
            </w:r>
          </w:p>
        </w:tc>
        <w:tc>
          <w:tcPr>
            <w:tcW w:w="565" w:type="dxa"/>
            <w:tcBorders>
              <w:left w:val="single" w:sz="4" w:space="0" w:color="000000"/>
            </w:tcBorders>
            <w:shd w:val="clear" w:color="auto" w:fill="CCECFF"/>
            <w:tcMar>
              <w:left w:w="28" w:type="dxa"/>
              <w:right w:w="113" w:type="dxa"/>
            </w:tcMar>
          </w:tcPr>
          <w:p w14:paraId="6E4A6CE6"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11,24</w:t>
            </w:r>
          </w:p>
        </w:tc>
        <w:tc>
          <w:tcPr>
            <w:tcW w:w="1111" w:type="dxa"/>
            <w:tcBorders>
              <w:left w:val="single" w:sz="4" w:space="0" w:color="000000"/>
            </w:tcBorders>
            <w:shd w:val="clear" w:color="auto" w:fill="CCECFF"/>
            <w:tcMar>
              <w:left w:w="28" w:type="dxa"/>
              <w:right w:w="142" w:type="dxa"/>
            </w:tcMar>
          </w:tcPr>
          <w:p w14:paraId="3840A5F9"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10.804.441,41</w:t>
            </w:r>
          </w:p>
        </w:tc>
        <w:tc>
          <w:tcPr>
            <w:tcW w:w="592" w:type="dxa"/>
            <w:tcBorders>
              <w:left w:val="single" w:sz="4" w:space="0" w:color="000000"/>
              <w:right w:val="single" w:sz="4" w:space="0" w:color="auto"/>
            </w:tcBorders>
            <w:shd w:val="clear" w:color="auto" w:fill="CCECFF"/>
            <w:tcMar>
              <w:left w:w="28" w:type="dxa"/>
              <w:right w:w="142" w:type="dxa"/>
            </w:tcMar>
          </w:tcPr>
          <w:p w14:paraId="232C0305"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9,14</w:t>
            </w:r>
          </w:p>
        </w:tc>
      </w:tr>
      <w:tr w:rsidR="00BB3C8F" w:rsidRPr="00BB3C8F" w14:paraId="2B24038E" w14:textId="77777777" w:rsidTr="00115B77">
        <w:tc>
          <w:tcPr>
            <w:tcW w:w="5240" w:type="dxa"/>
            <w:tcBorders>
              <w:left w:val="single" w:sz="4" w:space="0" w:color="000000"/>
            </w:tcBorders>
            <w:shd w:val="clear" w:color="auto" w:fill="CCECFF"/>
          </w:tcPr>
          <w:p w14:paraId="4C3312F8"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 xml:space="preserve">(2.3) Outros Insumos </w:t>
            </w:r>
          </w:p>
        </w:tc>
        <w:tc>
          <w:tcPr>
            <w:tcW w:w="1276" w:type="dxa"/>
            <w:tcBorders>
              <w:left w:val="single" w:sz="4" w:space="0" w:color="000000"/>
            </w:tcBorders>
            <w:shd w:val="clear" w:color="auto" w:fill="CCECFF"/>
            <w:tcMar>
              <w:left w:w="28" w:type="dxa"/>
              <w:right w:w="113" w:type="dxa"/>
            </w:tcMar>
          </w:tcPr>
          <w:p w14:paraId="5E6BA263"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1.439.799,85</w:t>
            </w:r>
          </w:p>
        </w:tc>
        <w:tc>
          <w:tcPr>
            <w:tcW w:w="565" w:type="dxa"/>
            <w:tcBorders>
              <w:left w:val="single" w:sz="4" w:space="0" w:color="000000"/>
            </w:tcBorders>
            <w:shd w:val="clear" w:color="auto" w:fill="CCECFF"/>
            <w:tcMar>
              <w:left w:w="28" w:type="dxa"/>
              <w:right w:w="113" w:type="dxa"/>
            </w:tcMar>
          </w:tcPr>
          <w:p w14:paraId="62419830"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1,43</w:t>
            </w:r>
          </w:p>
        </w:tc>
        <w:tc>
          <w:tcPr>
            <w:tcW w:w="1111" w:type="dxa"/>
            <w:tcBorders>
              <w:left w:val="single" w:sz="4" w:space="0" w:color="000000"/>
            </w:tcBorders>
            <w:shd w:val="clear" w:color="auto" w:fill="CCECFF"/>
            <w:tcMar>
              <w:left w:w="28" w:type="dxa"/>
              <w:right w:w="142" w:type="dxa"/>
            </w:tcMar>
          </w:tcPr>
          <w:p w14:paraId="09785CAE"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1.224.269,74</w:t>
            </w:r>
          </w:p>
        </w:tc>
        <w:tc>
          <w:tcPr>
            <w:tcW w:w="592" w:type="dxa"/>
            <w:tcBorders>
              <w:left w:val="single" w:sz="4" w:space="0" w:color="000000"/>
              <w:right w:val="single" w:sz="4" w:space="0" w:color="auto"/>
            </w:tcBorders>
            <w:shd w:val="clear" w:color="auto" w:fill="CCECFF"/>
            <w:tcMar>
              <w:left w:w="28" w:type="dxa"/>
              <w:right w:w="142" w:type="dxa"/>
            </w:tcMar>
          </w:tcPr>
          <w:p w14:paraId="6988409F"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1,03</w:t>
            </w:r>
          </w:p>
        </w:tc>
      </w:tr>
      <w:tr w:rsidR="00BB3C8F" w:rsidRPr="00BB3C8F" w14:paraId="1B24498B" w14:textId="77777777" w:rsidTr="00115B77">
        <w:tc>
          <w:tcPr>
            <w:tcW w:w="5240" w:type="dxa"/>
            <w:tcBorders>
              <w:left w:val="single" w:sz="4" w:space="0" w:color="000000"/>
            </w:tcBorders>
            <w:shd w:val="clear" w:color="auto" w:fill="CCECFF"/>
          </w:tcPr>
          <w:p w14:paraId="1FA938BA"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6"/>
                <w:szCs w:val="6"/>
                <w:lang w:eastAsia="zh-CN"/>
                <w14:ligatures w14:val="none"/>
              </w:rPr>
            </w:pPr>
          </w:p>
        </w:tc>
        <w:tc>
          <w:tcPr>
            <w:tcW w:w="1276" w:type="dxa"/>
            <w:tcBorders>
              <w:left w:val="single" w:sz="4" w:space="0" w:color="000000"/>
            </w:tcBorders>
            <w:shd w:val="clear" w:color="auto" w:fill="CCECFF"/>
            <w:tcMar>
              <w:left w:w="28" w:type="dxa"/>
              <w:right w:w="57" w:type="dxa"/>
            </w:tcMar>
          </w:tcPr>
          <w:p w14:paraId="39F1FEC1"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6"/>
                <w:szCs w:val="6"/>
                <w:u w:val="single"/>
                <w:lang w:eastAsia="zh-CN"/>
                <w14:ligatures w14:val="none"/>
              </w:rPr>
            </w:pPr>
          </w:p>
        </w:tc>
        <w:tc>
          <w:tcPr>
            <w:tcW w:w="565" w:type="dxa"/>
            <w:tcBorders>
              <w:left w:val="single" w:sz="4" w:space="0" w:color="000000"/>
            </w:tcBorders>
            <w:shd w:val="clear" w:color="auto" w:fill="CCECFF"/>
            <w:tcMar>
              <w:left w:w="28" w:type="dxa"/>
              <w:right w:w="113" w:type="dxa"/>
            </w:tcMar>
          </w:tcPr>
          <w:p w14:paraId="13C6FB06"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6"/>
                <w:szCs w:val="6"/>
                <w:u w:val="single"/>
                <w:lang w:eastAsia="zh-CN"/>
                <w14:ligatures w14:val="none"/>
              </w:rPr>
            </w:pPr>
          </w:p>
        </w:tc>
        <w:tc>
          <w:tcPr>
            <w:tcW w:w="1111" w:type="dxa"/>
            <w:tcBorders>
              <w:left w:val="single" w:sz="4" w:space="0" w:color="000000"/>
            </w:tcBorders>
            <w:shd w:val="clear" w:color="auto" w:fill="CCECFF"/>
            <w:tcMar>
              <w:left w:w="28" w:type="dxa"/>
              <w:right w:w="142" w:type="dxa"/>
            </w:tcMar>
          </w:tcPr>
          <w:p w14:paraId="5398BE8A"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p>
        </w:tc>
        <w:tc>
          <w:tcPr>
            <w:tcW w:w="592" w:type="dxa"/>
            <w:tcBorders>
              <w:left w:val="single" w:sz="4" w:space="0" w:color="000000"/>
              <w:right w:val="single" w:sz="4" w:space="0" w:color="auto"/>
            </w:tcBorders>
            <w:shd w:val="clear" w:color="auto" w:fill="CCECFF"/>
            <w:tcMar>
              <w:left w:w="28" w:type="dxa"/>
              <w:right w:w="142" w:type="dxa"/>
            </w:tcMar>
          </w:tcPr>
          <w:p w14:paraId="25D2982A"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u w:val="single"/>
                <w:lang w:eastAsia="zh-CN"/>
                <w14:ligatures w14:val="none"/>
              </w:rPr>
            </w:pPr>
          </w:p>
        </w:tc>
      </w:tr>
      <w:tr w:rsidR="00BB3C8F" w:rsidRPr="00BB3C8F" w14:paraId="2F4BFFAC" w14:textId="77777777" w:rsidTr="00115B77">
        <w:tc>
          <w:tcPr>
            <w:tcW w:w="5240" w:type="dxa"/>
            <w:tcBorders>
              <w:left w:val="single" w:sz="4" w:space="0" w:color="000000"/>
            </w:tcBorders>
            <w:shd w:val="clear" w:color="auto" w:fill="CCECFF"/>
            <w:tcMar>
              <w:right w:w="28" w:type="dxa"/>
            </w:tcMar>
          </w:tcPr>
          <w:p w14:paraId="5A261B82"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lang w:eastAsia="zh-CN"/>
                <w14:ligatures w14:val="none"/>
              </w:rPr>
              <w:t>3-VALOR ADICIONADO BRUTO (1-2)</w:t>
            </w:r>
          </w:p>
        </w:tc>
        <w:tc>
          <w:tcPr>
            <w:tcW w:w="1276" w:type="dxa"/>
            <w:tcBorders>
              <w:left w:val="single" w:sz="4" w:space="0" w:color="000000"/>
            </w:tcBorders>
            <w:shd w:val="clear" w:color="auto" w:fill="CCECFF"/>
            <w:tcMar>
              <w:left w:w="28" w:type="dxa"/>
              <w:right w:w="57" w:type="dxa"/>
            </w:tcMar>
          </w:tcPr>
          <w:p w14:paraId="02FA250B"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u w:val="single"/>
                <w:lang w:eastAsia="zh-CN"/>
                <w14:ligatures w14:val="none"/>
              </w:rPr>
              <w:t>(306.885.081,18)</w:t>
            </w:r>
          </w:p>
        </w:tc>
        <w:tc>
          <w:tcPr>
            <w:tcW w:w="565" w:type="dxa"/>
            <w:tcBorders>
              <w:left w:val="single" w:sz="4" w:space="0" w:color="000000"/>
            </w:tcBorders>
            <w:shd w:val="clear" w:color="auto" w:fill="CCECFF"/>
            <w:tcMar>
              <w:left w:w="28" w:type="dxa"/>
              <w:right w:w="57" w:type="dxa"/>
            </w:tcMar>
          </w:tcPr>
          <w:p w14:paraId="516BD02A"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u w:val="single"/>
                <w:lang w:eastAsia="zh-CN"/>
                <w14:ligatures w14:val="none"/>
              </w:rPr>
              <w:t>(304,37)</w:t>
            </w:r>
          </w:p>
        </w:tc>
        <w:tc>
          <w:tcPr>
            <w:tcW w:w="1111" w:type="dxa"/>
            <w:tcBorders>
              <w:left w:val="single" w:sz="4" w:space="0" w:color="000000"/>
            </w:tcBorders>
            <w:shd w:val="clear" w:color="auto" w:fill="CCECFF"/>
            <w:tcMar>
              <w:left w:w="28" w:type="dxa"/>
              <w:right w:w="85" w:type="dxa"/>
            </w:tcMar>
          </w:tcPr>
          <w:p w14:paraId="301DCBCE"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lang w:eastAsia="zh-CN"/>
                <w14:ligatures w14:val="none"/>
              </w:rPr>
            </w:pPr>
            <w:r w:rsidRPr="00E04155">
              <w:rPr>
                <w:rFonts w:eastAsia="Times New Roman" w:cs="Times New Roman"/>
                <w:b/>
                <w:bCs/>
                <w:noProof w:val="0"/>
                <w:kern w:val="0"/>
                <w:sz w:val="14"/>
                <w:szCs w:val="14"/>
                <w:u w:val="single"/>
                <w:lang w:eastAsia="zh-CN"/>
                <w14:ligatures w14:val="none"/>
              </w:rPr>
              <w:t>(242.876.324,28)</w:t>
            </w:r>
          </w:p>
        </w:tc>
        <w:tc>
          <w:tcPr>
            <w:tcW w:w="592" w:type="dxa"/>
            <w:tcBorders>
              <w:left w:val="single" w:sz="4" w:space="0" w:color="000000"/>
              <w:right w:val="single" w:sz="4" w:space="0" w:color="auto"/>
            </w:tcBorders>
            <w:shd w:val="clear" w:color="auto" w:fill="CCECFF"/>
            <w:tcMar>
              <w:left w:w="28" w:type="dxa"/>
              <w:right w:w="85" w:type="dxa"/>
            </w:tcMar>
          </w:tcPr>
          <w:p w14:paraId="02206193"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lang w:eastAsia="zh-CN"/>
                <w14:ligatures w14:val="none"/>
              </w:rPr>
            </w:pPr>
            <w:r w:rsidRPr="00E04155">
              <w:rPr>
                <w:rFonts w:eastAsia="Times New Roman" w:cs="Times New Roman"/>
                <w:b/>
                <w:bCs/>
                <w:noProof w:val="0"/>
                <w:kern w:val="0"/>
                <w:sz w:val="14"/>
                <w:szCs w:val="14"/>
                <w:u w:val="single"/>
                <w:lang w:eastAsia="zh-CN"/>
                <w14:ligatures w14:val="none"/>
              </w:rPr>
              <w:t>(205,38)</w:t>
            </w:r>
          </w:p>
        </w:tc>
      </w:tr>
      <w:tr w:rsidR="00BB3C8F" w:rsidRPr="00BB3C8F" w14:paraId="0ADA6391" w14:textId="77777777" w:rsidTr="00115B77">
        <w:tc>
          <w:tcPr>
            <w:tcW w:w="5240" w:type="dxa"/>
            <w:tcBorders>
              <w:left w:val="single" w:sz="4" w:space="0" w:color="000000"/>
            </w:tcBorders>
            <w:shd w:val="clear" w:color="auto" w:fill="CCECFF"/>
          </w:tcPr>
          <w:p w14:paraId="119C36F7"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6"/>
                <w:szCs w:val="6"/>
                <w:lang w:eastAsia="zh-CN"/>
                <w14:ligatures w14:val="none"/>
              </w:rPr>
            </w:pPr>
          </w:p>
        </w:tc>
        <w:tc>
          <w:tcPr>
            <w:tcW w:w="1276" w:type="dxa"/>
            <w:tcBorders>
              <w:left w:val="single" w:sz="4" w:space="0" w:color="000000"/>
            </w:tcBorders>
            <w:shd w:val="clear" w:color="auto" w:fill="CCECFF"/>
            <w:tcMar>
              <w:left w:w="28" w:type="dxa"/>
              <w:right w:w="57" w:type="dxa"/>
            </w:tcMar>
          </w:tcPr>
          <w:p w14:paraId="30F5652B"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6"/>
                <w:szCs w:val="6"/>
                <w:u w:val="single"/>
                <w:lang w:eastAsia="zh-CN"/>
                <w14:ligatures w14:val="none"/>
              </w:rPr>
            </w:pPr>
          </w:p>
        </w:tc>
        <w:tc>
          <w:tcPr>
            <w:tcW w:w="565" w:type="dxa"/>
            <w:tcBorders>
              <w:left w:val="single" w:sz="4" w:space="0" w:color="000000"/>
            </w:tcBorders>
            <w:shd w:val="clear" w:color="auto" w:fill="CCECFF"/>
            <w:tcMar>
              <w:left w:w="28" w:type="dxa"/>
              <w:right w:w="113" w:type="dxa"/>
            </w:tcMar>
          </w:tcPr>
          <w:p w14:paraId="5136E861"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6"/>
                <w:szCs w:val="6"/>
                <w:u w:val="single"/>
                <w:lang w:eastAsia="zh-CN"/>
                <w14:ligatures w14:val="none"/>
              </w:rPr>
            </w:pPr>
          </w:p>
        </w:tc>
        <w:tc>
          <w:tcPr>
            <w:tcW w:w="1111" w:type="dxa"/>
            <w:tcBorders>
              <w:left w:val="single" w:sz="4" w:space="0" w:color="000000"/>
            </w:tcBorders>
            <w:shd w:val="clear" w:color="auto" w:fill="CCECFF"/>
            <w:tcMar>
              <w:left w:w="28" w:type="dxa"/>
              <w:right w:w="142" w:type="dxa"/>
            </w:tcMar>
          </w:tcPr>
          <w:p w14:paraId="427DAF33"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p>
        </w:tc>
        <w:tc>
          <w:tcPr>
            <w:tcW w:w="592" w:type="dxa"/>
            <w:tcBorders>
              <w:left w:val="single" w:sz="4" w:space="0" w:color="000000"/>
              <w:right w:val="single" w:sz="4" w:space="0" w:color="auto"/>
            </w:tcBorders>
            <w:shd w:val="clear" w:color="auto" w:fill="CCECFF"/>
            <w:tcMar>
              <w:left w:w="28" w:type="dxa"/>
              <w:right w:w="142" w:type="dxa"/>
            </w:tcMar>
          </w:tcPr>
          <w:p w14:paraId="6AB708D2"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u w:val="single"/>
                <w:lang w:eastAsia="zh-CN"/>
                <w14:ligatures w14:val="none"/>
              </w:rPr>
            </w:pPr>
          </w:p>
        </w:tc>
      </w:tr>
      <w:tr w:rsidR="00BB3C8F" w:rsidRPr="00BB3C8F" w14:paraId="6FEE3B49" w14:textId="77777777" w:rsidTr="00115B77">
        <w:tc>
          <w:tcPr>
            <w:tcW w:w="5240" w:type="dxa"/>
            <w:tcBorders>
              <w:left w:val="single" w:sz="4" w:space="0" w:color="000000"/>
            </w:tcBorders>
            <w:shd w:val="clear" w:color="auto" w:fill="CCECFF"/>
          </w:tcPr>
          <w:p w14:paraId="772A6E24"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lang w:eastAsia="zh-CN"/>
                <w14:ligatures w14:val="none"/>
              </w:rPr>
              <w:t>4-RETENÇÕES</w:t>
            </w:r>
          </w:p>
        </w:tc>
        <w:tc>
          <w:tcPr>
            <w:tcW w:w="1276" w:type="dxa"/>
            <w:tcBorders>
              <w:left w:val="single" w:sz="4" w:space="0" w:color="000000"/>
            </w:tcBorders>
            <w:shd w:val="clear" w:color="auto" w:fill="CCECFF"/>
            <w:tcMar>
              <w:left w:w="28" w:type="dxa"/>
              <w:right w:w="113" w:type="dxa"/>
            </w:tcMar>
          </w:tcPr>
          <w:p w14:paraId="31D04B52"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7.913.648,34</w:t>
            </w:r>
          </w:p>
        </w:tc>
        <w:tc>
          <w:tcPr>
            <w:tcW w:w="565" w:type="dxa"/>
            <w:tcBorders>
              <w:left w:val="single" w:sz="4" w:space="0" w:color="000000"/>
            </w:tcBorders>
            <w:shd w:val="clear" w:color="auto" w:fill="CCECFF"/>
            <w:tcMar>
              <w:left w:w="28" w:type="dxa"/>
              <w:right w:w="113" w:type="dxa"/>
            </w:tcMar>
          </w:tcPr>
          <w:p w14:paraId="1EE66687"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7,85</w:t>
            </w:r>
          </w:p>
        </w:tc>
        <w:tc>
          <w:tcPr>
            <w:tcW w:w="1111" w:type="dxa"/>
            <w:tcBorders>
              <w:left w:val="single" w:sz="4" w:space="0" w:color="000000"/>
            </w:tcBorders>
            <w:shd w:val="clear" w:color="auto" w:fill="CCECFF"/>
            <w:tcMar>
              <w:left w:w="28" w:type="dxa"/>
              <w:right w:w="142" w:type="dxa"/>
            </w:tcMar>
          </w:tcPr>
          <w:p w14:paraId="07F80570"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6.774.718,45</w:t>
            </w:r>
          </w:p>
        </w:tc>
        <w:tc>
          <w:tcPr>
            <w:tcW w:w="592" w:type="dxa"/>
            <w:tcBorders>
              <w:left w:val="single" w:sz="4" w:space="0" w:color="000000"/>
              <w:right w:val="single" w:sz="4" w:space="0" w:color="auto"/>
            </w:tcBorders>
            <w:shd w:val="clear" w:color="auto" w:fill="CCECFF"/>
            <w:tcMar>
              <w:left w:w="28" w:type="dxa"/>
              <w:right w:w="142" w:type="dxa"/>
            </w:tcMar>
          </w:tcPr>
          <w:p w14:paraId="50F55C99"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5,73</w:t>
            </w:r>
          </w:p>
        </w:tc>
      </w:tr>
      <w:tr w:rsidR="00BB3C8F" w:rsidRPr="00BB3C8F" w14:paraId="6D1D7561" w14:textId="77777777" w:rsidTr="00115B77">
        <w:tc>
          <w:tcPr>
            <w:tcW w:w="5240" w:type="dxa"/>
            <w:tcBorders>
              <w:left w:val="single" w:sz="4" w:space="0" w:color="000000"/>
            </w:tcBorders>
            <w:shd w:val="clear" w:color="auto" w:fill="CCECFF"/>
          </w:tcPr>
          <w:p w14:paraId="21655A54"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(4.1) Depreciação, Amortização e Exaustão</w:t>
            </w:r>
          </w:p>
        </w:tc>
        <w:tc>
          <w:tcPr>
            <w:tcW w:w="1276" w:type="dxa"/>
            <w:tcBorders>
              <w:left w:val="single" w:sz="4" w:space="0" w:color="000000"/>
            </w:tcBorders>
            <w:shd w:val="clear" w:color="auto" w:fill="CCECFF"/>
            <w:tcMar>
              <w:left w:w="28" w:type="dxa"/>
              <w:right w:w="113" w:type="dxa"/>
            </w:tcMar>
          </w:tcPr>
          <w:p w14:paraId="48471744"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7.913.648,34</w:t>
            </w:r>
          </w:p>
        </w:tc>
        <w:tc>
          <w:tcPr>
            <w:tcW w:w="565" w:type="dxa"/>
            <w:tcBorders>
              <w:left w:val="single" w:sz="4" w:space="0" w:color="000000"/>
            </w:tcBorders>
            <w:shd w:val="clear" w:color="auto" w:fill="CCECFF"/>
            <w:tcMar>
              <w:left w:w="28" w:type="dxa"/>
              <w:right w:w="113" w:type="dxa"/>
            </w:tcMar>
          </w:tcPr>
          <w:p w14:paraId="6A5461DE"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7,85</w:t>
            </w:r>
          </w:p>
        </w:tc>
        <w:tc>
          <w:tcPr>
            <w:tcW w:w="1111" w:type="dxa"/>
            <w:tcBorders>
              <w:left w:val="single" w:sz="4" w:space="0" w:color="000000"/>
            </w:tcBorders>
            <w:shd w:val="clear" w:color="auto" w:fill="CCECFF"/>
            <w:tcMar>
              <w:left w:w="28" w:type="dxa"/>
              <w:right w:w="142" w:type="dxa"/>
            </w:tcMar>
          </w:tcPr>
          <w:p w14:paraId="423B7D81"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6.774.718,45</w:t>
            </w:r>
          </w:p>
        </w:tc>
        <w:tc>
          <w:tcPr>
            <w:tcW w:w="592" w:type="dxa"/>
            <w:tcBorders>
              <w:left w:val="single" w:sz="4" w:space="0" w:color="000000"/>
              <w:right w:val="single" w:sz="4" w:space="0" w:color="auto"/>
            </w:tcBorders>
            <w:shd w:val="clear" w:color="auto" w:fill="CCECFF"/>
            <w:tcMar>
              <w:left w:w="28" w:type="dxa"/>
              <w:right w:w="142" w:type="dxa"/>
            </w:tcMar>
          </w:tcPr>
          <w:p w14:paraId="7F4AA15D"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5,73</w:t>
            </w:r>
          </w:p>
        </w:tc>
      </w:tr>
      <w:tr w:rsidR="00BB3C8F" w:rsidRPr="00BB3C8F" w14:paraId="1FCC6888" w14:textId="77777777" w:rsidTr="00115B77">
        <w:tc>
          <w:tcPr>
            <w:tcW w:w="5240" w:type="dxa"/>
            <w:tcBorders>
              <w:left w:val="single" w:sz="4" w:space="0" w:color="000000"/>
            </w:tcBorders>
            <w:shd w:val="clear" w:color="auto" w:fill="CCECFF"/>
          </w:tcPr>
          <w:p w14:paraId="1E2CE92D"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6"/>
                <w:szCs w:val="6"/>
                <w:lang w:eastAsia="zh-CN"/>
                <w14:ligatures w14:val="none"/>
              </w:rPr>
            </w:pPr>
          </w:p>
        </w:tc>
        <w:tc>
          <w:tcPr>
            <w:tcW w:w="1276" w:type="dxa"/>
            <w:tcBorders>
              <w:left w:val="single" w:sz="4" w:space="0" w:color="000000"/>
            </w:tcBorders>
            <w:shd w:val="clear" w:color="auto" w:fill="CCECFF"/>
            <w:tcMar>
              <w:left w:w="28" w:type="dxa"/>
              <w:right w:w="57" w:type="dxa"/>
            </w:tcMar>
          </w:tcPr>
          <w:p w14:paraId="3BFA1C38"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6"/>
                <w:szCs w:val="6"/>
                <w:lang w:eastAsia="zh-CN"/>
                <w14:ligatures w14:val="none"/>
              </w:rPr>
            </w:pPr>
          </w:p>
        </w:tc>
        <w:tc>
          <w:tcPr>
            <w:tcW w:w="565" w:type="dxa"/>
            <w:tcBorders>
              <w:left w:val="single" w:sz="4" w:space="0" w:color="000000"/>
            </w:tcBorders>
            <w:shd w:val="clear" w:color="auto" w:fill="CCECFF"/>
            <w:tcMar>
              <w:left w:w="28" w:type="dxa"/>
              <w:right w:w="113" w:type="dxa"/>
            </w:tcMar>
          </w:tcPr>
          <w:p w14:paraId="05196504"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6"/>
                <w:szCs w:val="6"/>
                <w:lang w:eastAsia="zh-CN"/>
                <w14:ligatures w14:val="none"/>
              </w:rPr>
            </w:pPr>
          </w:p>
        </w:tc>
        <w:tc>
          <w:tcPr>
            <w:tcW w:w="1111" w:type="dxa"/>
            <w:tcBorders>
              <w:left w:val="single" w:sz="4" w:space="0" w:color="000000"/>
            </w:tcBorders>
            <w:shd w:val="clear" w:color="auto" w:fill="CCECFF"/>
            <w:tcMar>
              <w:left w:w="28" w:type="dxa"/>
              <w:right w:w="142" w:type="dxa"/>
            </w:tcMar>
          </w:tcPr>
          <w:p w14:paraId="3A4507A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p>
        </w:tc>
        <w:tc>
          <w:tcPr>
            <w:tcW w:w="592" w:type="dxa"/>
            <w:tcBorders>
              <w:left w:val="single" w:sz="4" w:space="0" w:color="000000"/>
              <w:right w:val="single" w:sz="4" w:space="0" w:color="auto"/>
            </w:tcBorders>
            <w:shd w:val="clear" w:color="auto" w:fill="CCECFF"/>
            <w:tcMar>
              <w:left w:w="28" w:type="dxa"/>
              <w:right w:w="142" w:type="dxa"/>
            </w:tcMar>
          </w:tcPr>
          <w:p w14:paraId="05441453"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p>
        </w:tc>
      </w:tr>
      <w:tr w:rsidR="00BB3C8F" w:rsidRPr="00BB3C8F" w14:paraId="45E64907" w14:textId="77777777" w:rsidTr="00115B77">
        <w:tc>
          <w:tcPr>
            <w:tcW w:w="5240" w:type="dxa"/>
            <w:tcBorders>
              <w:left w:val="single" w:sz="4" w:space="0" w:color="000000"/>
            </w:tcBorders>
            <w:shd w:val="clear" w:color="auto" w:fill="CCECFF"/>
            <w:tcMar>
              <w:right w:w="28" w:type="dxa"/>
            </w:tcMar>
          </w:tcPr>
          <w:p w14:paraId="7FD2DB9B"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lang w:eastAsia="zh-CN"/>
                <w14:ligatures w14:val="none"/>
              </w:rPr>
              <w:t>5-VALOR ADICIONADO LÍQUIDO PRODUZIDO PELA ENTIDADE (3-4)</w:t>
            </w:r>
          </w:p>
        </w:tc>
        <w:tc>
          <w:tcPr>
            <w:tcW w:w="1276" w:type="dxa"/>
            <w:tcBorders>
              <w:left w:val="single" w:sz="4" w:space="0" w:color="000000"/>
            </w:tcBorders>
            <w:shd w:val="clear" w:color="auto" w:fill="CCECFF"/>
            <w:tcMar>
              <w:left w:w="28" w:type="dxa"/>
              <w:right w:w="57" w:type="dxa"/>
            </w:tcMar>
            <w:vAlign w:val="bottom"/>
          </w:tcPr>
          <w:p w14:paraId="573FBDF9" w14:textId="77777777" w:rsidR="00E04155" w:rsidRPr="00E04155" w:rsidRDefault="00E04155" w:rsidP="00115B77">
            <w:pPr>
              <w:tabs>
                <w:tab w:val="left" w:pos="1572"/>
              </w:tabs>
              <w:snapToGrid w:val="0"/>
              <w:spacing w:before="0" w:beforeAutospacing="0" w:after="0" w:afterAutospacing="0" w:line="276" w:lineRule="auto"/>
              <w:ind w:right="29" w:firstLine="0"/>
              <w:jc w:val="right"/>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u w:val="single"/>
                <w:lang w:eastAsia="zh-CN"/>
                <w14:ligatures w14:val="none"/>
              </w:rPr>
              <w:t>(314.798.729,52)</w:t>
            </w:r>
          </w:p>
        </w:tc>
        <w:tc>
          <w:tcPr>
            <w:tcW w:w="565" w:type="dxa"/>
            <w:tcBorders>
              <w:left w:val="single" w:sz="4" w:space="0" w:color="000000"/>
            </w:tcBorders>
            <w:shd w:val="clear" w:color="auto" w:fill="CCECFF"/>
            <w:tcMar>
              <w:left w:w="28" w:type="dxa"/>
              <w:right w:w="57" w:type="dxa"/>
            </w:tcMar>
            <w:vAlign w:val="bottom"/>
          </w:tcPr>
          <w:p w14:paraId="4367CC41"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u w:val="single"/>
                <w:lang w:eastAsia="zh-CN"/>
                <w14:ligatures w14:val="none"/>
              </w:rPr>
              <w:t>(312,22)</w:t>
            </w:r>
          </w:p>
        </w:tc>
        <w:tc>
          <w:tcPr>
            <w:tcW w:w="1111" w:type="dxa"/>
            <w:tcBorders>
              <w:left w:val="single" w:sz="4" w:space="0" w:color="000000"/>
            </w:tcBorders>
            <w:shd w:val="clear" w:color="auto" w:fill="CCECFF"/>
            <w:tcMar>
              <w:left w:w="28" w:type="dxa"/>
              <w:right w:w="85" w:type="dxa"/>
            </w:tcMar>
            <w:vAlign w:val="bottom"/>
          </w:tcPr>
          <w:p w14:paraId="0013A871" w14:textId="77777777" w:rsidR="00E04155" w:rsidRPr="00E04155" w:rsidRDefault="00E04155" w:rsidP="00115B77">
            <w:pPr>
              <w:tabs>
                <w:tab w:val="left" w:pos="1572"/>
              </w:tabs>
              <w:snapToGrid w:val="0"/>
              <w:spacing w:before="0" w:beforeAutospacing="0" w:after="0" w:afterAutospacing="0" w:line="276" w:lineRule="auto"/>
              <w:ind w:right="29" w:firstLine="0"/>
              <w:jc w:val="right"/>
              <w:rPr>
                <w:rFonts w:eastAsia="Times New Roman" w:cs="Times New Roman"/>
                <w:b/>
                <w:bCs/>
                <w:noProof w:val="0"/>
                <w:kern w:val="0"/>
                <w:sz w:val="14"/>
                <w:szCs w:val="14"/>
                <w:lang w:eastAsia="zh-CN"/>
                <w14:ligatures w14:val="none"/>
              </w:rPr>
            </w:pPr>
            <w:r w:rsidRPr="00E04155">
              <w:rPr>
                <w:rFonts w:eastAsia="Times New Roman" w:cs="Times New Roman"/>
                <w:b/>
                <w:bCs/>
                <w:noProof w:val="0"/>
                <w:kern w:val="0"/>
                <w:sz w:val="14"/>
                <w:szCs w:val="14"/>
                <w:u w:val="single"/>
                <w:lang w:eastAsia="zh-CN"/>
                <w14:ligatures w14:val="none"/>
              </w:rPr>
              <w:t>(249.651.042,73)</w:t>
            </w:r>
          </w:p>
        </w:tc>
        <w:tc>
          <w:tcPr>
            <w:tcW w:w="592" w:type="dxa"/>
            <w:tcBorders>
              <w:left w:val="single" w:sz="4" w:space="0" w:color="000000"/>
              <w:right w:val="single" w:sz="4" w:space="0" w:color="auto"/>
            </w:tcBorders>
            <w:shd w:val="clear" w:color="auto" w:fill="CCECFF"/>
            <w:tcMar>
              <w:left w:w="28" w:type="dxa"/>
              <w:right w:w="85" w:type="dxa"/>
            </w:tcMar>
            <w:vAlign w:val="bottom"/>
          </w:tcPr>
          <w:p w14:paraId="0D31ADD4"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lang w:eastAsia="zh-CN"/>
                <w14:ligatures w14:val="none"/>
              </w:rPr>
            </w:pPr>
            <w:r w:rsidRPr="00E04155">
              <w:rPr>
                <w:rFonts w:eastAsia="Times New Roman" w:cs="Times New Roman"/>
                <w:b/>
                <w:bCs/>
                <w:noProof w:val="0"/>
                <w:kern w:val="0"/>
                <w:sz w:val="14"/>
                <w:szCs w:val="14"/>
                <w:u w:val="single"/>
                <w:lang w:eastAsia="zh-CN"/>
                <w14:ligatures w14:val="none"/>
              </w:rPr>
              <w:t>(211,11)</w:t>
            </w:r>
          </w:p>
        </w:tc>
      </w:tr>
      <w:tr w:rsidR="00BB3C8F" w:rsidRPr="00BB3C8F" w14:paraId="14F977F5" w14:textId="77777777" w:rsidTr="00115B77">
        <w:tc>
          <w:tcPr>
            <w:tcW w:w="5240" w:type="dxa"/>
            <w:tcBorders>
              <w:left w:val="single" w:sz="4" w:space="0" w:color="000000"/>
            </w:tcBorders>
            <w:shd w:val="clear" w:color="auto" w:fill="CCECFF"/>
          </w:tcPr>
          <w:p w14:paraId="2E8C5CB7"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6"/>
                <w:szCs w:val="6"/>
                <w:lang w:eastAsia="zh-CN"/>
                <w14:ligatures w14:val="none"/>
              </w:rPr>
            </w:pPr>
          </w:p>
        </w:tc>
        <w:tc>
          <w:tcPr>
            <w:tcW w:w="1276" w:type="dxa"/>
            <w:tcBorders>
              <w:left w:val="single" w:sz="4" w:space="0" w:color="000000"/>
            </w:tcBorders>
            <w:shd w:val="clear" w:color="auto" w:fill="CCECFF"/>
            <w:tcMar>
              <w:left w:w="28" w:type="dxa"/>
              <w:right w:w="57" w:type="dxa"/>
            </w:tcMar>
          </w:tcPr>
          <w:p w14:paraId="59CDB192"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6"/>
                <w:szCs w:val="6"/>
                <w:u w:val="single"/>
                <w:lang w:eastAsia="zh-CN"/>
                <w14:ligatures w14:val="none"/>
              </w:rPr>
            </w:pPr>
          </w:p>
        </w:tc>
        <w:tc>
          <w:tcPr>
            <w:tcW w:w="565" w:type="dxa"/>
            <w:tcBorders>
              <w:left w:val="single" w:sz="4" w:space="0" w:color="000000"/>
            </w:tcBorders>
            <w:shd w:val="clear" w:color="auto" w:fill="CCECFF"/>
            <w:tcMar>
              <w:left w:w="28" w:type="dxa"/>
              <w:right w:w="113" w:type="dxa"/>
            </w:tcMar>
          </w:tcPr>
          <w:p w14:paraId="432206C1"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6"/>
                <w:szCs w:val="6"/>
                <w:u w:val="single"/>
                <w:lang w:eastAsia="zh-CN"/>
                <w14:ligatures w14:val="none"/>
              </w:rPr>
            </w:pPr>
          </w:p>
        </w:tc>
        <w:tc>
          <w:tcPr>
            <w:tcW w:w="1111" w:type="dxa"/>
            <w:tcBorders>
              <w:left w:val="single" w:sz="4" w:space="0" w:color="000000"/>
            </w:tcBorders>
            <w:shd w:val="clear" w:color="auto" w:fill="CCECFF"/>
            <w:tcMar>
              <w:left w:w="28" w:type="dxa"/>
              <w:right w:w="142" w:type="dxa"/>
            </w:tcMar>
          </w:tcPr>
          <w:p w14:paraId="0B69F65B"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p>
        </w:tc>
        <w:tc>
          <w:tcPr>
            <w:tcW w:w="592" w:type="dxa"/>
            <w:tcBorders>
              <w:left w:val="single" w:sz="4" w:space="0" w:color="000000"/>
              <w:right w:val="single" w:sz="4" w:space="0" w:color="auto"/>
            </w:tcBorders>
            <w:shd w:val="clear" w:color="auto" w:fill="CCECFF"/>
            <w:tcMar>
              <w:left w:w="28" w:type="dxa"/>
              <w:right w:w="142" w:type="dxa"/>
            </w:tcMar>
          </w:tcPr>
          <w:p w14:paraId="7B1CA52C"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u w:val="single"/>
                <w:lang w:eastAsia="zh-CN"/>
                <w14:ligatures w14:val="none"/>
              </w:rPr>
            </w:pPr>
          </w:p>
        </w:tc>
      </w:tr>
      <w:tr w:rsidR="00BB3C8F" w:rsidRPr="00BB3C8F" w14:paraId="315FCD22" w14:textId="77777777" w:rsidTr="00115B77">
        <w:tc>
          <w:tcPr>
            <w:tcW w:w="5240" w:type="dxa"/>
            <w:tcBorders>
              <w:left w:val="single" w:sz="4" w:space="0" w:color="000000"/>
            </w:tcBorders>
            <w:shd w:val="clear" w:color="auto" w:fill="CCECFF"/>
          </w:tcPr>
          <w:p w14:paraId="417BA5EE"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lang w:eastAsia="zh-CN"/>
                <w14:ligatures w14:val="none"/>
              </w:rPr>
              <w:t>6-VALOR ADICIONADO RECEBIDO EM TRANSFERÊNCIA</w:t>
            </w:r>
          </w:p>
        </w:tc>
        <w:tc>
          <w:tcPr>
            <w:tcW w:w="1276" w:type="dxa"/>
            <w:tcBorders>
              <w:left w:val="single" w:sz="4" w:space="0" w:color="000000"/>
            </w:tcBorders>
            <w:shd w:val="clear" w:color="auto" w:fill="CCECFF"/>
            <w:tcMar>
              <w:left w:w="28" w:type="dxa"/>
              <w:right w:w="113" w:type="dxa"/>
            </w:tcMar>
            <w:vAlign w:val="bottom"/>
          </w:tcPr>
          <w:p w14:paraId="3F997094"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415.623.815,27</w:t>
            </w:r>
          </w:p>
        </w:tc>
        <w:tc>
          <w:tcPr>
            <w:tcW w:w="565" w:type="dxa"/>
            <w:tcBorders>
              <w:left w:val="single" w:sz="4" w:space="0" w:color="000000"/>
            </w:tcBorders>
            <w:shd w:val="clear" w:color="auto" w:fill="CCECFF"/>
            <w:tcMar>
              <w:left w:w="28" w:type="dxa"/>
              <w:right w:w="113" w:type="dxa"/>
            </w:tcMar>
            <w:vAlign w:val="bottom"/>
          </w:tcPr>
          <w:p w14:paraId="7C80C4CA"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412,22</w:t>
            </w:r>
          </w:p>
        </w:tc>
        <w:tc>
          <w:tcPr>
            <w:tcW w:w="1111" w:type="dxa"/>
            <w:tcBorders>
              <w:left w:val="single" w:sz="4" w:space="0" w:color="000000"/>
            </w:tcBorders>
            <w:shd w:val="clear" w:color="auto" w:fill="CCECFF"/>
            <w:tcMar>
              <w:left w:w="28" w:type="dxa"/>
              <w:right w:w="142" w:type="dxa"/>
            </w:tcMar>
            <w:vAlign w:val="bottom"/>
          </w:tcPr>
          <w:p w14:paraId="730A7037"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367.907.480,92</w:t>
            </w:r>
          </w:p>
        </w:tc>
        <w:tc>
          <w:tcPr>
            <w:tcW w:w="592" w:type="dxa"/>
            <w:tcBorders>
              <w:left w:val="single" w:sz="4" w:space="0" w:color="000000"/>
              <w:right w:val="single" w:sz="4" w:space="0" w:color="auto"/>
            </w:tcBorders>
            <w:shd w:val="clear" w:color="auto" w:fill="CCECFF"/>
            <w:tcMar>
              <w:left w:w="28" w:type="dxa"/>
              <w:right w:w="142" w:type="dxa"/>
            </w:tcMar>
            <w:vAlign w:val="bottom"/>
          </w:tcPr>
          <w:p w14:paraId="727FF17A"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311,11</w:t>
            </w:r>
          </w:p>
        </w:tc>
      </w:tr>
      <w:tr w:rsidR="00BB3C8F" w:rsidRPr="00BB3C8F" w14:paraId="019BF3F1" w14:textId="77777777" w:rsidTr="00115B77">
        <w:tc>
          <w:tcPr>
            <w:tcW w:w="5240" w:type="dxa"/>
            <w:tcBorders>
              <w:left w:val="single" w:sz="4" w:space="0" w:color="000000"/>
            </w:tcBorders>
            <w:shd w:val="clear" w:color="auto" w:fill="CCECFF"/>
          </w:tcPr>
          <w:p w14:paraId="434D55E9"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(6.1) Receitas Financeiras</w:t>
            </w:r>
          </w:p>
        </w:tc>
        <w:tc>
          <w:tcPr>
            <w:tcW w:w="1276" w:type="dxa"/>
            <w:tcBorders>
              <w:left w:val="single" w:sz="4" w:space="0" w:color="000000"/>
            </w:tcBorders>
            <w:shd w:val="clear" w:color="auto" w:fill="CCECFF"/>
            <w:tcMar>
              <w:left w:w="28" w:type="dxa"/>
              <w:right w:w="113" w:type="dxa"/>
            </w:tcMar>
          </w:tcPr>
          <w:p w14:paraId="08E5AD34"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24.747.133,31</w:t>
            </w:r>
          </w:p>
        </w:tc>
        <w:tc>
          <w:tcPr>
            <w:tcW w:w="565" w:type="dxa"/>
            <w:tcBorders>
              <w:left w:val="single" w:sz="4" w:space="0" w:color="000000"/>
            </w:tcBorders>
            <w:shd w:val="clear" w:color="auto" w:fill="CCECFF"/>
            <w:tcMar>
              <w:left w:w="28" w:type="dxa"/>
              <w:right w:w="113" w:type="dxa"/>
            </w:tcMar>
          </w:tcPr>
          <w:p w14:paraId="6E326A65" w14:textId="77777777" w:rsidR="00E04155" w:rsidRPr="00E04155" w:rsidRDefault="00E04155" w:rsidP="00115B77">
            <w:pPr>
              <w:tabs>
                <w:tab w:val="left" w:pos="972"/>
              </w:tabs>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24,54</w:t>
            </w:r>
          </w:p>
        </w:tc>
        <w:tc>
          <w:tcPr>
            <w:tcW w:w="1111" w:type="dxa"/>
            <w:tcBorders>
              <w:left w:val="single" w:sz="4" w:space="0" w:color="000000"/>
            </w:tcBorders>
            <w:shd w:val="clear" w:color="auto" w:fill="CCECFF"/>
            <w:tcMar>
              <w:left w:w="28" w:type="dxa"/>
              <w:right w:w="142" w:type="dxa"/>
            </w:tcMar>
          </w:tcPr>
          <w:p w14:paraId="1F28A1F9"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24.161.291,56</w:t>
            </w:r>
          </w:p>
        </w:tc>
        <w:tc>
          <w:tcPr>
            <w:tcW w:w="592" w:type="dxa"/>
            <w:tcBorders>
              <w:left w:val="single" w:sz="4" w:space="0" w:color="000000"/>
              <w:right w:val="single" w:sz="4" w:space="0" w:color="auto"/>
            </w:tcBorders>
            <w:shd w:val="clear" w:color="auto" w:fill="CCECFF"/>
            <w:tcMar>
              <w:left w:w="28" w:type="dxa"/>
              <w:right w:w="142" w:type="dxa"/>
            </w:tcMar>
          </w:tcPr>
          <w:p w14:paraId="74DA9BE7" w14:textId="77777777" w:rsidR="00E04155" w:rsidRPr="00E04155" w:rsidRDefault="00E04155" w:rsidP="00115B77">
            <w:pPr>
              <w:tabs>
                <w:tab w:val="left" w:pos="972"/>
              </w:tabs>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20,43</w:t>
            </w:r>
          </w:p>
        </w:tc>
      </w:tr>
      <w:tr w:rsidR="00BB3C8F" w:rsidRPr="00BB3C8F" w14:paraId="1026F6F3" w14:textId="77777777" w:rsidTr="00115B77">
        <w:tc>
          <w:tcPr>
            <w:tcW w:w="5240" w:type="dxa"/>
            <w:tcBorders>
              <w:left w:val="single" w:sz="4" w:space="0" w:color="000000"/>
            </w:tcBorders>
            <w:shd w:val="clear" w:color="auto" w:fill="CCECFF"/>
          </w:tcPr>
          <w:p w14:paraId="56EA2450"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(6.2) Subvenções do Tesouro Nacional</w:t>
            </w:r>
          </w:p>
        </w:tc>
        <w:tc>
          <w:tcPr>
            <w:tcW w:w="1276" w:type="dxa"/>
            <w:tcBorders>
              <w:left w:val="single" w:sz="4" w:space="0" w:color="000000"/>
            </w:tcBorders>
            <w:shd w:val="clear" w:color="auto" w:fill="CCECFF"/>
            <w:tcMar>
              <w:left w:w="28" w:type="dxa"/>
              <w:right w:w="113" w:type="dxa"/>
            </w:tcMar>
          </w:tcPr>
          <w:p w14:paraId="6F800101"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390.876.681,96</w:t>
            </w:r>
          </w:p>
        </w:tc>
        <w:tc>
          <w:tcPr>
            <w:tcW w:w="565" w:type="dxa"/>
            <w:tcBorders>
              <w:left w:val="single" w:sz="4" w:space="0" w:color="000000"/>
            </w:tcBorders>
            <w:shd w:val="clear" w:color="auto" w:fill="CCECFF"/>
            <w:tcMar>
              <w:left w:w="28" w:type="dxa"/>
              <w:right w:w="113" w:type="dxa"/>
            </w:tcMar>
          </w:tcPr>
          <w:p w14:paraId="1CB376E8" w14:textId="77777777" w:rsidR="00E04155" w:rsidRPr="00E04155" w:rsidRDefault="00E04155" w:rsidP="00115B77">
            <w:pPr>
              <w:tabs>
                <w:tab w:val="left" w:pos="972"/>
              </w:tabs>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387,68</w:t>
            </w:r>
          </w:p>
        </w:tc>
        <w:tc>
          <w:tcPr>
            <w:tcW w:w="1111" w:type="dxa"/>
            <w:tcBorders>
              <w:left w:val="single" w:sz="4" w:space="0" w:color="000000"/>
            </w:tcBorders>
            <w:shd w:val="clear" w:color="auto" w:fill="CCECFF"/>
            <w:tcMar>
              <w:left w:w="28" w:type="dxa"/>
              <w:right w:w="142" w:type="dxa"/>
            </w:tcMar>
          </w:tcPr>
          <w:p w14:paraId="2BE5595B"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343.746.189,36</w:t>
            </w:r>
          </w:p>
        </w:tc>
        <w:tc>
          <w:tcPr>
            <w:tcW w:w="592" w:type="dxa"/>
            <w:tcBorders>
              <w:left w:val="single" w:sz="4" w:space="0" w:color="000000"/>
              <w:right w:val="single" w:sz="4" w:space="0" w:color="auto"/>
            </w:tcBorders>
            <w:shd w:val="clear" w:color="auto" w:fill="CCECFF"/>
            <w:tcMar>
              <w:left w:w="28" w:type="dxa"/>
              <w:right w:w="142" w:type="dxa"/>
            </w:tcMar>
          </w:tcPr>
          <w:p w14:paraId="18A1BEF2" w14:textId="77777777" w:rsidR="00E04155" w:rsidRPr="00E04155" w:rsidRDefault="00E04155" w:rsidP="00115B77">
            <w:pPr>
              <w:snapToGrid w:val="0"/>
              <w:spacing w:before="0" w:beforeAutospacing="0" w:after="0" w:afterAutospacing="0" w:line="276" w:lineRule="auto"/>
              <w:ind w:right="6"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290,68</w:t>
            </w:r>
          </w:p>
        </w:tc>
      </w:tr>
      <w:tr w:rsidR="00BB3C8F" w:rsidRPr="00BB3C8F" w14:paraId="697E79BA" w14:textId="77777777" w:rsidTr="00115B77">
        <w:tc>
          <w:tcPr>
            <w:tcW w:w="5240" w:type="dxa"/>
            <w:tcBorders>
              <w:left w:val="single" w:sz="4" w:space="0" w:color="000000"/>
            </w:tcBorders>
            <w:shd w:val="clear" w:color="auto" w:fill="CCECFF"/>
          </w:tcPr>
          <w:p w14:paraId="41DC821F"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6"/>
                <w:szCs w:val="6"/>
                <w:lang w:eastAsia="zh-CN"/>
                <w14:ligatures w14:val="none"/>
              </w:rPr>
            </w:pPr>
          </w:p>
        </w:tc>
        <w:tc>
          <w:tcPr>
            <w:tcW w:w="1276" w:type="dxa"/>
            <w:tcBorders>
              <w:left w:val="single" w:sz="4" w:space="0" w:color="000000"/>
            </w:tcBorders>
            <w:shd w:val="clear" w:color="auto" w:fill="CCECFF"/>
            <w:tcMar>
              <w:left w:w="28" w:type="dxa"/>
              <w:right w:w="57" w:type="dxa"/>
            </w:tcMar>
          </w:tcPr>
          <w:p w14:paraId="4378C1CB"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6"/>
                <w:szCs w:val="6"/>
                <w:lang w:eastAsia="zh-CN"/>
                <w14:ligatures w14:val="none"/>
              </w:rPr>
            </w:pPr>
          </w:p>
        </w:tc>
        <w:tc>
          <w:tcPr>
            <w:tcW w:w="565" w:type="dxa"/>
            <w:tcBorders>
              <w:left w:val="single" w:sz="4" w:space="0" w:color="000000"/>
            </w:tcBorders>
            <w:shd w:val="clear" w:color="auto" w:fill="CCECFF"/>
            <w:tcMar>
              <w:left w:w="28" w:type="dxa"/>
              <w:right w:w="113" w:type="dxa"/>
            </w:tcMar>
          </w:tcPr>
          <w:p w14:paraId="0AAF5D1E"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6"/>
                <w:szCs w:val="6"/>
                <w:lang w:eastAsia="zh-CN"/>
                <w14:ligatures w14:val="none"/>
              </w:rPr>
            </w:pPr>
          </w:p>
        </w:tc>
        <w:tc>
          <w:tcPr>
            <w:tcW w:w="1111" w:type="dxa"/>
            <w:tcBorders>
              <w:left w:val="single" w:sz="4" w:space="0" w:color="000000"/>
            </w:tcBorders>
            <w:shd w:val="clear" w:color="auto" w:fill="CCECFF"/>
            <w:tcMar>
              <w:left w:w="28" w:type="dxa"/>
              <w:right w:w="142" w:type="dxa"/>
            </w:tcMar>
          </w:tcPr>
          <w:p w14:paraId="04940F9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p>
        </w:tc>
        <w:tc>
          <w:tcPr>
            <w:tcW w:w="592" w:type="dxa"/>
            <w:tcBorders>
              <w:left w:val="single" w:sz="4" w:space="0" w:color="000000"/>
              <w:right w:val="single" w:sz="4" w:space="0" w:color="auto"/>
            </w:tcBorders>
            <w:shd w:val="clear" w:color="auto" w:fill="CCECFF"/>
            <w:tcMar>
              <w:left w:w="28" w:type="dxa"/>
              <w:right w:w="142" w:type="dxa"/>
            </w:tcMar>
          </w:tcPr>
          <w:p w14:paraId="3F2780A1"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p>
        </w:tc>
      </w:tr>
      <w:tr w:rsidR="00BB3C8F" w:rsidRPr="00BB3C8F" w14:paraId="6347056D" w14:textId="77777777" w:rsidTr="00115B77">
        <w:tc>
          <w:tcPr>
            <w:tcW w:w="5240" w:type="dxa"/>
            <w:tcBorders>
              <w:left w:val="single" w:sz="4" w:space="0" w:color="000000"/>
            </w:tcBorders>
            <w:shd w:val="clear" w:color="auto" w:fill="CCECFF"/>
          </w:tcPr>
          <w:p w14:paraId="3410BB39"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lang w:eastAsia="zh-CN"/>
                <w14:ligatures w14:val="none"/>
              </w:rPr>
              <w:t>7-VALOR ADICIONADO TOTAL A DISTRIBUIR (5+6)</w:t>
            </w:r>
          </w:p>
        </w:tc>
        <w:tc>
          <w:tcPr>
            <w:tcW w:w="1276" w:type="dxa"/>
            <w:tcBorders>
              <w:left w:val="single" w:sz="4" w:space="0" w:color="000000"/>
            </w:tcBorders>
            <w:shd w:val="clear" w:color="auto" w:fill="CCECFF"/>
            <w:tcMar>
              <w:left w:w="28" w:type="dxa"/>
              <w:right w:w="113" w:type="dxa"/>
            </w:tcMar>
            <w:vAlign w:val="bottom"/>
          </w:tcPr>
          <w:p w14:paraId="00EB4DB5"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u w:val="single"/>
                <w:lang w:eastAsia="zh-CN"/>
                <w14:ligatures w14:val="none"/>
              </w:rPr>
              <w:t>100.825.085,75</w:t>
            </w:r>
          </w:p>
        </w:tc>
        <w:tc>
          <w:tcPr>
            <w:tcW w:w="565" w:type="dxa"/>
            <w:tcBorders>
              <w:left w:val="single" w:sz="4" w:space="0" w:color="000000"/>
            </w:tcBorders>
            <w:shd w:val="clear" w:color="auto" w:fill="CCECFF"/>
            <w:tcMar>
              <w:left w:w="28" w:type="dxa"/>
              <w:right w:w="113" w:type="dxa"/>
            </w:tcMar>
            <w:vAlign w:val="bottom"/>
          </w:tcPr>
          <w:p w14:paraId="5E10BD9E" w14:textId="77777777" w:rsidR="00E04155" w:rsidRPr="00E04155" w:rsidRDefault="00E04155" w:rsidP="00115B77">
            <w:pPr>
              <w:snapToGrid w:val="0"/>
              <w:spacing w:before="0" w:beforeAutospacing="0" w:after="0" w:afterAutospacing="0" w:line="276" w:lineRule="auto"/>
              <w:ind w:right="12" w:firstLine="0"/>
              <w:jc w:val="right"/>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u w:val="single"/>
                <w:lang w:eastAsia="zh-CN"/>
                <w14:ligatures w14:val="none"/>
              </w:rPr>
              <w:t>100,00</w:t>
            </w:r>
          </w:p>
        </w:tc>
        <w:tc>
          <w:tcPr>
            <w:tcW w:w="1111" w:type="dxa"/>
            <w:tcBorders>
              <w:left w:val="single" w:sz="4" w:space="0" w:color="000000"/>
            </w:tcBorders>
            <w:shd w:val="clear" w:color="auto" w:fill="CCECFF"/>
            <w:tcMar>
              <w:left w:w="28" w:type="dxa"/>
              <w:right w:w="142" w:type="dxa"/>
            </w:tcMar>
            <w:vAlign w:val="bottom"/>
          </w:tcPr>
          <w:p w14:paraId="43473E53"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lang w:eastAsia="zh-CN"/>
                <w14:ligatures w14:val="none"/>
              </w:rPr>
            </w:pPr>
            <w:r w:rsidRPr="00E04155">
              <w:rPr>
                <w:rFonts w:eastAsia="Times New Roman" w:cs="Times New Roman"/>
                <w:b/>
                <w:bCs/>
                <w:noProof w:val="0"/>
                <w:kern w:val="0"/>
                <w:sz w:val="14"/>
                <w:szCs w:val="14"/>
                <w:u w:val="single"/>
                <w:lang w:eastAsia="zh-CN"/>
                <w14:ligatures w14:val="none"/>
              </w:rPr>
              <w:t>118.256.438,19</w:t>
            </w:r>
          </w:p>
        </w:tc>
        <w:tc>
          <w:tcPr>
            <w:tcW w:w="592" w:type="dxa"/>
            <w:tcBorders>
              <w:left w:val="single" w:sz="4" w:space="0" w:color="000000"/>
              <w:right w:val="single" w:sz="4" w:space="0" w:color="auto"/>
            </w:tcBorders>
            <w:shd w:val="clear" w:color="auto" w:fill="CCECFF"/>
            <w:tcMar>
              <w:left w:w="28" w:type="dxa"/>
              <w:right w:w="142" w:type="dxa"/>
            </w:tcMar>
            <w:vAlign w:val="bottom"/>
          </w:tcPr>
          <w:p w14:paraId="1F2ED8FC" w14:textId="77777777" w:rsidR="00E04155" w:rsidRPr="00E04155" w:rsidRDefault="00E04155" w:rsidP="00115B77">
            <w:pPr>
              <w:snapToGrid w:val="0"/>
              <w:spacing w:before="0" w:beforeAutospacing="0" w:after="0" w:afterAutospacing="0" w:line="276" w:lineRule="auto"/>
              <w:ind w:left="-108" w:firstLine="0"/>
              <w:jc w:val="right"/>
              <w:rPr>
                <w:rFonts w:eastAsia="Times New Roman" w:cs="Times New Roman"/>
                <w:b/>
                <w:bCs/>
                <w:noProof w:val="0"/>
                <w:kern w:val="0"/>
                <w:sz w:val="14"/>
                <w:szCs w:val="14"/>
                <w:lang w:eastAsia="zh-CN"/>
                <w14:ligatures w14:val="none"/>
              </w:rPr>
            </w:pPr>
            <w:r w:rsidRPr="00E04155">
              <w:rPr>
                <w:rFonts w:eastAsia="Times New Roman" w:cs="Times New Roman"/>
                <w:b/>
                <w:bCs/>
                <w:noProof w:val="0"/>
                <w:kern w:val="0"/>
                <w:sz w:val="14"/>
                <w:szCs w:val="14"/>
                <w:u w:val="single"/>
                <w:lang w:eastAsia="zh-CN"/>
                <w14:ligatures w14:val="none"/>
              </w:rPr>
              <w:t>100,00</w:t>
            </w:r>
          </w:p>
        </w:tc>
      </w:tr>
      <w:tr w:rsidR="00BB3C8F" w:rsidRPr="00BB3C8F" w14:paraId="374FAE04" w14:textId="77777777" w:rsidTr="00115B77">
        <w:tc>
          <w:tcPr>
            <w:tcW w:w="5240" w:type="dxa"/>
            <w:tcBorders>
              <w:left w:val="single" w:sz="4" w:space="0" w:color="000000"/>
            </w:tcBorders>
            <w:shd w:val="clear" w:color="auto" w:fill="CCECFF"/>
          </w:tcPr>
          <w:p w14:paraId="36A8042F"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0"/>
                <w:szCs w:val="10"/>
                <w:lang w:eastAsia="zh-CN"/>
                <w14:ligatures w14:val="none"/>
              </w:rPr>
            </w:pPr>
          </w:p>
        </w:tc>
        <w:tc>
          <w:tcPr>
            <w:tcW w:w="1276" w:type="dxa"/>
            <w:tcBorders>
              <w:left w:val="single" w:sz="4" w:space="0" w:color="000000"/>
            </w:tcBorders>
            <w:shd w:val="clear" w:color="auto" w:fill="CCECFF"/>
            <w:tcMar>
              <w:left w:w="28" w:type="dxa"/>
              <w:right w:w="57" w:type="dxa"/>
            </w:tcMar>
          </w:tcPr>
          <w:p w14:paraId="66B553E4"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10"/>
                <w:szCs w:val="10"/>
                <w:u w:val="single"/>
                <w:lang w:eastAsia="zh-CN"/>
                <w14:ligatures w14:val="none"/>
              </w:rPr>
            </w:pPr>
          </w:p>
        </w:tc>
        <w:tc>
          <w:tcPr>
            <w:tcW w:w="565" w:type="dxa"/>
            <w:tcBorders>
              <w:left w:val="single" w:sz="4" w:space="0" w:color="000000"/>
            </w:tcBorders>
            <w:shd w:val="clear" w:color="auto" w:fill="CCECFF"/>
            <w:tcMar>
              <w:left w:w="28" w:type="dxa"/>
              <w:right w:w="113" w:type="dxa"/>
            </w:tcMar>
          </w:tcPr>
          <w:p w14:paraId="55604358" w14:textId="77777777" w:rsidR="00E04155" w:rsidRPr="00E04155" w:rsidRDefault="00E04155" w:rsidP="00115B77">
            <w:pPr>
              <w:snapToGrid w:val="0"/>
              <w:spacing w:before="0" w:beforeAutospacing="0" w:after="0" w:afterAutospacing="0" w:line="276" w:lineRule="auto"/>
              <w:ind w:left="-108" w:right="120" w:firstLine="0"/>
              <w:jc w:val="right"/>
              <w:rPr>
                <w:rFonts w:eastAsia="Times New Roman" w:cs="Century Gothic"/>
                <w:b/>
                <w:bCs/>
                <w:noProof w:val="0"/>
                <w:kern w:val="0"/>
                <w:sz w:val="10"/>
                <w:szCs w:val="10"/>
                <w:u w:val="single"/>
                <w:lang w:eastAsia="zh-CN"/>
                <w14:ligatures w14:val="none"/>
              </w:rPr>
            </w:pPr>
          </w:p>
        </w:tc>
        <w:tc>
          <w:tcPr>
            <w:tcW w:w="1111" w:type="dxa"/>
            <w:tcBorders>
              <w:left w:val="single" w:sz="4" w:space="0" w:color="000000"/>
            </w:tcBorders>
            <w:shd w:val="clear" w:color="auto" w:fill="CCECFF"/>
            <w:tcMar>
              <w:left w:w="28" w:type="dxa"/>
              <w:right w:w="142" w:type="dxa"/>
            </w:tcMar>
          </w:tcPr>
          <w:p w14:paraId="690467E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p>
        </w:tc>
        <w:tc>
          <w:tcPr>
            <w:tcW w:w="592" w:type="dxa"/>
            <w:tcBorders>
              <w:left w:val="single" w:sz="4" w:space="0" w:color="000000"/>
              <w:right w:val="single" w:sz="4" w:space="0" w:color="auto"/>
            </w:tcBorders>
            <w:shd w:val="clear" w:color="auto" w:fill="CCECFF"/>
            <w:tcMar>
              <w:left w:w="28" w:type="dxa"/>
              <w:right w:w="142" w:type="dxa"/>
            </w:tcMar>
          </w:tcPr>
          <w:p w14:paraId="6913CA95" w14:textId="77777777" w:rsidR="00E04155" w:rsidRPr="00E04155" w:rsidRDefault="00E04155" w:rsidP="00115B77">
            <w:pPr>
              <w:snapToGrid w:val="0"/>
              <w:spacing w:before="0" w:beforeAutospacing="0" w:after="0" w:afterAutospacing="0" w:line="276" w:lineRule="auto"/>
              <w:ind w:left="-108" w:firstLine="0"/>
              <w:jc w:val="right"/>
              <w:rPr>
                <w:rFonts w:eastAsia="Times New Roman" w:cs="Times New Roman"/>
                <w:b/>
                <w:bCs/>
                <w:noProof w:val="0"/>
                <w:kern w:val="0"/>
                <w:sz w:val="14"/>
                <w:szCs w:val="14"/>
                <w:u w:val="single"/>
                <w:lang w:eastAsia="zh-CN"/>
                <w14:ligatures w14:val="none"/>
              </w:rPr>
            </w:pPr>
          </w:p>
        </w:tc>
      </w:tr>
      <w:tr w:rsidR="00BB3C8F" w:rsidRPr="00BB3C8F" w14:paraId="5D30FF4A" w14:textId="77777777" w:rsidTr="00115B77">
        <w:tc>
          <w:tcPr>
            <w:tcW w:w="5240" w:type="dxa"/>
            <w:tcBorders>
              <w:left w:val="single" w:sz="4" w:space="0" w:color="000000"/>
            </w:tcBorders>
            <w:shd w:val="clear" w:color="auto" w:fill="CCECFF"/>
          </w:tcPr>
          <w:p w14:paraId="06D39AE9" w14:textId="77777777" w:rsidR="00E04155" w:rsidRPr="00E04155" w:rsidRDefault="00E04155" w:rsidP="00115B77">
            <w:pPr>
              <w:snapToGrid w:val="0"/>
              <w:spacing w:before="0" w:beforeAutospacing="0" w:after="0" w:afterAutospacing="0" w:line="276" w:lineRule="auto"/>
              <w:ind w:firstLine="0"/>
              <w:rPr>
                <w:rFonts w:eastAsia="Times New Roman" w:cs="Century Gothic"/>
                <w:b/>
                <w:bCs/>
                <w:noProof w:val="0"/>
                <w:kern w:val="0"/>
                <w:sz w:val="14"/>
                <w:szCs w:val="20"/>
                <w:lang w:eastAsia="zh-CN"/>
                <w14:ligatures w14:val="none"/>
              </w:rPr>
            </w:pPr>
            <w:r w:rsidRPr="00E04155">
              <w:rPr>
                <w:rFonts w:eastAsia="Times New Roman" w:cs="Century Gothic"/>
                <w:b/>
                <w:bCs/>
                <w:noProof w:val="0"/>
                <w:kern w:val="0"/>
                <w:sz w:val="14"/>
                <w:szCs w:val="20"/>
                <w:lang w:eastAsia="zh-CN"/>
                <w14:ligatures w14:val="none"/>
              </w:rPr>
              <w:t>8-DISTRIBUIÇÃO DO VALOR ADICIONADO</w:t>
            </w:r>
          </w:p>
        </w:tc>
        <w:tc>
          <w:tcPr>
            <w:tcW w:w="1276" w:type="dxa"/>
            <w:tcBorders>
              <w:left w:val="single" w:sz="4" w:space="0" w:color="000000"/>
            </w:tcBorders>
            <w:shd w:val="clear" w:color="auto" w:fill="CCECFF"/>
            <w:tcMar>
              <w:left w:w="28" w:type="dxa"/>
              <w:right w:w="113" w:type="dxa"/>
            </w:tcMar>
            <w:vAlign w:val="bottom"/>
          </w:tcPr>
          <w:p w14:paraId="7EEA8CBF"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100.825.085,75</w:t>
            </w:r>
          </w:p>
        </w:tc>
        <w:tc>
          <w:tcPr>
            <w:tcW w:w="565" w:type="dxa"/>
            <w:tcBorders>
              <w:left w:val="single" w:sz="4" w:space="0" w:color="000000"/>
            </w:tcBorders>
            <w:shd w:val="clear" w:color="auto" w:fill="CCECFF"/>
            <w:tcMar>
              <w:left w:w="28" w:type="dxa"/>
              <w:right w:w="113" w:type="dxa"/>
            </w:tcMar>
          </w:tcPr>
          <w:p w14:paraId="07266CC2" w14:textId="77777777" w:rsidR="00E04155" w:rsidRPr="00E04155" w:rsidRDefault="00E04155" w:rsidP="00115B77">
            <w:pPr>
              <w:snapToGrid w:val="0"/>
              <w:spacing w:before="0" w:beforeAutospacing="0" w:after="0" w:afterAutospacing="0" w:line="276" w:lineRule="auto"/>
              <w:ind w:right="12" w:firstLine="0"/>
              <w:jc w:val="right"/>
              <w:rPr>
                <w:rFonts w:eastAsia="Times New Roman" w:cs="Century Gothic"/>
                <w:b/>
                <w:bCs/>
                <w:noProof w:val="0"/>
                <w:kern w:val="0"/>
                <w:sz w:val="14"/>
                <w:szCs w:val="20"/>
                <w:u w:val="single"/>
                <w:lang w:eastAsia="zh-CN"/>
                <w14:ligatures w14:val="none"/>
              </w:rPr>
            </w:pPr>
            <w:r w:rsidRPr="00E04155">
              <w:rPr>
                <w:rFonts w:eastAsia="Times New Roman" w:cs="Century Gothic"/>
                <w:b/>
                <w:bCs/>
                <w:noProof w:val="0"/>
                <w:kern w:val="0"/>
                <w:sz w:val="14"/>
                <w:szCs w:val="20"/>
                <w:u w:val="single"/>
                <w:lang w:eastAsia="zh-CN"/>
                <w14:ligatures w14:val="none"/>
              </w:rPr>
              <w:t>100,00</w:t>
            </w:r>
          </w:p>
        </w:tc>
        <w:tc>
          <w:tcPr>
            <w:tcW w:w="1111" w:type="dxa"/>
            <w:tcBorders>
              <w:left w:val="single" w:sz="4" w:space="0" w:color="000000"/>
            </w:tcBorders>
            <w:shd w:val="clear" w:color="auto" w:fill="CCECFF"/>
            <w:tcMar>
              <w:left w:w="28" w:type="dxa"/>
              <w:right w:w="142" w:type="dxa"/>
            </w:tcMar>
            <w:vAlign w:val="bottom"/>
          </w:tcPr>
          <w:p w14:paraId="6826FB35"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118.256.438,19</w:t>
            </w:r>
          </w:p>
        </w:tc>
        <w:tc>
          <w:tcPr>
            <w:tcW w:w="592" w:type="dxa"/>
            <w:tcBorders>
              <w:left w:val="single" w:sz="4" w:space="0" w:color="000000"/>
              <w:right w:val="single" w:sz="4" w:space="0" w:color="auto"/>
            </w:tcBorders>
            <w:shd w:val="clear" w:color="auto" w:fill="CCECFF"/>
            <w:tcMar>
              <w:left w:w="28" w:type="dxa"/>
              <w:right w:w="142" w:type="dxa"/>
            </w:tcMar>
          </w:tcPr>
          <w:p w14:paraId="3A800AF4" w14:textId="77777777" w:rsidR="00E04155" w:rsidRPr="00E04155" w:rsidRDefault="00E04155" w:rsidP="00115B77">
            <w:pPr>
              <w:snapToGrid w:val="0"/>
              <w:spacing w:before="0" w:beforeAutospacing="0" w:after="0" w:afterAutospacing="0" w:line="276" w:lineRule="auto"/>
              <w:ind w:left="-108" w:firstLine="0"/>
              <w:jc w:val="right"/>
              <w:rPr>
                <w:rFonts w:eastAsia="Times New Roman" w:cs="Times New Roman"/>
                <w:b/>
                <w:bCs/>
                <w:noProof w:val="0"/>
                <w:kern w:val="0"/>
                <w:sz w:val="14"/>
                <w:szCs w:val="14"/>
                <w:u w:val="single"/>
                <w:lang w:eastAsia="zh-CN"/>
                <w14:ligatures w14:val="none"/>
              </w:rPr>
            </w:pPr>
            <w:r w:rsidRPr="00E04155">
              <w:rPr>
                <w:rFonts w:eastAsia="Times New Roman" w:cs="Times New Roman"/>
                <w:b/>
                <w:bCs/>
                <w:noProof w:val="0"/>
                <w:kern w:val="0"/>
                <w:sz w:val="14"/>
                <w:szCs w:val="14"/>
                <w:u w:val="single"/>
                <w:lang w:eastAsia="zh-CN"/>
                <w14:ligatures w14:val="none"/>
              </w:rPr>
              <w:t>100,00</w:t>
            </w:r>
          </w:p>
        </w:tc>
      </w:tr>
      <w:tr w:rsidR="00BB3C8F" w:rsidRPr="00BB3C8F" w14:paraId="01641514" w14:textId="77777777" w:rsidTr="00115B77">
        <w:tc>
          <w:tcPr>
            <w:tcW w:w="5240" w:type="dxa"/>
            <w:tcBorders>
              <w:left w:val="single" w:sz="4" w:space="0" w:color="000000"/>
            </w:tcBorders>
            <w:shd w:val="clear" w:color="auto" w:fill="CCECFF"/>
          </w:tcPr>
          <w:p w14:paraId="3BBEB31E"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(8.1) Pessoal e Encargos</w:t>
            </w:r>
          </w:p>
        </w:tc>
        <w:tc>
          <w:tcPr>
            <w:tcW w:w="1276" w:type="dxa"/>
            <w:tcBorders>
              <w:left w:val="single" w:sz="4" w:space="0" w:color="000000"/>
            </w:tcBorders>
            <w:shd w:val="clear" w:color="auto" w:fill="CCECFF"/>
            <w:tcMar>
              <w:left w:w="28" w:type="dxa"/>
              <w:right w:w="113" w:type="dxa"/>
            </w:tcMar>
          </w:tcPr>
          <w:p w14:paraId="1DEA5BB2"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92.615.014,45</w:t>
            </w:r>
          </w:p>
        </w:tc>
        <w:tc>
          <w:tcPr>
            <w:tcW w:w="565" w:type="dxa"/>
            <w:tcBorders>
              <w:left w:val="single" w:sz="4" w:space="0" w:color="000000"/>
            </w:tcBorders>
            <w:shd w:val="clear" w:color="auto" w:fill="CCECFF"/>
            <w:tcMar>
              <w:left w:w="28" w:type="dxa"/>
              <w:right w:w="113" w:type="dxa"/>
            </w:tcMar>
          </w:tcPr>
          <w:p w14:paraId="42CC6E51"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91,86</w:t>
            </w:r>
          </w:p>
        </w:tc>
        <w:tc>
          <w:tcPr>
            <w:tcW w:w="1111" w:type="dxa"/>
            <w:tcBorders>
              <w:left w:val="single" w:sz="4" w:space="0" w:color="000000"/>
            </w:tcBorders>
            <w:shd w:val="clear" w:color="auto" w:fill="CCECFF"/>
            <w:tcMar>
              <w:left w:w="28" w:type="dxa"/>
              <w:right w:w="142" w:type="dxa"/>
            </w:tcMar>
          </w:tcPr>
          <w:p w14:paraId="37B0EB2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87.341.775,45</w:t>
            </w:r>
          </w:p>
        </w:tc>
        <w:tc>
          <w:tcPr>
            <w:tcW w:w="592" w:type="dxa"/>
            <w:tcBorders>
              <w:left w:val="single" w:sz="4" w:space="0" w:color="000000"/>
              <w:right w:val="single" w:sz="4" w:space="0" w:color="auto"/>
            </w:tcBorders>
            <w:shd w:val="clear" w:color="auto" w:fill="CCECFF"/>
            <w:tcMar>
              <w:left w:w="28" w:type="dxa"/>
              <w:right w:w="142" w:type="dxa"/>
            </w:tcMar>
          </w:tcPr>
          <w:p w14:paraId="193AD758"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73,86</w:t>
            </w:r>
          </w:p>
        </w:tc>
      </w:tr>
      <w:tr w:rsidR="00BB3C8F" w:rsidRPr="00BB3C8F" w14:paraId="483CBF74" w14:textId="77777777" w:rsidTr="00115B77">
        <w:tc>
          <w:tcPr>
            <w:tcW w:w="5240" w:type="dxa"/>
            <w:tcBorders>
              <w:left w:val="single" w:sz="4" w:space="0" w:color="000000"/>
            </w:tcBorders>
            <w:shd w:val="clear" w:color="auto" w:fill="CCECFF"/>
          </w:tcPr>
          <w:p w14:paraId="77894607"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(8.2) Impostos, Taxas e Contribuições</w:t>
            </w:r>
          </w:p>
        </w:tc>
        <w:tc>
          <w:tcPr>
            <w:tcW w:w="1276" w:type="dxa"/>
            <w:tcBorders>
              <w:left w:val="single" w:sz="4" w:space="0" w:color="000000"/>
            </w:tcBorders>
            <w:shd w:val="clear" w:color="auto" w:fill="CCECFF"/>
            <w:tcMar>
              <w:left w:w="28" w:type="dxa"/>
              <w:right w:w="113" w:type="dxa"/>
            </w:tcMar>
          </w:tcPr>
          <w:p w14:paraId="6850695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16.294.057,89</w:t>
            </w:r>
          </w:p>
        </w:tc>
        <w:tc>
          <w:tcPr>
            <w:tcW w:w="565" w:type="dxa"/>
            <w:tcBorders>
              <w:left w:val="single" w:sz="4" w:space="0" w:color="000000"/>
            </w:tcBorders>
            <w:shd w:val="clear" w:color="auto" w:fill="CCECFF"/>
            <w:tcMar>
              <w:left w:w="28" w:type="dxa"/>
              <w:right w:w="113" w:type="dxa"/>
            </w:tcMar>
          </w:tcPr>
          <w:p w14:paraId="6FE6ECAC"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16,16</w:t>
            </w:r>
          </w:p>
        </w:tc>
        <w:tc>
          <w:tcPr>
            <w:tcW w:w="1111" w:type="dxa"/>
            <w:tcBorders>
              <w:left w:val="single" w:sz="4" w:space="0" w:color="000000"/>
            </w:tcBorders>
            <w:shd w:val="clear" w:color="auto" w:fill="CCECFF"/>
            <w:tcMar>
              <w:left w:w="28" w:type="dxa"/>
              <w:right w:w="142" w:type="dxa"/>
            </w:tcMar>
          </w:tcPr>
          <w:p w14:paraId="0912852A"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18.436.889,07</w:t>
            </w:r>
          </w:p>
        </w:tc>
        <w:tc>
          <w:tcPr>
            <w:tcW w:w="592" w:type="dxa"/>
            <w:tcBorders>
              <w:left w:val="single" w:sz="4" w:space="0" w:color="000000"/>
              <w:right w:val="single" w:sz="4" w:space="0" w:color="auto"/>
            </w:tcBorders>
            <w:shd w:val="clear" w:color="auto" w:fill="CCECFF"/>
            <w:tcMar>
              <w:left w:w="28" w:type="dxa"/>
              <w:right w:w="142" w:type="dxa"/>
            </w:tcMar>
          </w:tcPr>
          <w:p w14:paraId="268B4758"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15,59</w:t>
            </w:r>
          </w:p>
        </w:tc>
      </w:tr>
      <w:tr w:rsidR="00BB3C8F" w:rsidRPr="00BB3C8F" w14:paraId="241D1471" w14:textId="77777777" w:rsidTr="00115B77">
        <w:tc>
          <w:tcPr>
            <w:tcW w:w="5240" w:type="dxa"/>
            <w:tcBorders>
              <w:left w:val="single" w:sz="4" w:space="0" w:color="000000"/>
            </w:tcBorders>
            <w:shd w:val="clear" w:color="auto" w:fill="CCECFF"/>
          </w:tcPr>
          <w:p w14:paraId="5D899FBA"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(8.3) Juros e Aluguéis</w:t>
            </w:r>
          </w:p>
        </w:tc>
        <w:tc>
          <w:tcPr>
            <w:tcW w:w="1276" w:type="dxa"/>
            <w:tcBorders>
              <w:left w:val="single" w:sz="4" w:space="0" w:color="000000"/>
            </w:tcBorders>
            <w:shd w:val="clear" w:color="auto" w:fill="CCECFF"/>
            <w:tcMar>
              <w:left w:w="28" w:type="dxa"/>
              <w:right w:w="113" w:type="dxa"/>
            </w:tcMar>
          </w:tcPr>
          <w:p w14:paraId="03C19391"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2.541.688,42</w:t>
            </w:r>
          </w:p>
        </w:tc>
        <w:tc>
          <w:tcPr>
            <w:tcW w:w="565" w:type="dxa"/>
            <w:tcBorders>
              <w:left w:val="single" w:sz="4" w:space="0" w:color="000000"/>
            </w:tcBorders>
            <w:shd w:val="clear" w:color="auto" w:fill="CCECFF"/>
            <w:tcMar>
              <w:left w:w="28" w:type="dxa"/>
              <w:right w:w="113" w:type="dxa"/>
            </w:tcMar>
          </w:tcPr>
          <w:p w14:paraId="3446D1DB"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bCs/>
                <w:noProof w:val="0"/>
                <w:kern w:val="0"/>
                <w:sz w:val="14"/>
                <w:szCs w:val="20"/>
                <w:lang w:eastAsia="zh-CN"/>
                <w14:ligatures w14:val="none"/>
              </w:rPr>
            </w:pPr>
            <w:r w:rsidRPr="00E04155">
              <w:rPr>
                <w:rFonts w:eastAsia="Times New Roman" w:cs="Century Gothic"/>
                <w:bCs/>
                <w:noProof w:val="0"/>
                <w:kern w:val="0"/>
                <w:sz w:val="14"/>
                <w:szCs w:val="20"/>
                <w:lang w:eastAsia="zh-CN"/>
                <w14:ligatures w14:val="none"/>
              </w:rPr>
              <w:t>2,52</w:t>
            </w:r>
          </w:p>
        </w:tc>
        <w:tc>
          <w:tcPr>
            <w:tcW w:w="1111" w:type="dxa"/>
            <w:tcBorders>
              <w:left w:val="single" w:sz="4" w:space="0" w:color="000000"/>
            </w:tcBorders>
            <w:shd w:val="clear" w:color="auto" w:fill="CCECFF"/>
            <w:tcMar>
              <w:left w:w="28" w:type="dxa"/>
              <w:right w:w="142" w:type="dxa"/>
            </w:tcMar>
          </w:tcPr>
          <w:p w14:paraId="1BED9088"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2.133.842,69</w:t>
            </w:r>
          </w:p>
        </w:tc>
        <w:tc>
          <w:tcPr>
            <w:tcW w:w="592" w:type="dxa"/>
            <w:tcBorders>
              <w:left w:val="single" w:sz="4" w:space="0" w:color="000000"/>
              <w:right w:val="single" w:sz="4" w:space="0" w:color="auto"/>
            </w:tcBorders>
            <w:shd w:val="clear" w:color="auto" w:fill="CCECFF"/>
            <w:tcMar>
              <w:left w:w="28" w:type="dxa"/>
              <w:right w:w="142" w:type="dxa"/>
            </w:tcMar>
          </w:tcPr>
          <w:p w14:paraId="03CE804F"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bCs/>
                <w:noProof w:val="0"/>
                <w:kern w:val="0"/>
                <w:sz w:val="14"/>
                <w:szCs w:val="14"/>
                <w:lang w:eastAsia="zh-CN"/>
                <w14:ligatures w14:val="none"/>
              </w:rPr>
            </w:pPr>
            <w:r w:rsidRPr="00E04155">
              <w:rPr>
                <w:rFonts w:eastAsia="Times New Roman" w:cs="Times New Roman"/>
                <w:bCs/>
                <w:noProof w:val="0"/>
                <w:kern w:val="0"/>
                <w:sz w:val="14"/>
                <w:szCs w:val="14"/>
                <w:lang w:eastAsia="zh-CN"/>
                <w14:ligatures w14:val="none"/>
              </w:rPr>
              <w:t>1,80</w:t>
            </w:r>
          </w:p>
        </w:tc>
      </w:tr>
      <w:tr w:rsidR="00BB3C8F" w:rsidRPr="00BB3C8F" w14:paraId="4E696BE0" w14:textId="77777777" w:rsidTr="00115B77">
        <w:tc>
          <w:tcPr>
            <w:tcW w:w="5240" w:type="dxa"/>
            <w:tcBorders>
              <w:left w:val="single" w:sz="4" w:space="0" w:color="000000"/>
            </w:tcBorders>
            <w:shd w:val="clear" w:color="auto" w:fill="CCECFF"/>
          </w:tcPr>
          <w:p w14:paraId="0AA6004E"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(8.4) Resultado Líquido do Período</w:t>
            </w:r>
          </w:p>
        </w:tc>
        <w:tc>
          <w:tcPr>
            <w:tcW w:w="1276" w:type="dxa"/>
            <w:tcBorders>
              <w:left w:val="single" w:sz="4" w:space="0" w:color="000000"/>
            </w:tcBorders>
            <w:shd w:val="clear" w:color="auto" w:fill="CCECFF"/>
            <w:tcMar>
              <w:left w:w="28" w:type="dxa"/>
              <w:right w:w="57" w:type="dxa"/>
            </w:tcMar>
          </w:tcPr>
          <w:p w14:paraId="1D666E3B"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(10.625.675,01)</w:t>
            </w:r>
          </w:p>
        </w:tc>
        <w:tc>
          <w:tcPr>
            <w:tcW w:w="565" w:type="dxa"/>
            <w:tcBorders>
              <w:left w:val="single" w:sz="4" w:space="0" w:color="000000"/>
            </w:tcBorders>
            <w:shd w:val="clear" w:color="auto" w:fill="CCECFF"/>
            <w:tcMar>
              <w:left w:w="28" w:type="dxa"/>
              <w:right w:w="57" w:type="dxa"/>
            </w:tcMar>
          </w:tcPr>
          <w:p w14:paraId="7D9F8241"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noProof w:val="0"/>
                <w:kern w:val="0"/>
                <w:sz w:val="14"/>
                <w:szCs w:val="20"/>
                <w:lang w:eastAsia="zh-CN"/>
                <w14:ligatures w14:val="none"/>
              </w:rPr>
            </w:pPr>
            <w:r w:rsidRPr="00E04155">
              <w:rPr>
                <w:rFonts w:eastAsia="Times New Roman" w:cs="Century Gothic"/>
                <w:noProof w:val="0"/>
                <w:kern w:val="0"/>
                <w:sz w:val="14"/>
                <w:szCs w:val="20"/>
                <w:lang w:eastAsia="zh-CN"/>
                <w14:ligatures w14:val="none"/>
              </w:rPr>
              <w:t>(10,54)</w:t>
            </w:r>
          </w:p>
        </w:tc>
        <w:tc>
          <w:tcPr>
            <w:tcW w:w="1111" w:type="dxa"/>
            <w:tcBorders>
              <w:left w:val="single" w:sz="4" w:space="0" w:color="000000"/>
            </w:tcBorders>
            <w:shd w:val="clear" w:color="auto" w:fill="CCECFF"/>
            <w:tcMar>
              <w:left w:w="28" w:type="dxa"/>
              <w:right w:w="142" w:type="dxa"/>
            </w:tcMar>
          </w:tcPr>
          <w:p w14:paraId="6B54F9F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10.343.930,98</w:t>
            </w:r>
          </w:p>
        </w:tc>
        <w:tc>
          <w:tcPr>
            <w:tcW w:w="592" w:type="dxa"/>
            <w:tcBorders>
              <w:left w:val="single" w:sz="4" w:space="0" w:color="000000"/>
              <w:right w:val="single" w:sz="4" w:space="0" w:color="auto"/>
            </w:tcBorders>
            <w:shd w:val="clear" w:color="auto" w:fill="CCECFF"/>
            <w:tcMar>
              <w:left w:w="28" w:type="dxa"/>
              <w:right w:w="142" w:type="dxa"/>
            </w:tcMar>
          </w:tcPr>
          <w:p w14:paraId="36073AD9" w14:textId="77777777" w:rsidR="00E04155" w:rsidRPr="00E04155" w:rsidRDefault="00E04155" w:rsidP="00115B77">
            <w:pPr>
              <w:snapToGrid w:val="0"/>
              <w:spacing w:before="0" w:beforeAutospacing="0" w:after="0" w:afterAutospacing="0" w:line="276" w:lineRule="auto"/>
              <w:ind w:firstLine="0"/>
              <w:jc w:val="right"/>
              <w:rPr>
                <w:rFonts w:eastAsia="Times New Roman" w:cs="Times New Roman"/>
                <w:noProof w:val="0"/>
                <w:kern w:val="0"/>
                <w:sz w:val="14"/>
                <w:szCs w:val="14"/>
                <w:lang w:eastAsia="zh-CN"/>
                <w14:ligatures w14:val="none"/>
              </w:rPr>
            </w:pPr>
            <w:r w:rsidRPr="00E04155">
              <w:rPr>
                <w:rFonts w:eastAsia="Times New Roman" w:cs="Times New Roman"/>
                <w:noProof w:val="0"/>
                <w:kern w:val="0"/>
                <w:sz w:val="14"/>
                <w:szCs w:val="14"/>
                <w:lang w:eastAsia="zh-CN"/>
                <w14:ligatures w14:val="none"/>
              </w:rPr>
              <w:t>8,75</w:t>
            </w:r>
          </w:p>
        </w:tc>
      </w:tr>
      <w:tr w:rsidR="00BB3C8F" w:rsidRPr="00BB3C8F" w14:paraId="53D6BF4E" w14:textId="77777777" w:rsidTr="00115B77">
        <w:tc>
          <w:tcPr>
            <w:tcW w:w="5240" w:type="dxa"/>
            <w:tcBorders>
              <w:left w:val="single" w:sz="4" w:space="0" w:color="000000"/>
              <w:bottom w:val="single" w:sz="4" w:space="0" w:color="000000"/>
            </w:tcBorders>
            <w:shd w:val="clear" w:color="auto" w:fill="CCECFF"/>
          </w:tcPr>
          <w:p w14:paraId="3D5C506F" w14:textId="77777777" w:rsidR="00E04155" w:rsidRPr="00E04155" w:rsidRDefault="00E04155" w:rsidP="00115B77">
            <w:pPr>
              <w:snapToGrid w:val="0"/>
              <w:spacing w:before="0" w:beforeAutospacing="0" w:after="0" w:afterAutospacing="0" w:line="276" w:lineRule="auto"/>
              <w:ind w:firstLine="0"/>
              <w:rPr>
                <w:rFonts w:eastAsia="Times New Roman" w:cs="Century Gothic"/>
                <w:noProof w:val="0"/>
                <w:kern w:val="0"/>
                <w:sz w:val="6"/>
                <w:szCs w:val="6"/>
                <w:lang w:eastAsia="zh-CN"/>
                <w14:ligatures w14:val="none"/>
              </w:rPr>
            </w:pPr>
          </w:p>
        </w:tc>
        <w:tc>
          <w:tcPr>
            <w:tcW w:w="1276" w:type="dxa"/>
            <w:tcBorders>
              <w:left w:val="single" w:sz="4" w:space="0" w:color="000000"/>
              <w:bottom w:val="single" w:sz="4" w:space="0" w:color="000000"/>
            </w:tcBorders>
            <w:shd w:val="clear" w:color="auto" w:fill="CCECFF"/>
            <w:tcMar>
              <w:left w:w="28" w:type="dxa"/>
              <w:right w:w="113" w:type="dxa"/>
            </w:tcMar>
          </w:tcPr>
          <w:p w14:paraId="198686EC"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noProof w:val="0"/>
                <w:kern w:val="0"/>
                <w:sz w:val="6"/>
                <w:szCs w:val="6"/>
                <w:lang w:eastAsia="zh-CN"/>
                <w14:ligatures w14:val="none"/>
              </w:rPr>
            </w:pPr>
          </w:p>
        </w:tc>
        <w:tc>
          <w:tcPr>
            <w:tcW w:w="565" w:type="dxa"/>
            <w:tcBorders>
              <w:left w:val="single" w:sz="4" w:space="0" w:color="000000"/>
              <w:bottom w:val="single" w:sz="4" w:space="0" w:color="000000"/>
            </w:tcBorders>
            <w:shd w:val="clear" w:color="auto" w:fill="CCECFF"/>
            <w:tcMar>
              <w:left w:w="28" w:type="dxa"/>
              <w:right w:w="57" w:type="dxa"/>
            </w:tcMar>
          </w:tcPr>
          <w:p w14:paraId="58F2C1FB"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noProof w:val="0"/>
                <w:kern w:val="0"/>
                <w:sz w:val="6"/>
                <w:szCs w:val="6"/>
                <w:lang w:eastAsia="zh-CN"/>
                <w14:ligatures w14:val="none"/>
              </w:rPr>
            </w:pPr>
          </w:p>
        </w:tc>
        <w:tc>
          <w:tcPr>
            <w:tcW w:w="1111" w:type="dxa"/>
            <w:tcBorders>
              <w:left w:val="single" w:sz="4" w:space="0" w:color="000000"/>
              <w:bottom w:val="single" w:sz="4" w:space="0" w:color="000000"/>
            </w:tcBorders>
            <w:shd w:val="clear" w:color="auto" w:fill="CCECFF"/>
            <w:tcMar>
              <w:left w:w="28" w:type="dxa"/>
              <w:right w:w="142" w:type="dxa"/>
            </w:tcMar>
          </w:tcPr>
          <w:p w14:paraId="7408A780" w14:textId="77777777" w:rsidR="00E04155" w:rsidRPr="00E04155" w:rsidRDefault="00E04155" w:rsidP="00115B77">
            <w:pPr>
              <w:snapToGrid w:val="0"/>
              <w:spacing w:before="0" w:beforeAutospacing="0" w:after="0" w:afterAutospacing="0" w:line="276" w:lineRule="auto"/>
              <w:ind w:right="29" w:firstLine="0"/>
              <w:jc w:val="right"/>
              <w:rPr>
                <w:rFonts w:eastAsia="Times New Roman" w:cs="Century Gothic"/>
                <w:noProof w:val="0"/>
                <w:kern w:val="0"/>
                <w:sz w:val="6"/>
                <w:szCs w:val="6"/>
                <w:lang w:eastAsia="zh-CN"/>
                <w14:ligatures w14:val="none"/>
              </w:rPr>
            </w:pPr>
          </w:p>
        </w:tc>
        <w:tc>
          <w:tcPr>
            <w:tcW w:w="592" w:type="dxa"/>
            <w:tcBorders>
              <w:left w:val="single" w:sz="4" w:space="0" w:color="000000"/>
              <w:bottom w:val="single" w:sz="4" w:space="0" w:color="000000"/>
              <w:right w:val="single" w:sz="4" w:space="0" w:color="auto"/>
            </w:tcBorders>
            <w:shd w:val="clear" w:color="auto" w:fill="CCECFF"/>
            <w:tcMar>
              <w:left w:w="28" w:type="dxa"/>
              <w:right w:w="142" w:type="dxa"/>
            </w:tcMar>
          </w:tcPr>
          <w:p w14:paraId="0B0EDA3B" w14:textId="77777777" w:rsidR="00E04155" w:rsidRPr="00E04155" w:rsidRDefault="00E04155" w:rsidP="00115B77">
            <w:pPr>
              <w:snapToGrid w:val="0"/>
              <w:spacing w:before="0" w:beforeAutospacing="0" w:after="0" w:afterAutospacing="0" w:line="276" w:lineRule="auto"/>
              <w:ind w:firstLine="0"/>
              <w:jc w:val="right"/>
              <w:rPr>
                <w:rFonts w:eastAsia="Times New Roman" w:cs="Century Gothic"/>
                <w:noProof w:val="0"/>
                <w:kern w:val="0"/>
                <w:sz w:val="6"/>
                <w:szCs w:val="6"/>
                <w:lang w:eastAsia="zh-CN"/>
                <w14:ligatures w14:val="none"/>
              </w:rPr>
            </w:pPr>
          </w:p>
        </w:tc>
      </w:tr>
    </w:tbl>
    <w:p w14:paraId="40158F29" w14:textId="77777777" w:rsidR="003E52EC" w:rsidRPr="00BB3C8F" w:rsidRDefault="003E52EC" w:rsidP="00115B77">
      <w:pPr>
        <w:spacing w:before="0" w:beforeAutospacing="0" w:after="160" w:afterAutospacing="0" w:line="276" w:lineRule="auto"/>
        <w:ind w:firstLine="0"/>
        <w:jc w:val="left"/>
        <w:rPr>
          <w:rFonts w:cs="Times New Roman"/>
          <w:szCs w:val="24"/>
        </w:rPr>
      </w:pPr>
    </w:p>
    <w:p w14:paraId="0D45DFFF" w14:textId="77777777" w:rsidR="006D2357" w:rsidRPr="00BB3C8F" w:rsidRDefault="006D2357" w:rsidP="00115B77">
      <w:pPr>
        <w:spacing w:before="0" w:beforeAutospacing="0" w:after="0" w:afterAutospacing="0" w:line="276" w:lineRule="auto"/>
        <w:ind w:firstLine="0"/>
        <w:rPr>
          <w:b/>
          <w:bCs/>
          <w:lang w:eastAsia="pt-BR"/>
        </w:rPr>
      </w:pPr>
      <w:r w:rsidRPr="006D2357">
        <w:rPr>
          <w:b/>
          <w:bCs/>
          <w:lang w:eastAsia="pt-BR"/>
        </w:rPr>
        <w:t>NOTAS EXPLICATIVAS ÀS DEMONSTRAÇÕES FINANCEIRAS</w:t>
      </w:r>
    </w:p>
    <w:p w14:paraId="5ED48ABF" w14:textId="77777777" w:rsidR="00115B77" w:rsidRPr="006D2357" w:rsidRDefault="00115B77" w:rsidP="00115B77">
      <w:pPr>
        <w:spacing w:before="0" w:beforeAutospacing="0" w:after="0" w:afterAutospacing="0" w:line="276" w:lineRule="auto"/>
        <w:ind w:firstLine="0"/>
        <w:rPr>
          <w:b/>
          <w:bCs/>
          <w:lang w:eastAsia="pt-BR"/>
        </w:rPr>
      </w:pPr>
    </w:p>
    <w:p w14:paraId="4CAF04CA"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A Empresa Brasil de Comunicação S/A – EBC é uma empresa pública instituída pela Medida Provisória nº 398, de 10/10/2007, convertida na Lei nº 11.652, de 07/04/2008, alterada pela Medida Provisória nº 744, de 01/09/2016, convertida na Lei nº 13.417, de 01/03/2017, que dá efetividade ao princípio constitucional de complementaridade entre o sistema público, privado e estatal de comunicação. </w:t>
      </w:r>
    </w:p>
    <w:p w14:paraId="1FA33DDE" w14:textId="77777777" w:rsidR="00081C44" w:rsidRPr="006D2357" w:rsidRDefault="00081C44" w:rsidP="00115B77">
      <w:pPr>
        <w:spacing w:before="0" w:beforeAutospacing="0" w:after="0" w:afterAutospacing="0" w:line="276" w:lineRule="auto"/>
        <w:rPr>
          <w:lang w:eastAsia="pt-BR"/>
        </w:rPr>
      </w:pPr>
    </w:p>
    <w:p w14:paraId="71579A56"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A empresa é vinculada à Secretaria de Comunicação Social da Presidência da República, nos termos do Decreto nº 11.401, de 23 de janeiro de 2023. </w:t>
      </w:r>
    </w:p>
    <w:p w14:paraId="2F2CB33E" w14:textId="77777777" w:rsidR="00081C44" w:rsidRPr="006D2357" w:rsidRDefault="00081C44" w:rsidP="00115B77">
      <w:pPr>
        <w:spacing w:before="0" w:beforeAutospacing="0" w:after="0" w:afterAutospacing="0" w:line="276" w:lineRule="auto"/>
        <w:rPr>
          <w:lang w:eastAsia="pt-BR"/>
        </w:rPr>
      </w:pPr>
    </w:p>
    <w:p w14:paraId="48C8D718"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A EBC é organizada sob a forma de sociedade anônima de capital fechado, representado por ações ordinárias nominativas, das quais pelo menos 51% devem ser de titularidade da União. Desde a criação da empresa (2007) o seu capital pertence integralmente a União (Nota 20.1). </w:t>
      </w:r>
    </w:p>
    <w:p w14:paraId="50227E76" w14:textId="77777777" w:rsidR="00081C44" w:rsidRPr="006D2357" w:rsidRDefault="00081C44" w:rsidP="00115B77">
      <w:pPr>
        <w:spacing w:before="0" w:beforeAutospacing="0" w:after="0" w:afterAutospacing="0" w:line="276" w:lineRule="auto"/>
        <w:rPr>
          <w:lang w:eastAsia="pt-BR"/>
        </w:rPr>
      </w:pPr>
    </w:p>
    <w:p w14:paraId="5BF08550" w14:textId="77777777" w:rsidR="006D2357" w:rsidRPr="006D2357" w:rsidRDefault="006D2357" w:rsidP="00115B77">
      <w:pPr>
        <w:spacing w:before="0" w:beforeAutospacing="0" w:after="0" w:afterAutospacing="0" w:line="276" w:lineRule="auto"/>
        <w:rPr>
          <w:lang w:eastAsia="pt-BR"/>
        </w:rPr>
      </w:pPr>
      <w:r w:rsidRPr="006D2357">
        <w:rPr>
          <w:lang w:eastAsia="pt-BR"/>
        </w:rPr>
        <w:t>A EBC tem por finalidade a prestação de serviços de radiodifusão pública e serviços conexos, observados os princípios, objetivos e competências estabelecidos na Lei nº 11.652, de 07/04/2008.</w:t>
      </w:r>
    </w:p>
    <w:p w14:paraId="353746D9" w14:textId="77777777" w:rsidR="006D2357" w:rsidRPr="00BB3C8F" w:rsidRDefault="006D2357" w:rsidP="00115B77">
      <w:pPr>
        <w:spacing w:before="0" w:beforeAutospacing="0" w:after="0" w:afterAutospacing="0" w:line="276" w:lineRule="auto"/>
        <w:rPr>
          <w:lang w:eastAsia="pt-BR"/>
        </w:rPr>
      </w:pPr>
      <w:r w:rsidRPr="006D2357">
        <w:rPr>
          <w:lang w:eastAsia="pt-BR"/>
        </w:rPr>
        <w:lastRenderedPageBreak/>
        <w:t>Em cumprimento ao art. 8º, inciso I, e §2º, caput, da Lei nº 13.303/2016 e aos artigos 5º e 6º do Estatuto Social, a empresa informa que a exploração de atividade econômica e os projetos desenvolvidos vinculam-se ao interesse público e se caracterizam pela não assunção de obrigações em condições diversas do mercado.</w:t>
      </w:r>
    </w:p>
    <w:p w14:paraId="781AD801" w14:textId="77777777" w:rsidR="00115B77" w:rsidRPr="00BB3C8F" w:rsidRDefault="00115B77" w:rsidP="00115B77">
      <w:pPr>
        <w:spacing w:before="0" w:beforeAutospacing="0" w:after="0" w:afterAutospacing="0" w:line="276" w:lineRule="auto"/>
        <w:rPr>
          <w:lang w:eastAsia="pt-BR"/>
        </w:rPr>
      </w:pPr>
    </w:p>
    <w:p w14:paraId="26DCEC16" w14:textId="77777777" w:rsidR="00115B77" w:rsidRPr="006D2357" w:rsidRDefault="00115B77" w:rsidP="00115B77">
      <w:pPr>
        <w:spacing w:before="0" w:beforeAutospacing="0" w:after="0" w:afterAutospacing="0" w:line="276" w:lineRule="auto"/>
        <w:rPr>
          <w:lang w:eastAsia="pt-BR"/>
        </w:rPr>
      </w:pPr>
    </w:p>
    <w:p w14:paraId="24A5C52E" w14:textId="77777777" w:rsidR="006D2357" w:rsidRPr="00BB3C8F" w:rsidRDefault="006D2357" w:rsidP="00115B77">
      <w:pPr>
        <w:spacing w:before="0" w:beforeAutospacing="0" w:after="0" w:afterAutospacing="0" w:line="276" w:lineRule="auto"/>
        <w:ind w:firstLine="0"/>
        <w:rPr>
          <w:b/>
          <w:bCs/>
          <w:lang w:eastAsia="pt-BR"/>
        </w:rPr>
      </w:pPr>
      <w:r w:rsidRPr="006D2357">
        <w:rPr>
          <w:b/>
          <w:bCs/>
          <w:lang w:eastAsia="pt-BR"/>
        </w:rPr>
        <w:t>NOTA 02 – Apresentação das Demonstrações Contábeis</w:t>
      </w:r>
    </w:p>
    <w:p w14:paraId="772E3EF7" w14:textId="77777777" w:rsidR="00115B77" w:rsidRPr="006D2357" w:rsidRDefault="00115B77" w:rsidP="00115B77">
      <w:pPr>
        <w:spacing w:before="0" w:beforeAutospacing="0" w:after="0" w:afterAutospacing="0" w:line="276" w:lineRule="auto"/>
        <w:ind w:firstLine="0"/>
        <w:rPr>
          <w:b/>
          <w:bCs/>
          <w:lang w:eastAsia="pt-BR"/>
        </w:rPr>
      </w:pPr>
    </w:p>
    <w:p w14:paraId="068A4118" w14:textId="77777777" w:rsidR="006D2357" w:rsidRPr="00BB3C8F" w:rsidRDefault="006D2357" w:rsidP="00115B77">
      <w:pPr>
        <w:spacing w:before="0" w:beforeAutospacing="0" w:after="0" w:afterAutospacing="0" w:line="276" w:lineRule="auto"/>
        <w:rPr>
          <w:lang w:eastAsia="pt-BR"/>
        </w:rPr>
      </w:pPr>
      <w:r w:rsidRPr="006D2357">
        <w:rPr>
          <w:lang w:eastAsia="pt-BR"/>
        </w:rPr>
        <w:t>A EBC tem sua Contabilidade incorporada ao Sistema Integrado de Administração Financeira do Governo Federal – SIAFI, na modalidade total, de onde são extraídos os demonstrativos contábeis exigidos pela Lei nº 4.320/64, bem como o Balanço Patrimonial na forma da Lei nº 6.404/76 e alterações emanadas das Leis nos 11.638, de 2007, e 11.941, de 2009.</w:t>
      </w:r>
    </w:p>
    <w:p w14:paraId="61060D5F" w14:textId="77777777" w:rsidR="00081C44" w:rsidRPr="006D2357" w:rsidRDefault="00081C44" w:rsidP="00115B77">
      <w:pPr>
        <w:spacing w:before="0" w:beforeAutospacing="0" w:after="0" w:afterAutospacing="0" w:line="276" w:lineRule="auto"/>
        <w:rPr>
          <w:lang w:eastAsia="pt-BR"/>
        </w:rPr>
      </w:pPr>
    </w:p>
    <w:p w14:paraId="00EFDEDC"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Em cumprimento ao que determina o item 9.4 do Acórdão TCU nº 2016, de 06/11/2006, alterado pelo Acórdão TCU nº 23, de 25/01/2008, e conforme mencionado acima, a empresa tem a sua contabilidade executada no SIAFI, na modalidade total. Dessa forma, não há divergência entre os valores informados para a contabilidade pública e a contabilidade societária. </w:t>
      </w:r>
    </w:p>
    <w:p w14:paraId="0D4546B0" w14:textId="77777777" w:rsidR="006D2357" w:rsidRPr="006D2357" w:rsidRDefault="006D2357" w:rsidP="00115B77">
      <w:pPr>
        <w:spacing w:before="0" w:beforeAutospacing="0" w:after="0" w:afterAutospacing="0" w:line="276" w:lineRule="auto"/>
        <w:rPr>
          <w:lang w:eastAsia="pt-BR"/>
        </w:rPr>
      </w:pPr>
      <w:r w:rsidRPr="006D2357">
        <w:rPr>
          <w:lang w:eastAsia="pt-BR"/>
        </w:rPr>
        <w:t>As demonstrações foram elaboradas em conformidade com as práticas contábeis adotadas no Brasil, as normas e pronunciamentos contábeis emitidos pelo Comitê de Pronunciamentos Contábeis – CPC, pelo Conselho Federal de Contabilidade – CFC, e com observância à legislação societária.</w:t>
      </w:r>
    </w:p>
    <w:p w14:paraId="35B57A39" w14:textId="77777777" w:rsidR="006D2357" w:rsidRPr="00BB3C8F" w:rsidRDefault="006D2357" w:rsidP="00115B77">
      <w:pPr>
        <w:spacing w:before="0" w:beforeAutospacing="0" w:after="0" w:afterAutospacing="0" w:line="276" w:lineRule="auto"/>
        <w:ind w:firstLine="0"/>
        <w:rPr>
          <w:b/>
          <w:bCs/>
          <w:lang w:eastAsia="pt-BR"/>
        </w:rPr>
      </w:pPr>
    </w:p>
    <w:p w14:paraId="0C83A64F" w14:textId="77777777" w:rsidR="00115B77" w:rsidRPr="006D2357" w:rsidRDefault="00115B77" w:rsidP="00115B77">
      <w:pPr>
        <w:spacing w:before="0" w:beforeAutospacing="0" w:after="0" w:afterAutospacing="0" w:line="276" w:lineRule="auto"/>
        <w:ind w:firstLine="0"/>
        <w:rPr>
          <w:b/>
          <w:bCs/>
          <w:lang w:eastAsia="pt-BR"/>
        </w:rPr>
      </w:pPr>
    </w:p>
    <w:p w14:paraId="0E1EA91A" w14:textId="77777777" w:rsidR="006D2357" w:rsidRPr="00BB3C8F" w:rsidRDefault="006D2357" w:rsidP="00115B77">
      <w:pPr>
        <w:spacing w:before="0" w:beforeAutospacing="0" w:after="0" w:afterAutospacing="0" w:line="276" w:lineRule="auto"/>
        <w:ind w:firstLine="0"/>
        <w:rPr>
          <w:b/>
          <w:bCs/>
          <w:lang w:eastAsia="pt-BR"/>
        </w:rPr>
      </w:pPr>
      <w:r w:rsidRPr="006D2357">
        <w:rPr>
          <w:b/>
          <w:bCs/>
          <w:lang w:eastAsia="pt-BR"/>
        </w:rPr>
        <w:t>NOTA 03 – Principais Práticas Contábeis</w:t>
      </w:r>
    </w:p>
    <w:p w14:paraId="56E6C3CF" w14:textId="77777777" w:rsidR="00081C44" w:rsidRPr="006D2357" w:rsidRDefault="00081C44" w:rsidP="00115B77">
      <w:pPr>
        <w:spacing w:before="0" w:beforeAutospacing="0" w:after="0" w:afterAutospacing="0" w:line="276" w:lineRule="auto"/>
        <w:ind w:firstLine="0"/>
        <w:rPr>
          <w:b/>
          <w:bCs/>
          <w:lang w:eastAsia="pt-BR"/>
        </w:rPr>
      </w:pPr>
    </w:p>
    <w:p w14:paraId="4949F1B5" w14:textId="77777777" w:rsidR="006D2357" w:rsidRPr="00BB3C8F" w:rsidRDefault="006D2357" w:rsidP="00115B77">
      <w:pPr>
        <w:spacing w:before="0" w:beforeAutospacing="0" w:after="0" w:afterAutospacing="0" w:line="276" w:lineRule="auto"/>
        <w:rPr>
          <w:lang w:eastAsia="pt-BR"/>
        </w:rPr>
      </w:pPr>
      <w:r w:rsidRPr="006D2357">
        <w:rPr>
          <w:lang w:eastAsia="pt-BR"/>
        </w:rPr>
        <w:t>As principais práticas contábeis adotadas pela Empresa são resumidas a seguir:</w:t>
      </w:r>
    </w:p>
    <w:p w14:paraId="1269B8E1" w14:textId="77777777" w:rsidR="00081C44" w:rsidRPr="006D2357" w:rsidRDefault="00081C44" w:rsidP="00115B77">
      <w:pPr>
        <w:spacing w:before="0" w:beforeAutospacing="0" w:after="0" w:afterAutospacing="0" w:line="276" w:lineRule="auto"/>
        <w:rPr>
          <w:lang w:eastAsia="pt-BR"/>
        </w:rPr>
      </w:pPr>
    </w:p>
    <w:p w14:paraId="34CA8D7D"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3.1 </w:t>
      </w:r>
      <w:r w:rsidRPr="006D2357">
        <w:t>–</w:t>
      </w:r>
      <w:r w:rsidRPr="006D2357">
        <w:rPr>
          <w:lang w:eastAsia="pt-BR"/>
        </w:rPr>
        <w:t xml:space="preserve"> Apuração de Resultados</w:t>
      </w:r>
    </w:p>
    <w:p w14:paraId="28516ACB" w14:textId="77777777" w:rsidR="00081C44" w:rsidRPr="006D2357" w:rsidRDefault="00081C44" w:rsidP="00115B77">
      <w:pPr>
        <w:spacing w:before="0" w:beforeAutospacing="0" w:after="0" w:afterAutospacing="0" w:line="276" w:lineRule="auto"/>
        <w:rPr>
          <w:lang w:eastAsia="pt-BR"/>
        </w:rPr>
      </w:pPr>
    </w:p>
    <w:p w14:paraId="59A2BAFE" w14:textId="77777777" w:rsidR="006D2357" w:rsidRPr="00BB3C8F" w:rsidRDefault="006D2357" w:rsidP="00115B77">
      <w:pPr>
        <w:spacing w:before="0" w:beforeAutospacing="0" w:after="0" w:afterAutospacing="0" w:line="276" w:lineRule="auto"/>
        <w:rPr>
          <w:lang w:eastAsia="pt-BR"/>
        </w:rPr>
      </w:pPr>
      <w:r w:rsidRPr="006D2357">
        <w:rPr>
          <w:lang w:eastAsia="pt-BR"/>
        </w:rPr>
        <w:t>A apuração é feita de acordo com o regime contábil de competência, destacando-se os seguintes procedimentos:</w:t>
      </w:r>
    </w:p>
    <w:p w14:paraId="3C003CEE" w14:textId="77777777" w:rsidR="00081C44" w:rsidRPr="006D2357" w:rsidRDefault="00081C44" w:rsidP="00115B77">
      <w:pPr>
        <w:spacing w:before="0" w:beforeAutospacing="0" w:after="0" w:afterAutospacing="0" w:line="276" w:lineRule="auto"/>
        <w:rPr>
          <w:lang w:eastAsia="pt-BR"/>
        </w:rPr>
      </w:pPr>
    </w:p>
    <w:p w14:paraId="52EC8028" w14:textId="77777777" w:rsidR="006D2357" w:rsidRPr="00BB3C8F" w:rsidRDefault="006D2357" w:rsidP="00115B77">
      <w:pPr>
        <w:spacing w:before="0" w:beforeAutospacing="0" w:after="0" w:afterAutospacing="0" w:line="276" w:lineRule="auto"/>
        <w:rPr>
          <w:lang w:eastAsia="pt-BR"/>
        </w:rPr>
      </w:pPr>
      <w:r w:rsidRPr="006D2357">
        <w:rPr>
          <w:lang w:eastAsia="pt-BR"/>
        </w:rPr>
        <w:t>Os rendimentos, encargos e variações monetárias incidentes sobre os ativos e passivos, de curto e longo prazo, são apropriados “pro-rata die” e, quando for o caso, com base na cotação da moeda estrangeira, na data de encerramento do exercício.</w:t>
      </w:r>
    </w:p>
    <w:p w14:paraId="3816D653" w14:textId="77777777" w:rsidR="00081C44" w:rsidRPr="006D2357" w:rsidRDefault="00081C44" w:rsidP="00115B77">
      <w:pPr>
        <w:spacing w:before="0" w:beforeAutospacing="0" w:after="0" w:afterAutospacing="0" w:line="276" w:lineRule="auto"/>
        <w:rPr>
          <w:lang w:eastAsia="pt-BR"/>
        </w:rPr>
      </w:pPr>
    </w:p>
    <w:p w14:paraId="55FD6F39"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As despesas com férias e 13º salário, bem como os encargos, são reconhecidas por competência mensal, segundo o período de aquisição. </w:t>
      </w:r>
    </w:p>
    <w:p w14:paraId="40E89231" w14:textId="77777777" w:rsidR="00081C44" w:rsidRPr="006D2357" w:rsidRDefault="00081C44" w:rsidP="00115B77">
      <w:pPr>
        <w:spacing w:before="0" w:beforeAutospacing="0" w:after="0" w:afterAutospacing="0" w:line="276" w:lineRule="auto"/>
        <w:rPr>
          <w:lang w:eastAsia="pt-BR"/>
        </w:rPr>
      </w:pPr>
    </w:p>
    <w:p w14:paraId="76A0BEBC"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3.2 – Perdas Estimadas em Créditos de Liquidação Duvidosa – PCLD. </w:t>
      </w:r>
    </w:p>
    <w:p w14:paraId="08B8992B" w14:textId="77777777" w:rsidR="00081C44" w:rsidRPr="006D2357" w:rsidRDefault="00081C44" w:rsidP="00115B77">
      <w:pPr>
        <w:spacing w:before="0" w:beforeAutospacing="0" w:after="0" w:afterAutospacing="0" w:line="276" w:lineRule="auto"/>
        <w:rPr>
          <w:lang w:eastAsia="pt-BR"/>
        </w:rPr>
      </w:pPr>
    </w:p>
    <w:p w14:paraId="0FC23B1F" w14:textId="77777777" w:rsidR="006D2357" w:rsidRPr="00BB3C8F" w:rsidRDefault="006D2357" w:rsidP="00115B77">
      <w:pPr>
        <w:spacing w:before="0" w:beforeAutospacing="0" w:after="0" w:afterAutospacing="0" w:line="276" w:lineRule="auto"/>
        <w:rPr>
          <w:lang w:eastAsia="pt-BR"/>
        </w:rPr>
      </w:pPr>
      <w:r w:rsidRPr="006D2357">
        <w:rPr>
          <w:lang w:eastAsia="pt-BR"/>
        </w:rPr>
        <w:lastRenderedPageBreak/>
        <w:t>O saldo da PCLD indicado na Conta Ajustes de Perdas de Créditos a Curto Prazo, R$ 1.246.873,02, está sendo analisado com vistas à otimização da constituição dos valores que compõem esta rubrica. A conclusão dessa análise está prevista para o quarto trimestre deste exercício. O valor da PCLD contabilizado na Conta Ajuste de Perdas de Créditos a Longo Prazo, R$ 1.915.227,09, compõem-se dos débitos de clientes em cobrança judicial.</w:t>
      </w:r>
    </w:p>
    <w:p w14:paraId="11CF9E1A" w14:textId="77777777" w:rsidR="00081C44" w:rsidRPr="006D2357" w:rsidRDefault="00081C44" w:rsidP="00115B77">
      <w:pPr>
        <w:spacing w:before="0" w:beforeAutospacing="0" w:after="0" w:afterAutospacing="0" w:line="276" w:lineRule="auto"/>
        <w:rPr>
          <w:lang w:eastAsia="pt-BR"/>
        </w:rPr>
      </w:pPr>
    </w:p>
    <w:p w14:paraId="2962BB73"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Até o segundo trimestre de 2023 a empresa adotou como critério para constituição da Provisão para Perdas em Crédito de Liquidação Duvidosa (ativo circulante) o total das notas fiscais vencidas há mais de 180 dias, tendo em vista que, quase a totalidade dos seus clientes são órgãos da Administração Pública Federal. Esses clientes, apesar da demora nos pagamentos, acabam efetuando a quitação dos seus débitos. Assim, considerando que para esses valores há previsão de recebimento, a EBC estuda outro critério para constituição da PCLD. </w:t>
      </w:r>
    </w:p>
    <w:p w14:paraId="0D22AD64" w14:textId="77777777" w:rsidR="00081C44" w:rsidRPr="006D2357" w:rsidRDefault="00081C44" w:rsidP="00115B77">
      <w:pPr>
        <w:spacing w:before="0" w:beforeAutospacing="0" w:after="0" w:afterAutospacing="0" w:line="276" w:lineRule="auto"/>
        <w:rPr>
          <w:lang w:eastAsia="pt-BR"/>
        </w:rPr>
      </w:pPr>
    </w:p>
    <w:p w14:paraId="4BBE048B"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O cálculo da inadimplência é obtido pelo resultado do valor das notas fiscais vencidas e não recebidas, dividido pelo faturamento líquido acumulado, cujo índice em setembro/2023 é de 0,90%. </w:t>
      </w:r>
    </w:p>
    <w:p w14:paraId="53C11333" w14:textId="77777777" w:rsidR="006D2357" w:rsidRPr="00BB3C8F" w:rsidRDefault="006D2357" w:rsidP="00115B77">
      <w:pPr>
        <w:spacing w:before="0" w:beforeAutospacing="0" w:line="276" w:lineRule="auto"/>
        <w:rPr>
          <w:lang w:eastAsia="pt-BR"/>
        </w:rPr>
      </w:pPr>
    </w:p>
    <w:p w14:paraId="7B59F0F2" w14:textId="77777777" w:rsidR="004D7ACF" w:rsidRPr="004D7ACF" w:rsidRDefault="004D7ACF" w:rsidP="00115B77">
      <w:pPr>
        <w:suppressAutoHyphens/>
        <w:spacing w:before="0" w:beforeAutospacing="0" w:after="0" w:afterAutospacing="0" w:line="276" w:lineRule="auto"/>
        <w:ind w:firstLine="0"/>
        <w:rPr>
          <w:rFonts w:eastAsia="Times New Roman" w:cs="Times New Roman"/>
          <w:b/>
          <w:bCs/>
          <w:noProof w:val="0"/>
          <w:kern w:val="0"/>
          <w:sz w:val="14"/>
          <w:szCs w:val="14"/>
          <w:lang w:eastAsia="zh-CN"/>
          <w14:ligatures w14:val="none"/>
        </w:rPr>
      </w:pPr>
      <w:r w:rsidRPr="004D7ACF">
        <w:rPr>
          <w:rFonts w:eastAsia="Times New Roman" w:cs="Times New Roman"/>
          <w:b/>
          <w:bCs/>
          <w:noProof w:val="0"/>
          <w:kern w:val="0"/>
          <w:sz w:val="22"/>
          <w14:ligatures w14:val="none"/>
        </w:rPr>
        <w:t>Tabela 01</w:t>
      </w:r>
      <w:r w:rsidRPr="004D7ACF">
        <w:rPr>
          <w:rFonts w:eastAsia="Times New Roman" w:cs="Times New Roman"/>
          <w:noProof w:val="0"/>
          <w:kern w:val="0"/>
          <w:sz w:val="22"/>
          <w14:ligatures w14:val="none"/>
        </w:rPr>
        <w:t xml:space="preserve">. </w:t>
      </w:r>
      <w:r w:rsidRPr="004D7ACF">
        <w:rPr>
          <w:rFonts w:eastAsia="Times New Roman" w:cs="Times New Roman"/>
          <w:bCs/>
          <w:noProof w:val="0"/>
          <w:kern w:val="0"/>
          <w:sz w:val="22"/>
          <w:lang w:eastAsia="zh-CN"/>
          <w14:ligatures w14:val="none"/>
        </w:rPr>
        <w:t>Índice de Inadimplência - 2023 e 2022.</w:t>
      </w:r>
      <w:r w:rsidRPr="004D7ACF">
        <w:rPr>
          <w:rFonts w:eastAsia="Times New Roman" w:cs="Times New Roman"/>
          <w:b/>
          <w:bCs/>
          <w:noProof w:val="0"/>
          <w:kern w:val="0"/>
          <w:sz w:val="14"/>
          <w:szCs w:val="14"/>
          <w:lang w:eastAsia="zh-CN"/>
          <w14:ligatures w14:val="none"/>
        </w:rPr>
        <w:t> </w:t>
      </w:r>
    </w:p>
    <w:tbl>
      <w:tblPr>
        <w:tblW w:w="8751" w:type="dxa"/>
        <w:tblCellMar>
          <w:top w:w="15" w:type="dxa"/>
          <w:left w:w="15" w:type="dxa"/>
          <w:bottom w:w="15" w:type="dxa"/>
          <w:right w:w="15" w:type="dxa"/>
        </w:tblCellMar>
        <w:tblLook w:val="04A0" w:firstRow="1" w:lastRow="0" w:firstColumn="1" w:lastColumn="0" w:noHBand="0" w:noVBand="1"/>
      </w:tblPr>
      <w:tblGrid>
        <w:gridCol w:w="2127"/>
        <w:gridCol w:w="1134"/>
        <w:gridCol w:w="1134"/>
        <w:gridCol w:w="992"/>
        <w:gridCol w:w="1134"/>
        <w:gridCol w:w="1134"/>
        <w:gridCol w:w="1096"/>
      </w:tblGrid>
      <w:tr w:rsidR="00BB3C8F" w:rsidRPr="004D7ACF" w14:paraId="534F3338" w14:textId="77777777" w:rsidTr="004D7ACF">
        <w:trPr>
          <w:trHeight w:val="284"/>
        </w:trPr>
        <w:tc>
          <w:tcPr>
            <w:tcW w:w="2127" w:type="dxa"/>
            <w:vMerge w:val="restart"/>
            <w:tcBorders>
              <w:top w:val="single" w:sz="8" w:space="0" w:color="auto"/>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447D7D68"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b/>
                <w:bCs/>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ANO MÊS</w:t>
            </w:r>
          </w:p>
        </w:tc>
        <w:tc>
          <w:tcPr>
            <w:tcW w:w="3260" w:type="dxa"/>
            <w:gridSpan w:val="3"/>
            <w:tcBorders>
              <w:top w:val="single" w:sz="8" w:space="0" w:color="auto"/>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1D40E49C"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b/>
                <w:bCs/>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2023</w:t>
            </w:r>
          </w:p>
        </w:tc>
        <w:tc>
          <w:tcPr>
            <w:tcW w:w="3364" w:type="dxa"/>
            <w:gridSpan w:val="3"/>
            <w:tcBorders>
              <w:top w:val="single" w:sz="8" w:space="0" w:color="auto"/>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D8F08BD"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b/>
                <w:bCs/>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2022</w:t>
            </w:r>
          </w:p>
        </w:tc>
      </w:tr>
      <w:tr w:rsidR="00BB3C8F" w:rsidRPr="004D7ACF" w14:paraId="34A7023D" w14:textId="77777777" w:rsidTr="004D7ACF">
        <w:trPr>
          <w:trHeight w:val="28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06CCF27" w14:textId="77777777" w:rsidR="004D7ACF" w:rsidRPr="004D7ACF" w:rsidRDefault="004D7ACF" w:rsidP="00115B77">
            <w:pPr>
              <w:spacing w:before="0" w:beforeAutospacing="0" w:after="0" w:afterAutospacing="0" w:line="276" w:lineRule="auto"/>
              <w:ind w:firstLine="0"/>
              <w:jc w:val="left"/>
              <w:rPr>
                <w:rFonts w:ascii="Calibri" w:eastAsia="Times New Roman" w:hAnsi="Calibri" w:cs="Calibri"/>
                <w:b/>
                <w:bCs/>
                <w:noProof w:val="0"/>
                <w:kern w:val="0"/>
                <w:sz w:val="22"/>
                <w:lang w:eastAsia="pt-BR"/>
                <w14:ligatures w14:val="none"/>
              </w:rPr>
            </w:pP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0953BC8D"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b/>
                <w:bCs/>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PL</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6C75153B"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SERV COM</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62BC787C"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TOTAL</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3671738"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PL</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4F2A7F1"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SERV COM</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C21B844"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TOTAL</w:t>
            </w:r>
          </w:p>
        </w:tc>
      </w:tr>
      <w:tr w:rsidR="00BB3C8F" w:rsidRPr="004D7ACF" w14:paraId="4916942B"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060DA99E"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JAN</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530C280"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0,35%</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AA299DE"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0,99%</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AF5ACAB"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0,76%</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1DEDFFDA"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0,42%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E7D1EF8"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0,45%</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3119E297"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0,44%</w:t>
            </w:r>
          </w:p>
        </w:tc>
      </w:tr>
      <w:tr w:rsidR="00BB3C8F" w:rsidRPr="004D7ACF" w14:paraId="7AEE7610"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023F233F"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FEV</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B37D166"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0,33%</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376901A9"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0,78%</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2718570"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0,62%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6818F9BE"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0,41%</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2131E8FC"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0,47%</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12C3C1CC"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0,45%</w:t>
            </w:r>
          </w:p>
        </w:tc>
      </w:tr>
      <w:tr w:rsidR="00BB3C8F" w:rsidRPr="004D7ACF" w14:paraId="05CE3882"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2934448B"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MAR</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5363E5E"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0,32%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1D038CFE"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0,81%</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2C44B4E1"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0,63%</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62DBF5F3"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041%</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2B775FCB"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0,44%</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1DA2B388"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0,43%</w:t>
            </w:r>
          </w:p>
        </w:tc>
      </w:tr>
      <w:tr w:rsidR="00BB3C8F" w:rsidRPr="004D7ACF" w14:paraId="69AE349A"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535A8D5F"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ABR</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3EE4D8D"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 0,38%</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8220478"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1,33%</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C125F29"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0,98%</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7D99390"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0,53%</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0FEFC30"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0,45%</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011DA777"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0,48%</w:t>
            </w:r>
          </w:p>
        </w:tc>
      </w:tr>
      <w:tr w:rsidR="00BB3C8F" w:rsidRPr="004D7ACF" w14:paraId="672F085A"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5B24F6E0"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MAI</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341FC924"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 0,36%</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27434C8"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1,33%</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F19BA2A"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0,98%</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1907D179"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0,62%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BFBDE4E"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0,83%</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688C3DE2"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0,42%</w:t>
            </w:r>
          </w:p>
        </w:tc>
      </w:tr>
      <w:tr w:rsidR="00BB3C8F" w:rsidRPr="004D7ACF" w14:paraId="55470DDA"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12604B33"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JUN</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1331A997"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0,35%</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343B2F6"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1,33%</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07356E8C"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0,97%</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27DEA8FC"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0,53%</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240580E6"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1,41%</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022EB79F"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1,08%</w:t>
            </w:r>
          </w:p>
        </w:tc>
      </w:tr>
      <w:tr w:rsidR="00BB3C8F" w:rsidRPr="004D7ACF" w14:paraId="7DED3704"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21EB3BCA"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JUL</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8618BD3"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0,32%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313DF685"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1,39%</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31271021"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1,00%</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2A2843A"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0,53%</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6FB76E6C"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  0,45%</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6B141EC4"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0,48%</w:t>
            </w:r>
          </w:p>
        </w:tc>
      </w:tr>
      <w:tr w:rsidR="00BB3C8F" w:rsidRPr="004D7ACF" w14:paraId="7641D83C"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1064915D"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AGO</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D294877"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0,32%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33CDF976"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1,31%</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FE803FF"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0,95%</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02EE4F91"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0,62%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0B6F1FF5"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0,83%</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129A8E9"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0,42%</w:t>
            </w:r>
          </w:p>
        </w:tc>
      </w:tr>
      <w:tr w:rsidR="00BB3C8F" w:rsidRPr="004D7ACF" w14:paraId="4D397F87" w14:textId="77777777" w:rsidTr="004D7ACF">
        <w:trPr>
          <w:trHeight w:val="284"/>
        </w:trPr>
        <w:tc>
          <w:tcPr>
            <w:tcW w:w="2127" w:type="dxa"/>
            <w:tcBorders>
              <w:top w:val="nil"/>
              <w:left w:val="single" w:sz="8" w:space="0" w:color="auto"/>
              <w:bottom w:val="single" w:sz="8" w:space="0" w:color="auto"/>
              <w:right w:val="single" w:sz="8" w:space="0" w:color="auto"/>
            </w:tcBorders>
            <w:shd w:val="clear" w:color="auto" w:fill="D2F0FA"/>
            <w:tcMar>
              <w:top w:w="0" w:type="dxa"/>
              <w:left w:w="70" w:type="dxa"/>
              <w:bottom w:w="0" w:type="dxa"/>
              <w:right w:w="70" w:type="dxa"/>
            </w:tcMar>
            <w:vAlign w:val="center"/>
            <w:hideMark/>
          </w:tcPr>
          <w:p w14:paraId="57117267"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SET</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535EB5F4"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0,32%</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37737FD"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1,23%</w:t>
            </w:r>
          </w:p>
        </w:tc>
        <w:tc>
          <w:tcPr>
            <w:tcW w:w="992"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3FABE9C2"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0,90%</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1339344"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0,53%</w:t>
            </w:r>
          </w:p>
        </w:tc>
        <w:tc>
          <w:tcPr>
            <w:tcW w:w="1134"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72A55EBB"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noProof w:val="0"/>
                <w:kern w:val="0"/>
                <w:sz w:val="14"/>
                <w:szCs w:val="14"/>
                <w:bdr w:val="none" w:sz="0" w:space="0" w:color="auto" w:frame="1"/>
                <w:lang w:eastAsia="pt-BR"/>
                <w14:ligatures w14:val="none"/>
              </w:rPr>
              <w:t>1,41%</w:t>
            </w:r>
          </w:p>
        </w:tc>
        <w:tc>
          <w:tcPr>
            <w:tcW w:w="1096" w:type="dxa"/>
            <w:tcBorders>
              <w:top w:val="nil"/>
              <w:left w:val="nil"/>
              <w:bottom w:val="single" w:sz="8" w:space="0" w:color="auto"/>
              <w:right w:val="single" w:sz="8" w:space="0" w:color="auto"/>
            </w:tcBorders>
            <w:shd w:val="clear" w:color="auto" w:fill="D2F0FA"/>
            <w:tcMar>
              <w:top w:w="0" w:type="dxa"/>
              <w:left w:w="70" w:type="dxa"/>
              <w:bottom w:w="0" w:type="dxa"/>
              <w:right w:w="70" w:type="dxa"/>
            </w:tcMar>
            <w:vAlign w:val="center"/>
            <w:hideMark/>
          </w:tcPr>
          <w:p w14:paraId="4D3033A1" w14:textId="77777777" w:rsidR="004D7ACF" w:rsidRPr="004D7ACF" w:rsidRDefault="004D7ACF" w:rsidP="00115B77">
            <w:pPr>
              <w:spacing w:before="0" w:beforeAutospacing="0" w:after="0" w:afterAutospacing="0" w:line="276" w:lineRule="auto"/>
              <w:ind w:firstLine="0"/>
              <w:jc w:val="center"/>
              <w:rPr>
                <w:rFonts w:ascii="Calibri" w:eastAsia="Times New Roman" w:hAnsi="Calibri" w:cs="Calibri"/>
                <w:noProof w:val="0"/>
                <w:kern w:val="0"/>
                <w:sz w:val="22"/>
                <w:lang w:eastAsia="pt-BR"/>
                <w14:ligatures w14:val="none"/>
              </w:rPr>
            </w:pPr>
            <w:r w:rsidRPr="004D7ACF">
              <w:rPr>
                <w:rFonts w:ascii="Arial" w:eastAsia="Times New Roman" w:hAnsi="Arial" w:cs="Arial"/>
                <w:b/>
                <w:bCs/>
                <w:noProof w:val="0"/>
                <w:kern w:val="0"/>
                <w:sz w:val="14"/>
                <w:szCs w:val="14"/>
                <w:bdr w:val="none" w:sz="0" w:space="0" w:color="auto" w:frame="1"/>
                <w:lang w:eastAsia="pt-BR"/>
                <w14:ligatures w14:val="none"/>
              </w:rPr>
              <w:t>1,08%</w:t>
            </w:r>
          </w:p>
        </w:tc>
      </w:tr>
    </w:tbl>
    <w:p w14:paraId="31DE484B" w14:textId="77777777" w:rsidR="004D7ACF" w:rsidRPr="004D7ACF" w:rsidRDefault="004D7ACF" w:rsidP="00115B77">
      <w:pPr>
        <w:suppressAutoHyphens/>
        <w:spacing w:before="0" w:beforeAutospacing="0" w:after="0" w:afterAutospacing="0" w:line="276" w:lineRule="auto"/>
        <w:ind w:firstLine="0"/>
        <w:rPr>
          <w:rFonts w:eastAsia="Times New Roman" w:cs="Times New Roman"/>
          <w:b/>
          <w:bCs/>
          <w:noProof w:val="0"/>
          <w:kern w:val="0"/>
          <w:sz w:val="14"/>
          <w:szCs w:val="14"/>
          <w:lang w:eastAsia="zh-CN"/>
          <w14:ligatures w14:val="none"/>
        </w:rPr>
      </w:pPr>
      <w:r w:rsidRPr="004D7ACF">
        <w:rPr>
          <w:rFonts w:eastAsia="Times New Roman" w:cs="Times New Roman"/>
          <w:b/>
          <w:bCs/>
          <w:noProof w:val="0"/>
          <w:kern w:val="0"/>
          <w:sz w:val="14"/>
          <w:szCs w:val="14"/>
          <w:lang w:eastAsia="zh-CN"/>
          <w14:ligatures w14:val="none"/>
        </w:rPr>
        <w:t>Gerência de Finanças</w:t>
      </w:r>
    </w:p>
    <w:p w14:paraId="37882E74" w14:textId="77777777" w:rsidR="004D7ACF" w:rsidRPr="004D7ACF" w:rsidRDefault="004D7ACF" w:rsidP="00115B77">
      <w:pPr>
        <w:suppressAutoHyphens/>
        <w:spacing w:before="0" w:beforeAutospacing="0" w:line="276" w:lineRule="auto"/>
        <w:ind w:firstLine="0"/>
        <w:rPr>
          <w:rFonts w:eastAsia="Times New Roman" w:cs="Times New Roman"/>
          <w:noProof w:val="0"/>
          <w:kern w:val="0"/>
          <w:sz w:val="12"/>
          <w:szCs w:val="12"/>
          <w:lang w:eastAsia="pt-BR"/>
          <w14:ligatures w14:val="none"/>
        </w:rPr>
      </w:pPr>
    </w:p>
    <w:p w14:paraId="6A6BCFC0"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3.3 – Estoques </w:t>
      </w:r>
    </w:p>
    <w:p w14:paraId="0F0A02C9" w14:textId="77777777" w:rsidR="00081C44" w:rsidRPr="006D2357" w:rsidRDefault="00081C44" w:rsidP="00115B77">
      <w:pPr>
        <w:spacing w:before="0" w:beforeAutospacing="0" w:after="0" w:afterAutospacing="0" w:line="276" w:lineRule="auto"/>
        <w:rPr>
          <w:lang w:eastAsia="pt-BR"/>
        </w:rPr>
      </w:pPr>
    </w:p>
    <w:p w14:paraId="450DF761"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O estoque no valor total de R$ 1.581.237,77 é constituído por materiais de consumo valorados ao custo médio do valor das aquisições (art. 307 do RIR/2018). A empresa dispõe de 3 (três) unidades de almoxarifado localizadas a saber: Brasília-DF (sede) com saldo de R$ 1.565.700,99, contabilizado na Conta Almoxarifado – Materiais de Consumo; Regional do Rio de Janeiro (RJ) com saldo de R$ 8.870,96; e Regional de São Paulo (SP) com saldo de R$ 6.665,82, os dois últimos saldos, que totalizam R$ 15.536,78, estão contabilizados na Conta Almoxarifado – Material de Consumo Estoque Interno. </w:t>
      </w:r>
    </w:p>
    <w:p w14:paraId="5CDE802B" w14:textId="77777777" w:rsidR="004D7ACF" w:rsidRPr="006D2357" w:rsidRDefault="004D7ACF" w:rsidP="00115B77">
      <w:pPr>
        <w:spacing w:before="0" w:beforeAutospacing="0" w:after="0" w:afterAutospacing="0" w:line="276" w:lineRule="auto"/>
        <w:rPr>
          <w:lang w:eastAsia="zh-CN" w:bidi="pt-BR"/>
        </w:rPr>
      </w:pPr>
    </w:p>
    <w:p w14:paraId="43D81D07"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3.4 – Investimentos </w:t>
      </w:r>
    </w:p>
    <w:p w14:paraId="75CB241B" w14:textId="31B1892C" w:rsidR="006D2357" w:rsidRPr="00BB3C8F" w:rsidRDefault="006D2357" w:rsidP="00115B77">
      <w:pPr>
        <w:spacing w:before="0" w:beforeAutospacing="0" w:after="0" w:afterAutospacing="0" w:line="276" w:lineRule="auto"/>
        <w:rPr>
          <w:lang w:eastAsia="pt-BR"/>
        </w:rPr>
      </w:pPr>
      <w:r w:rsidRPr="006D2357">
        <w:rPr>
          <w:lang w:eastAsia="pt-BR"/>
        </w:rPr>
        <w:lastRenderedPageBreak/>
        <w:t xml:space="preserve">Os investimentos estão demonstrados pelo custo de aquisição ou de integralização e são referentes a valores investidos no Fundo Nacional de Desenvolvimento – FND (R$ 56.369,82), Fundo de Investimentos do Nordeste – FINOR (R$ 473,17) e Fundo de Investimentos da Amazônia – FINAM (R$ 418,11). </w:t>
      </w:r>
    </w:p>
    <w:p w14:paraId="04D979B1" w14:textId="77777777" w:rsidR="00081C44" w:rsidRPr="006D2357" w:rsidRDefault="00081C44" w:rsidP="00115B77">
      <w:pPr>
        <w:spacing w:before="0" w:beforeAutospacing="0" w:after="0" w:afterAutospacing="0" w:line="276" w:lineRule="auto"/>
        <w:rPr>
          <w:lang w:eastAsia="pt-BR"/>
        </w:rPr>
      </w:pPr>
    </w:p>
    <w:p w14:paraId="0D350F28"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Quanto ao investimento no FND informa-se que este fundo foi extinto nos termos do Decreto nº 9.052, de 15/05/2017, contudo, não houve o pagamento das quotas no valor de R$ 56.369,82. Essas quotas são procedentes da incorporada RADIOBRÁS, incorporadora da Empresa Brasileira de Notícias – EBN, sendo esta a investidora do FND (Processo/EBC nº 1018/2018). </w:t>
      </w:r>
    </w:p>
    <w:p w14:paraId="702BCBFF" w14:textId="77777777" w:rsidR="00081C44" w:rsidRPr="006D2357" w:rsidRDefault="00081C44" w:rsidP="00115B77">
      <w:pPr>
        <w:spacing w:before="0" w:beforeAutospacing="0" w:after="0" w:afterAutospacing="0" w:line="276" w:lineRule="auto"/>
        <w:rPr>
          <w:lang w:eastAsia="pt-BR"/>
        </w:rPr>
      </w:pPr>
    </w:p>
    <w:p w14:paraId="47932202"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Ocorre que, não foi localizada a via original do Certificado de Investimento necessária ao recebimento da mencionada importância. Em função disso, a EBC move ação judicial requerendo a titularidade das quotas da extinta EBN, para se habilitar ao referido recebimento. </w:t>
      </w:r>
    </w:p>
    <w:p w14:paraId="6F867375" w14:textId="77777777" w:rsidR="00081C44" w:rsidRPr="006D2357" w:rsidRDefault="00081C44" w:rsidP="00115B77">
      <w:pPr>
        <w:spacing w:before="0" w:beforeAutospacing="0" w:after="0" w:afterAutospacing="0" w:line="276" w:lineRule="auto"/>
        <w:rPr>
          <w:lang w:eastAsia="pt-BR"/>
        </w:rPr>
      </w:pPr>
    </w:p>
    <w:p w14:paraId="728C9492" w14:textId="77777777" w:rsidR="006D2357" w:rsidRPr="00BB3C8F" w:rsidRDefault="006D2357" w:rsidP="00115B77">
      <w:pPr>
        <w:spacing w:before="0" w:beforeAutospacing="0" w:after="0" w:afterAutospacing="0" w:line="276" w:lineRule="auto"/>
        <w:rPr>
          <w:lang w:val="en-US" w:eastAsia="zh-CN" w:bidi="pt-BR"/>
        </w:rPr>
      </w:pPr>
      <w:r w:rsidRPr="006D2357">
        <w:rPr>
          <w:lang w:eastAsia="pt-BR"/>
        </w:rPr>
        <w:t xml:space="preserve">Ajuizada a ação, Processo Judicial nº 0009818-15.2008.4.01.3400 - Tribunal Regional Federal da Primeira Região, </w:t>
      </w:r>
      <w:r w:rsidRPr="006D2357">
        <w:rPr>
          <w:lang w:val="en-US" w:eastAsia="zh-CN" w:bidi="pt-BR"/>
        </w:rPr>
        <w:t>o BNDES e o BB pugnaram pela improcedência do pedido. Em 3/3/2010, foi proferida sentença de improcedência, sem a resolução do mérito. Entendeu o M. Juízo que a Requerente não possuía a posse do título de crédito, consoante trecho abaixo transcrito:</w:t>
      </w:r>
    </w:p>
    <w:p w14:paraId="1D540B06" w14:textId="77777777" w:rsidR="00081C44" w:rsidRPr="006D2357" w:rsidRDefault="00081C44" w:rsidP="00115B77">
      <w:pPr>
        <w:spacing w:before="0" w:beforeAutospacing="0" w:after="0" w:afterAutospacing="0" w:line="276" w:lineRule="auto"/>
        <w:rPr>
          <w:lang w:val="en-US" w:eastAsia="zh-CN" w:bidi="pt-BR"/>
        </w:rPr>
      </w:pPr>
    </w:p>
    <w:p w14:paraId="45AFFC9A" w14:textId="5EE7DC51" w:rsidR="006D2357" w:rsidRPr="006D2357" w:rsidRDefault="006D2357" w:rsidP="00272EA7">
      <w:pPr>
        <w:spacing w:before="0" w:beforeAutospacing="0" w:after="0" w:afterAutospacing="0"/>
        <w:ind w:left="1701" w:firstLine="0"/>
        <w:rPr>
          <w:lang w:val="en-US" w:eastAsia="zh-CN" w:bidi="pt-BR"/>
        </w:rPr>
      </w:pPr>
      <w:r w:rsidRPr="006D2357">
        <w:rPr>
          <w:lang w:val="en-US" w:eastAsia="zh-CN" w:bidi="pt-BR"/>
        </w:rPr>
        <w:t>Nisso consiste óbice à pretensão da autora, tendo em vista que a titularidade do direito às quotas do Fundo Nacional de Desenvolvimento somente poderia ser conferida àquele que detivesse sua posse.</w:t>
      </w:r>
    </w:p>
    <w:p w14:paraId="0B7A8C72" w14:textId="77777777" w:rsidR="006D2357" w:rsidRPr="006D2357" w:rsidRDefault="006D2357" w:rsidP="00115B77">
      <w:pPr>
        <w:spacing w:before="0" w:beforeAutospacing="0" w:after="0" w:afterAutospacing="0"/>
        <w:rPr>
          <w:lang w:val="en-US" w:eastAsia="zh-CN" w:bidi="pt-BR"/>
        </w:rPr>
      </w:pPr>
      <w:r w:rsidRPr="006D2357">
        <w:rPr>
          <w:lang w:val="en-US" w:eastAsia="zh-CN" w:bidi="pt-BR"/>
        </w:rPr>
        <w:t xml:space="preserve"> [...] </w:t>
      </w:r>
    </w:p>
    <w:p w14:paraId="776AA57C" w14:textId="77777777" w:rsidR="006D2357" w:rsidRPr="006D2357" w:rsidRDefault="006D2357" w:rsidP="00272EA7">
      <w:pPr>
        <w:spacing w:before="0" w:beforeAutospacing="0" w:after="0" w:afterAutospacing="0" w:line="276" w:lineRule="auto"/>
        <w:ind w:left="1701" w:firstLine="0"/>
        <w:rPr>
          <w:lang w:val="en-US" w:eastAsia="zh-CN" w:bidi="pt-BR"/>
        </w:rPr>
      </w:pPr>
      <w:r w:rsidRPr="006D2357">
        <w:rPr>
          <w:lang w:val="en-US" w:eastAsia="zh-CN" w:bidi="pt-BR"/>
        </w:rPr>
        <w:t>Nesse diapasão, impossível se afigura conferir à autora a titularidade das quotas do Fundo Nacional de Desenvolvimento da extinta EBC, ante a ausência de apresentação do Certificado de Investimento do FND.</w:t>
      </w:r>
    </w:p>
    <w:p w14:paraId="515B8F77" w14:textId="77777777" w:rsidR="006D2357" w:rsidRPr="006D2357" w:rsidRDefault="006D2357" w:rsidP="00115B77">
      <w:pPr>
        <w:spacing w:before="0" w:beforeAutospacing="0" w:after="0" w:afterAutospacing="0" w:line="276" w:lineRule="auto"/>
        <w:rPr>
          <w:lang w:val="en-US" w:eastAsia="zh-CN" w:bidi="pt-BR"/>
        </w:rPr>
      </w:pPr>
    </w:p>
    <w:p w14:paraId="409BA72A" w14:textId="77777777" w:rsidR="006D2357" w:rsidRPr="00BB3C8F" w:rsidRDefault="006D2357" w:rsidP="00115B77">
      <w:pPr>
        <w:spacing w:before="0" w:beforeAutospacing="0" w:after="0" w:afterAutospacing="0" w:line="276" w:lineRule="auto"/>
        <w:rPr>
          <w:lang w:val="en-US" w:eastAsia="zh-CN" w:bidi="pt-BR"/>
        </w:rPr>
      </w:pPr>
      <w:r w:rsidRPr="006D2357">
        <w:rPr>
          <w:lang w:val="en-US" w:eastAsia="zh-CN" w:bidi="pt-BR"/>
        </w:rPr>
        <w:t>A EBC opôs embargos de declaração, mas a sentença se manteve hígida, o que ensejou a interposição de Recurso de Apelação em 11/2/2011.</w:t>
      </w:r>
    </w:p>
    <w:p w14:paraId="3E9737CB" w14:textId="77777777" w:rsidR="00081C44" w:rsidRPr="006D2357" w:rsidRDefault="00081C44" w:rsidP="00115B77">
      <w:pPr>
        <w:spacing w:before="0" w:beforeAutospacing="0" w:after="0" w:afterAutospacing="0" w:line="276" w:lineRule="auto"/>
        <w:rPr>
          <w:lang w:val="en-US" w:eastAsia="zh-CN" w:bidi="pt-BR"/>
        </w:rPr>
      </w:pPr>
    </w:p>
    <w:p w14:paraId="2E68D56B" w14:textId="77777777" w:rsidR="006D2357" w:rsidRPr="006D2357" w:rsidRDefault="006D2357" w:rsidP="00115B77">
      <w:pPr>
        <w:spacing w:before="0" w:beforeAutospacing="0" w:after="0" w:afterAutospacing="0" w:line="276" w:lineRule="auto"/>
        <w:rPr>
          <w:lang w:eastAsia="pt-BR"/>
        </w:rPr>
      </w:pPr>
      <w:r w:rsidRPr="006D2357">
        <w:rPr>
          <w:lang w:val="en-US" w:eastAsia="zh-CN" w:bidi="pt-BR"/>
        </w:rPr>
        <w:t>Em 25/10/2011, o processo foi remetido para julgamento do Recurso de Apelação perante a Quinta Turma do Tribunal Regional Federal da 1ª Região. Em 21/2/2020, o processo migrou para o PJE. Em 1º/9/2020, o BNDES requereu o reconhecimento de sua ilegitimidade passiva, pois teria sido demandada na ação na condição de “Secretaria-Executiva do Fundo Nacional de Desenvolvimento (FND)”. Assim, em razão da extinção do FND, requereu o reconhecimento da ilegitimidade passiva superveniente, bem como sua substituição pela UNIÃO. O último andamento processual ainda é a juntada da petição acima informada. Aguarda-se o julgamento do Recurso de Apelação interposto pela EBC.</w:t>
      </w:r>
    </w:p>
    <w:p w14:paraId="06D03793" w14:textId="77777777" w:rsidR="006D2357" w:rsidRPr="006D2357" w:rsidRDefault="006D2357" w:rsidP="00115B77">
      <w:pPr>
        <w:spacing w:before="0" w:beforeAutospacing="0" w:after="0" w:afterAutospacing="0" w:line="276" w:lineRule="auto"/>
        <w:rPr>
          <w:lang w:eastAsia="zh-CN"/>
        </w:rPr>
      </w:pPr>
    </w:p>
    <w:p w14:paraId="7CF0C3BD" w14:textId="77777777" w:rsidR="006D2357" w:rsidRPr="006D2357" w:rsidRDefault="006D2357" w:rsidP="00115B77">
      <w:pPr>
        <w:spacing w:before="0" w:beforeAutospacing="0" w:after="0" w:afterAutospacing="0" w:line="276" w:lineRule="auto"/>
        <w:rPr>
          <w:lang w:eastAsia="pt-BR"/>
        </w:rPr>
      </w:pPr>
      <w:r w:rsidRPr="006D2357">
        <w:rPr>
          <w:lang w:eastAsia="pt-BR"/>
        </w:rPr>
        <w:t>3.5 – Imobilizado</w:t>
      </w:r>
    </w:p>
    <w:p w14:paraId="3B92127C" w14:textId="77777777" w:rsidR="006D2357" w:rsidRPr="00BB3C8F" w:rsidRDefault="006D2357" w:rsidP="00115B77">
      <w:pPr>
        <w:spacing w:before="0" w:beforeAutospacing="0" w:after="0" w:afterAutospacing="0" w:line="276" w:lineRule="auto"/>
        <w:rPr>
          <w:lang w:eastAsia="pt-BR"/>
        </w:rPr>
      </w:pPr>
      <w:r w:rsidRPr="006D2357">
        <w:rPr>
          <w:lang w:eastAsia="pt-BR"/>
        </w:rPr>
        <w:lastRenderedPageBreak/>
        <w:t>3.5.1 – Imóveis – os bens imóveis estão contabilizados pelo valor de incorporação dos bens recebidos da União e pelo custo de aquisição, diminuídos da depreciação acumulada, cujo cálculo foi realizado pelo método linear.</w:t>
      </w:r>
    </w:p>
    <w:p w14:paraId="393D5758" w14:textId="77777777" w:rsidR="00081C44" w:rsidRPr="006D2357" w:rsidRDefault="00081C44" w:rsidP="00115B77">
      <w:pPr>
        <w:spacing w:before="0" w:beforeAutospacing="0" w:after="0" w:afterAutospacing="0" w:line="276" w:lineRule="auto"/>
        <w:rPr>
          <w:lang w:eastAsia="pt-BR"/>
        </w:rPr>
      </w:pPr>
    </w:p>
    <w:p w14:paraId="6DDBFD61" w14:textId="77777777" w:rsidR="006D2357" w:rsidRPr="00BB3C8F" w:rsidRDefault="006D2357" w:rsidP="00115B77">
      <w:pPr>
        <w:spacing w:before="0" w:beforeAutospacing="0" w:after="0" w:afterAutospacing="0" w:line="276" w:lineRule="auto"/>
        <w:rPr>
          <w:lang w:eastAsia="pt-BR"/>
        </w:rPr>
      </w:pPr>
      <w:r w:rsidRPr="006D2357">
        <w:rPr>
          <w:lang w:eastAsia="pt-BR"/>
        </w:rPr>
        <w:t>Quanto a avaliação dos bens imóveis observa-se que, em 2021, a empresa realizou a avaliação dos seus bens imóveis, em observância, entre outros, ao § 3º do Art. 183 da Lei nº 6.404, de 1976, utilizando-se do critério de valor de mercado. Os laudos de avaliação não apontaram para os referidos imóveis valores abaixo dos evidenciados no Balanço Patrimonial da empresa. Dessa forma, não houve ajustes a serem contabilizados (CPC 01(R1) – Item 59), conforme consta do Processo/EBC nº 1437/2021.</w:t>
      </w:r>
    </w:p>
    <w:p w14:paraId="72981F2C" w14:textId="77777777" w:rsidR="00081C44" w:rsidRPr="006D2357" w:rsidRDefault="00081C44" w:rsidP="00115B77">
      <w:pPr>
        <w:spacing w:before="0" w:beforeAutospacing="0" w:after="0" w:afterAutospacing="0" w:line="276" w:lineRule="auto"/>
        <w:rPr>
          <w:lang w:eastAsia="pt-BR"/>
        </w:rPr>
      </w:pPr>
    </w:p>
    <w:p w14:paraId="2B946661" w14:textId="77777777" w:rsidR="006D2357" w:rsidRPr="00BB3C8F" w:rsidRDefault="006D2357" w:rsidP="00115B77">
      <w:pPr>
        <w:spacing w:before="0" w:beforeAutospacing="0" w:after="0" w:afterAutospacing="0" w:line="276" w:lineRule="auto"/>
        <w:rPr>
          <w:lang w:eastAsia="pt-BR"/>
        </w:rPr>
      </w:pPr>
      <w:r w:rsidRPr="006D2357">
        <w:rPr>
          <w:lang w:eastAsia="pt-BR"/>
        </w:rPr>
        <w:t>Em 2022, a área de patrimônio da empresa menciona que, feita a análise periódica sobre a recuperação dos valores registrados no imobilizado referente aos bens imóveis, não identificou naquele exercício, alteração no mercado imobiliário que justificasse mudança significativa na avaliação formal dos prédios, comparando-se com a avaliação realizada no ano de 2021 (retromencionada).  Desse modo, também no exercício de 2022 não houve registros contábeis em função de perdas por desvalorização dos imóveis, que seriam objeto de diferença a maior do valor contábil comparado com o valor de mercado desses bens.</w:t>
      </w:r>
    </w:p>
    <w:p w14:paraId="423E0759" w14:textId="77777777" w:rsidR="00081C44" w:rsidRPr="006D2357" w:rsidRDefault="00081C44" w:rsidP="00115B77">
      <w:pPr>
        <w:spacing w:before="0" w:beforeAutospacing="0" w:after="0" w:afterAutospacing="0" w:line="276" w:lineRule="auto"/>
        <w:rPr>
          <w:lang w:eastAsia="pt-BR"/>
        </w:rPr>
      </w:pPr>
    </w:p>
    <w:p w14:paraId="77285FB1" w14:textId="77777777" w:rsidR="006D2357" w:rsidRPr="00BB3C8F" w:rsidRDefault="006D2357" w:rsidP="00115B77">
      <w:pPr>
        <w:spacing w:before="0" w:beforeAutospacing="0" w:after="0" w:afterAutospacing="0" w:line="276" w:lineRule="auto"/>
        <w:rPr>
          <w:lang w:eastAsia="pt-BR"/>
        </w:rPr>
      </w:pPr>
      <w:r w:rsidRPr="006D2357">
        <w:rPr>
          <w:lang w:eastAsia="pt-BR"/>
        </w:rPr>
        <w:t>Quanto a avaliação referente ano em curso (2023), a área de patrimônio da empresa se manifestou que fará nova avaliação dos imóveis dentro deste exercício.</w:t>
      </w:r>
    </w:p>
    <w:p w14:paraId="5DAF377E" w14:textId="77777777" w:rsidR="00081C44" w:rsidRPr="006D2357" w:rsidRDefault="00081C44" w:rsidP="00115B77">
      <w:pPr>
        <w:spacing w:before="0" w:beforeAutospacing="0" w:after="0" w:afterAutospacing="0" w:line="276" w:lineRule="auto"/>
        <w:rPr>
          <w:lang w:eastAsia="pt-BR"/>
        </w:rPr>
      </w:pPr>
    </w:p>
    <w:p w14:paraId="62EBFBF0"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3.5.2 – Bens Móveis – os bens móveis encontram-se contabilizados pelo valor de incorporação dos bens ou custo de aquisição, diminuídos da depreciação acumulada, cujo cálculo foi realizado pelo método linear, e do resultado advindo do teste de recuperabilidade (impairment test), aplicado por meio da contratação de Empresa especializada, que cita em seu Laudo de Avaliação referente ao ano de 2022 (Processo/EBC 53400-003721/2022-49-e), Item 3.5 Metodologia Aplicada, o que se transcreve a seguir: </w:t>
      </w:r>
    </w:p>
    <w:p w14:paraId="122D2319" w14:textId="77777777" w:rsidR="006D2357" w:rsidRPr="006D2357" w:rsidRDefault="006D2357" w:rsidP="00115B77">
      <w:pPr>
        <w:spacing w:before="0" w:beforeAutospacing="0" w:after="0" w:afterAutospacing="0" w:line="276" w:lineRule="auto"/>
        <w:rPr>
          <w:lang w:eastAsia="pt-BR"/>
        </w:rPr>
      </w:pPr>
    </w:p>
    <w:p w14:paraId="68A821B0"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“3.5   Metodologia Aplicada </w:t>
      </w:r>
    </w:p>
    <w:p w14:paraId="1EBA1549" w14:textId="77777777" w:rsidR="00081C44" w:rsidRPr="006D2357" w:rsidRDefault="00081C44" w:rsidP="00115B77">
      <w:pPr>
        <w:spacing w:before="0" w:beforeAutospacing="0" w:after="0" w:afterAutospacing="0" w:line="276" w:lineRule="auto"/>
        <w:rPr>
          <w:lang w:eastAsia="pt-BR"/>
        </w:rPr>
      </w:pPr>
    </w:p>
    <w:p w14:paraId="15215234" w14:textId="77777777" w:rsidR="006D2357" w:rsidRPr="00BB3C8F" w:rsidRDefault="006D2357" w:rsidP="00115B77">
      <w:pPr>
        <w:spacing w:before="0" w:beforeAutospacing="0" w:after="0" w:afterAutospacing="0" w:line="276" w:lineRule="auto"/>
        <w:rPr>
          <w:lang w:eastAsia="pt-BR"/>
        </w:rPr>
      </w:pPr>
      <w:r w:rsidRPr="006D2357">
        <w:rPr>
          <w:lang w:eastAsia="pt-BR"/>
        </w:rPr>
        <w:t>Identificamos o valor de mercado dos bens móveis por meio de tratamento técnico dos atributos dos elementos comparáveis, constituintes da amostra e/ou atualização monetária com aplicação de índice econômico (IGPM).</w:t>
      </w:r>
    </w:p>
    <w:p w14:paraId="2639E6E6" w14:textId="77777777" w:rsidR="00081C44" w:rsidRPr="006D2357" w:rsidRDefault="00081C44" w:rsidP="00115B77">
      <w:pPr>
        <w:spacing w:before="0" w:beforeAutospacing="0" w:after="0" w:afterAutospacing="0" w:line="276" w:lineRule="auto"/>
        <w:rPr>
          <w:lang w:eastAsia="pt-BR"/>
        </w:rPr>
      </w:pPr>
    </w:p>
    <w:p w14:paraId="3A5B52A2" w14:textId="77777777" w:rsidR="006D2357" w:rsidRPr="00BB3C8F" w:rsidRDefault="006D2357" w:rsidP="00115B77">
      <w:pPr>
        <w:spacing w:before="0" w:beforeAutospacing="0" w:after="0" w:afterAutospacing="0" w:line="276" w:lineRule="auto"/>
        <w:rPr>
          <w:lang w:eastAsia="pt-BR"/>
        </w:rPr>
      </w:pPr>
      <w:r w:rsidRPr="006D2357">
        <w:rPr>
          <w:lang w:eastAsia="pt-BR"/>
        </w:rPr>
        <w:t>Baseado na condição aparente e tempo de uso do bem patrimonial, calculamos a depreciação econômica dos bens utilizando como referência a vida útil atribuída a cada conta patrimonial.</w:t>
      </w:r>
    </w:p>
    <w:p w14:paraId="5B6B3052" w14:textId="77777777" w:rsidR="00081C44" w:rsidRPr="006D2357" w:rsidRDefault="00081C44" w:rsidP="00115B77">
      <w:pPr>
        <w:spacing w:before="0" w:beforeAutospacing="0" w:after="0" w:afterAutospacing="0" w:line="276" w:lineRule="auto"/>
        <w:rPr>
          <w:lang w:eastAsia="pt-BR"/>
        </w:rPr>
      </w:pPr>
    </w:p>
    <w:p w14:paraId="5C7DDE1A" w14:textId="77777777" w:rsidR="006D2357" w:rsidRPr="006D2357" w:rsidRDefault="006D2357" w:rsidP="00115B77">
      <w:pPr>
        <w:spacing w:before="0" w:beforeAutospacing="0" w:after="0" w:afterAutospacing="0" w:line="276" w:lineRule="auto"/>
        <w:rPr>
          <w:lang w:eastAsia="pt-BR"/>
        </w:rPr>
      </w:pPr>
      <w:r w:rsidRPr="006D2357">
        <w:rPr>
          <w:lang w:eastAsia="pt-BR"/>
        </w:rPr>
        <w:t>Apuramos ainda a expectativa de valor recuperável dos bens ao final da vida útil esperada, trata-se de um valor que a empresa espera obter com a venda ou leilão após esgotar a vida útil do bem patrimonial.</w:t>
      </w:r>
    </w:p>
    <w:p w14:paraId="63BE6FB3" w14:textId="77777777" w:rsidR="006D2357" w:rsidRPr="00BB3C8F" w:rsidRDefault="006D2357" w:rsidP="00115B77">
      <w:pPr>
        <w:spacing w:before="0" w:beforeAutospacing="0" w:after="0" w:afterAutospacing="0" w:line="276" w:lineRule="auto"/>
        <w:rPr>
          <w:lang w:eastAsia="pt-BR"/>
        </w:rPr>
      </w:pPr>
      <w:r w:rsidRPr="006D2357">
        <w:rPr>
          <w:lang w:eastAsia="pt-BR"/>
        </w:rPr>
        <w:lastRenderedPageBreak/>
        <w:t>Com as informações necessárias definidas, aplicamos a seguinte equação para realizar o teste de recuperabilidade, que adiante apresentaremos as questões legais e de estudo.</w:t>
      </w:r>
    </w:p>
    <w:p w14:paraId="5054F6F4" w14:textId="77777777" w:rsidR="00272EA7" w:rsidRPr="006D2357" w:rsidRDefault="00272EA7" w:rsidP="00115B77">
      <w:pPr>
        <w:spacing w:before="0" w:beforeAutospacing="0" w:after="0" w:afterAutospacing="0" w:line="276" w:lineRule="auto"/>
        <w:rPr>
          <w:lang w:eastAsia="pt-BR"/>
        </w:rPr>
      </w:pPr>
    </w:p>
    <w:p w14:paraId="1BD00138" w14:textId="77777777" w:rsidR="006D2357" w:rsidRPr="00BB3C8F" w:rsidRDefault="006D2357" w:rsidP="00115B77">
      <w:pPr>
        <w:spacing w:before="0" w:beforeAutospacing="0" w:after="0" w:afterAutospacing="0" w:line="276" w:lineRule="auto"/>
        <w:rPr>
          <w:lang w:eastAsia="pt-BR"/>
        </w:rPr>
      </w:pPr>
      <w:r w:rsidRPr="006D2357">
        <w:rPr>
          <w:lang w:eastAsia="pt-BR"/>
        </w:rPr>
        <w:t>Passo 1: Definir o Valor de Mercado</w:t>
      </w:r>
    </w:p>
    <w:p w14:paraId="2B5AE33E" w14:textId="77777777" w:rsidR="00272EA7" w:rsidRPr="006D2357" w:rsidRDefault="00272EA7" w:rsidP="00115B77">
      <w:pPr>
        <w:spacing w:before="0" w:beforeAutospacing="0" w:after="0" w:afterAutospacing="0" w:line="276" w:lineRule="auto"/>
        <w:rPr>
          <w:lang w:eastAsia="pt-BR"/>
        </w:rPr>
      </w:pPr>
    </w:p>
    <w:p w14:paraId="15CB76FF" w14:textId="77777777" w:rsidR="006D2357" w:rsidRPr="00BB3C8F" w:rsidRDefault="006D2357" w:rsidP="00115B77">
      <w:pPr>
        <w:spacing w:before="0" w:beforeAutospacing="0" w:after="0" w:afterAutospacing="0" w:line="276" w:lineRule="auto"/>
        <w:rPr>
          <w:lang w:eastAsia="pt-BR"/>
        </w:rPr>
      </w:pPr>
      <w:r w:rsidRPr="006D2357">
        <w:rPr>
          <w:lang w:eastAsia="pt-BR"/>
        </w:rPr>
        <w:t>Valor Novo do bem – Valor Residual Recuperável = Valor Depreciável</w:t>
      </w:r>
    </w:p>
    <w:p w14:paraId="379A2833" w14:textId="77777777" w:rsidR="00272EA7" w:rsidRPr="006D2357" w:rsidRDefault="00272EA7" w:rsidP="00115B77">
      <w:pPr>
        <w:spacing w:before="0" w:beforeAutospacing="0" w:after="0" w:afterAutospacing="0" w:line="276" w:lineRule="auto"/>
        <w:rPr>
          <w:lang w:eastAsia="pt-BR"/>
        </w:rPr>
      </w:pPr>
    </w:p>
    <w:p w14:paraId="39A0CA36" w14:textId="77777777" w:rsidR="006D2357" w:rsidRPr="00BB3C8F" w:rsidRDefault="006D2357" w:rsidP="00115B77">
      <w:pPr>
        <w:spacing w:before="0" w:beforeAutospacing="0" w:after="0" w:afterAutospacing="0" w:line="276" w:lineRule="auto"/>
        <w:rPr>
          <w:lang w:eastAsia="pt-BR"/>
        </w:rPr>
      </w:pPr>
      <w:r w:rsidRPr="006D2357">
        <w:rPr>
          <w:lang w:eastAsia="pt-BR"/>
        </w:rPr>
        <w:t>(Valor Depreciável/Vida Útil * Tempo de Uso = Depreciação Econômica</w:t>
      </w:r>
    </w:p>
    <w:p w14:paraId="47B8E506" w14:textId="77777777" w:rsidR="00272EA7" w:rsidRPr="006D2357" w:rsidRDefault="00272EA7" w:rsidP="00115B77">
      <w:pPr>
        <w:spacing w:before="0" w:beforeAutospacing="0" w:after="0" w:afterAutospacing="0" w:line="276" w:lineRule="auto"/>
        <w:rPr>
          <w:lang w:eastAsia="pt-BR"/>
        </w:rPr>
      </w:pPr>
    </w:p>
    <w:p w14:paraId="687A4E95" w14:textId="77777777" w:rsidR="006D2357" w:rsidRPr="00BB3C8F" w:rsidRDefault="006D2357" w:rsidP="00115B77">
      <w:pPr>
        <w:spacing w:before="0" w:beforeAutospacing="0" w:after="0" w:afterAutospacing="0" w:line="276" w:lineRule="auto"/>
        <w:rPr>
          <w:lang w:eastAsia="pt-BR"/>
        </w:rPr>
      </w:pPr>
      <w:r w:rsidRPr="006D2357">
        <w:rPr>
          <w:lang w:eastAsia="pt-BR"/>
        </w:rPr>
        <w:t>Valor Novo do bem – Depreciação Econômica = Valor de Mercado</w:t>
      </w:r>
    </w:p>
    <w:p w14:paraId="26EB716E" w14:textId="77777777" w:rsidR="00272EA7" w:rsidRPr="006D2357" w:rsidRDefault="00272EA7" w:rsidP="00115B77">
      <w:pPr>
        <w:spacing w:before="0" w:beforeAutospacing="0" w:after="0" w:afterAutospacing="0" w:line="276" w:lineRule="auto"/>
        <w:rPr>
          <w:lang w:eastAsia="pt-BR"/>
        </w:rPr>
      </w:pPr>
    </w:p>
    <w:p w14:paraId="3725A995" w14:textId="77777777" w:rsidR="006D2357" w:rsidRPr="00BB3C8F" w:rsidRDefault="006D2357" w:rsidP="00115B77">
      <w:pPr>
        <w:spacing w:before="0" w:beforeAutospacing="0" w:after="0" w:afterAutospacing="0" w:line="276" w:lineRule="auto"/>
        <w:rPr>
          <w:lang w:eastAsia="pt-BR"/>
        </w:rPr>
      </w:pPr>
      <w:r w:rsidRPr="006D2357">
        <w:rPr>
          <w:lang w:eastAsia="pt-BR"/>
        </w:rPr>
        <w:t>Passo 2: Comparar Valor de Mercado versus Valor Contábil</w:t>
      </w:r>
    </w:p>
    <w:p w14:paraId="7AC67D2D" w14:textId="77777777" w:rsidR="00272EA7" w:rsidRPr="006D2357" w:rsidRDefault="00272EA7" w:rsidP="00115B77">
      <w:pPr>
        <w:spacing w:before="0" w:beforeAutospacing="0" w:after="0" w:afterAutospacing="0" w:line="276" w:lineRule="auto"/>
        <w:rPr>
          <w:lang w:eastAsia="pt-BR"/>
        </w:rPr>
      </w:pPr>
    </w:p>
    <w:p w14:paraId="3AE791D8" w14:textId="77777777" w:rsidR="006D2357" w:rsidRPr="00BB3C8F" w:rsidRDefault="006D2357" w:rsidP="00115B77">
      <w:pPr>
        <w:spacing w:before="0" w:beforeAutospacing="0" w:after="0" w:afterAutospacing="0" w:line="276" w:lineRule="auto"/>
        <w:rPr>
          <w:lang w:eastAsia="pt-BR"/>
        </w:rPr>
      </w:pPr>
      <w:r w:rsidRPr="006D2357">
        <w:rPr>
          <w:lang w:eastAsia="pt-BR"/>
        </w:rPr>
        <w:t>Se o valor de mercado for inferior ao valor contábil, indicamos a diferença entre os valores como Valor do Impairment. Exemplo:</w:t>
      </w:r>
    </w:p>
    <w:p w14:paraId="0EF72830" w14:textId="77777777" w:rsidR="00272EA7" w:rsidRPr="006D2357" w:rsidRDefault="00272EA7" w:rsidP="00115B77">
      <w:pPr>
        <w:spacing w:before="0" w:beforeAutospacing="0" w:after="0" w:afterAutospacing="0" w:line="276" w:lineRule="auto"/>
        <w:rPr>
          <w:lang w:eastAsia="pt-BR"/>
        </w:rPr>
      </w:pPr>
    </w:p>
    <w:p w14:paraId="60D2E7B4" w14:textId="77777777" w:rsidR="006D2357" w:rsidRPr="00BB3C8F" w:rsidRDefault="006D2357" w:rsidP="00115B77">
      <w:pPr>
        <w:spacing w:before="0" w:beforeAutospacing="0" w:after="0" w:afterAutospacing="0" w:line="276" w:lineRule="auto"/>
        <w:rPr>
          <w:lang w:eastAsia="pt-BR"/>
        </w:rPr>
      </w:pPr>
      <w:r w:rsidRPr="006D2357">
        <w:rPr>
          <w:lang w:eastAsia="pt-BR"/>
        </w:rPr>
        <w:t>Valor Contábil: R$ 100,00</w:t>
      </w:r>
    </w:p>
    <w:p w14:paraId="7681B70C" w14:textId="77777777" w:rsidR="00272EA7" w:rsidRPr="00BB3C8F" w:rsidRDefault="00272EA7" w:rsidP="00115B77">
      <w:pPr>
        <w:spacing w:before="0" w:beforeAutospacing="0" w:after="0" w:afterAutospacing="0" w:line="276" w:lineRule="auto"/>
        <w:rPr>
          <w:lang w:eastAsia="pt-BR"/>
        </w:rPr>
      </w:pPr>
    </w:p>
    <w:p w14:paraId="78BBA821" w14:textId="77777777" w:rsidR="00272EA7" w:rsidRPr="006D2357" w:rsidRDefault="00272EA7" w:rsidP="00115B77">
      <w:pPr>
        <w:spacing w:before="0" w:beforeAutospacing="0" w:after="0" w:afterAutospacing="0" w:line="276" w:lineRule="auto"/>
        <w:rPr>
          <w:lang w:eastAsia="pt-BR"/>
        </w:rPr>
      </w:pPr>
    </w:p>
    <w:p w14:paraId="160FD53C" w14:textId="77777777" w:rsidR="006D2357" w:rsidRPr="00BB3C8F" w:rsidRDefault="006D2357" w:rsidP="00115B77">
      <w:pPr>
        <w:spacing w:before="0" w:beforeAutospacing="0" w:after="0" w:afterAutospacing="0" w:line="276" w:lineRule="auto"/>
        <w:rPr>
          <w:lang w:eastAsia="pt-BR"/>
        </w:rPr>
      </w:pPr>
      <w:r w:rsidRPr="006D2357">
        <w:rPr>
          <w:lang w:eastAsia="pt-BR"/>
        </w:rPr>
        <w:t>Valor de Mercado: R$ 30,00</w:t>
      </w:r>
    </w:p>
    <w:p w14:paraId="299000D9" w14:textId="77777777" w:rsidR="00272EA7" w:rsidRPr="006D2357" w:rsidRDefault="00272EA7" w:rsidP="00115B77">
      <w:pPr>
        <w:spacing w:before="0" w:beforeAutospacing="0" w:after="0" w:afterAutospacing="0" w:line="276" w:lineRule="auto"/>
        <w:rPr>
          <w:lang w:eastAsia="pt-BR"/>
        </w:rPr>
      </w:pPr>
    </w:p>
    <w:p w14:paraId="78742766" w14:textId="77777777" w:rsidR="006D2357" w:rsidRPr="00BB3C8F" w:rsidRDefault="006D2357" w:rsidP="00115B77">
      <w:pPr>
        <w:spacing w:before="0" w:beforeAutospacing="0" w:after="0" w:afterAutospacing="0" w:line="276" w:lineRule="auto"/>
        <w:rPr>
          <w:lang w:eastAsia="pt-BR"/>
        </w:rPr>
      </w:pPr>
      <w:r w:rsidRPr="006D2357">
        <w:rPr>
          <w:lang w:eastAsia="pt-BR"/>
        </w:rPr>
        <w:t>Valor do Impairment: R$ 70,00”</w:t>
      </w:r>
    </w:p>
    <w:p w14:paraId="4A230D44" w14:textId="77777777" w:rsidR="00272EA7" w:rsidRPr="006D2357" w:rsidRDefault="00272EA7" w:rsidP="00115B77">
      <w:pPr>
        <w:spacing w:before="0" w:beforeAutospacing="0" w:after="0" w:afterAutospacing="0" w:line="276" w:lineRule="auto"/>
        <w:rPr>
          <w:lang w:eastAsia="pt-BR"/>
        </w:rPr>
      </w:pPr>
    </w:p>
    <w:p w14:paraId="1B1874A2"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O teste de recuperabilidade (impairment test) aplicado aos bens móveis no ano de 2022 totalizou o valor de R$ 2.066.194,36 (Deliberação/DIREX Nº 108/2022). Desse valor foi deduzido a cifra de R$ 47.460,57, correspondente ao impairment test de bens patrimoniais que foram baixados por meio do Processo/EBC nº 752/2022. No primeiro trimestre de 2023 foi contabilizada a reversão de R$ 2.214,16 (baixa de bens). Dessa forma, o saldo da Conta Redução ao Valor Recuperável de Bens Móveis resultou em R$ 2.016.519,63, evidenciado no Balanço Patrimonial. O impacto no resultado contábil advindo do teste de recuperabilidade foi de R$ 1.683.076,06 de forma positiva. </w:t>
      </w:r>
    </w:p>
    <w:p w14:paraId="258F41B9" w14:textId="77777777" w:rsidR="00272EA7" w:rsidRPr="006D2357" w:rsidRDefault="00272EA7" w:rsidP="00115B77">
      <w:pPr>
        <w:spacing w:before="0" w:beforeAutospacing="0" w:after="0" w:afterAutospacing="0" w:line="276" w:lineRule="auto"/>
        <w:rPr>
          <w:lang w:eastAsia="pt-BR"/>
        </w:rPr>
      </w:pPr>
    </w:p>
    <w:p w14:paraId="143F3901" w14:textId="77777777" w:rsidR="006D2357" w:rsidRPr="006D2357" w:rsidRDefault="006D2357" w:rsidP="00115B77">
      <w:pPr>
        <w:spacing w:before="0" w:beforeAutospacing="0" w:after="0" w:afterAutospacing="0" w:line="276" w:lineRule="auto"/>
        <w:rPr>
          <w:lang w:eastAsia="pt-BR"/>
        </w:rPr>
      </w:pPr>
      <w:bookmarkStart w:id="5" w:name="_Hlk126567316"/>
      <w:r w:rsidRPr="006D2357">
        <w:rPr>
          <w:lang w:eastAsia="pt-BR"/>
        </w:rPr>
        <w:t>3.5.2.1 – Movimento do Imobilizado - a movimentação do imobilizado até este trimestre resulta da aquisição de bens (R$ 16.019.065,98); da incorporação de bens (R$ 8.600,00; da baixa de bens (R$ 14.680,06), da depreciação acumulada no período (R$ 8.437.636,21) e do valor referente à reversão ao valor recuperável (R$ 2.214,16), conforme se evidencia nas Tabelas 02 (Movimento do Imobilizado) e 03 (Composição do Imobilizado).</w:t>
      </w:r>
    </w:p>
    <w:p w14:paraId="0CE3120A" w14:textId="77777777" w:rsidR="00450338" w:rsidRPr="00BB3C8F" w:rsidRDefault="00450338" w:rsidP="00272EA7">
      <w:pPr>
        <w:shd w:val="clear" w:color="auto" w:fill="FFFFFF"/>
        <w:suppressAutoHyphens/>
        <w:autoSpaceDN w:val="0"/>
        <w:spacing w:before="0" w:beforeAutospacing="0"/>
        <w:ind w:firstLine="1418"/>
        <w:textAlignment w:val="baseline"/>
        <w:rPr>
          <w:rFonts w:eastAsia="Times New Roman" w:cs="Times New Roman"/>
          <w:noProof w:val="0"/>
          <w:kern w:val="0"/>
          <w:szCs w:val="24"/>
          <w:lang w:eastAsia="pt-BR"/>
          <w14:ligatures w14:val="none"/>
        </w:rPr>
      </w:pPr>
    </w:p>
    <w:p w14:paraId="3B604D33" w14:textId="77777777" w:rsidR="00272EA7" w:rsidRPr="00BB3C8F" w:rsidRDefault="00272EA7" w:rsidP="00272EA7">
      <w:pPr>
        <w:shd w:val="clear" w:color="auto" w:fill="FFFFFF"/>
        <w:suppressAutoHyphens/>
        <w:autoSpaceDN w:val="0"/>
        <w:spacing w:before="0" w:beforeAutospacing="0"/>
        <w:ind w:firstLine="1418"/>
        <w:textAlignment w:val="baseline"/>
        <w:rPr>
          <w:rFonts w:eastAsia="Times New Roman" w:cs="Times New Roman"/>
          <w:noProof w:val="0"/>
          <w:kern w:val="0"/>
          <w:szCs w:val="24"/>
          <w:lang w:eastAsia="pt-BR"/>
          <w14:ligatures w14:val="none"/>
        </w:rPr>
      </w:pPr>
    </w:p>
    <w:p w14:paraId="26010AF8" w14:textId="77777777" w:rsidR="00272EA7" w:rsidRPr="00450338" w:rsidRDefault="00272EA7" w:rsidP="00272EA7">
      <w:pPr>
        <w:shd w:val="clear" w:color="auto" w:fill="FFFFFF"/>
        <w:suppressAutoHyphens/>
        <w:autoSpaceDN w:val="0"/>
        <w:spacing w:before="0" w:beforeAutospacing="0"/>
        <w:ind w:firstLine="1418"/>
        <w:textAlignment w:val="baseline"/>
        <w:rPr>
          <w:rFonts w:eastAsia="Times New Roman" w:cs="Times New Roman"/>
          <w:noProof w:val="0"/>
          <w:kern w:val="0"/>
          <w:szCs w:val="24"/>
          <w:lang w:eastAsia="pt-BR"/>
          <w14:ligatures w14:val="none"/>
        </w:rPr>
      </w:pPr>
    </w:p>
    <w:p w14:paraId="7E37B6E3" w14:textId="77777777" w:rsidR="00450338" w:rsidRPr="00450338" w:rsidRDefault="00450338" w:rsidP="00115B77">
      <w:pPr>
        <w:spacing w:before="0" w:beforeAutospacing="0" w:after="0" w:afterAutospacing="0"/>
        <w:ind w:firstLine="142"/>
        <w:jc w:val="left"/>
        <w:rPr>
          <w:rFonts w:cs="Times New Roman"/>
          <w:noProof w:val="0"/>
          <w:kern w:val="0"/>
          <w:sz w:val="22"/>
          <w14:ligatures w14:val="none"/>
        </w:rPr>
      </w:pPr>
      <w:r w:rsidRPr="00450338">
        <w:rPr>
          <w:rFonts w:cs="Times New Roman"/>
          <w:b/>
          <w:bCs/>
          <w:noProof w:val="0"/>
          <w:kern w:val="0"/>
          <w:sz w:val="22"/>
          <w14:ligatures w14:val="none"/>
        </w:rPr>
        <w:lastRenderedPageBreak/>
        <w:t>Tabela 02.</w:t>
      </w:r>
      <w:r w:rsidRPr="00450338">
        <w:rPr>
          <w:rFonts w:cs="Times New Roman"/>
          <w:noProof w:val="0"/>
          <w:kern w:val="0"/>
          <w:sz w:val="22"/>
          <w14:ligatures w14:val="none"/>
        </w:rPr>
        <w:t xml:space="preserve"> Movimento do Imobilizado.</w:t>
      </w:r>
    </w:p>
    <w:p w14:paraId="3A701794" w14:textId="77777777" w:rsidR="00450338" w:rsidRPr="00450338" w:rsidRDefault="00450338" w:rsidP="001227D0">
      <w:pPr>
        <w:tabs>
          <w:tab w:val="left" w:pos="7797"/>
          <w:tab w:val="left" w:pos="7938"/>
        </w:tabs>
        <w:suppressAutoHyphens/>
        <w:spacing w:before="0" w:beforeAutospacing="0" w:after="0" w:afterAutospacing="0"/>
        <w:ind w:right="253" w:firstLine="0"/>
        <w:jc w:val="right"/>
        <w:rPr>
          <w:rFonts w:eastAsia="Times New Roman" w:cs="Times New Roman"/>
          <w:noProof w:val="0"/>
          <w:kern w:val="0"/>
          <w:sz w:val="14"/>
          <w:szCs w:val="14"/>
          <w:lang w:eastAsia="pt-BR"/>
          <w14:ligatures w14:val="none"/>
        </w:rPr>
      </w:pPr>
      <w:r w:rsidRPr="00450338">
        <w:rPr>
          <w:rFonts w:eastAsia="Times New Roman" w:cs="Times New Roman"/>
          <w:noProof w:val="0"/>
          <w:kern w:val="0"/>
          <w:sz w:val="14"/>
          <w:szCs w:val="14"/>
          <w:lang w:eastAsia="pt-BR"/>
          <w14:ligatures w14:val="none"/>
        </w:rPr>
        <w:t>Em R$ 1,00</w:t>
      </w:r>
    </w:p>
    <w:tbl>
      <w:tblPr>
        <w:tblW w:w="8789" w:type="dxa"/>
        <w:jc w:val="center"/>
        <w:tblCellMar>
          <w:right w:w="198" w:type="dxa"/>
        </w:tblCellMar>
        <w:tblLook w:val="0000" w:firstRow="0" w:lastRow="0" w:firstColumn="0" w:lastColumn="0" w:noHBand="0" w:noVBand="0"/>
      </w:tblPr>
      <w:tblGrid>
        <w:gridCol w:w="4390"/>
        <w:gridCol w:w="2273"/>
        <w:gridCol w:w="2126"/>
      </w:tblGrid>
      <w:tr w:rsidR="00BB3C8F" w:rsidRPr="00450338" w14:paraId="5508F6B6" w14:textId="77777777" w:rsidTr="00272EA7">
        <w:trPr>
          <w:trHeight w:val="284"/>
          <w:jc w:val="center"/>
        </w:trPr>
        <w:tc>
          <w:tcPr>
            <w:tcW w:w="4390" w:type="dxa"/>
            <w:tcBorders>
              <w:top w:val="single" w:sz="4" w:space="0" w:color="auto"/>
              <w:left w:val="single" w:sz="4" w:space="0" w:color="auto"/>
              <w:bottom w:val="single" w:sz="4" w:space="0" w:color="auto"/>
              <w:right w:val="single" w:sz="4" w:space="0" w:color="auto"/>
            </w:tcBorders>
            <w:shd w:val="clear" w:color="auto" w:fill="D2F0FA"/>
            <w:vAlign w:val="center"/>
          </w:tcPr>
          <w:p w14:paraId="79455F01" w14:textId="77777777" w:rsidR="00450338" w:rsidRPr="00450338" w:rsidRDefault="00450338" w:rsidP="00272EA7">
            <w:pPr>
              <w:suppressAutoHyphens/>
              <w:spacing w:before="0" w:beforeAutospacing="0"/>
              <w:ind w:firstLine="0"/>
              <w:jc w:val="center"/>
              <w:rPr>
                <w:rFonts w:ascii="Arial" w:eastAsia="Times New Roman" w:hAnsi="Arial" w:cs="Arial"/>
                <w:noProof w:val="0"/>
                <w:kern w:val="0"/>
                <w:sz w:val="14"/>
                <w:szCs w:val="14"/>
                <w:u w:val="single"/>
                <w:lang w:eastAsia="pt-BR"/>
                <w14:ligatures w14:val="none"/>
              </w:rPr>
            </w:pPr>
          </w:p>
        </w:tc>
        <w:tc>
          <w:tcPr>
            <w:tcW w:w="2273" w:type="dxa"/>
            <w:tcBorders>
              <w:top w:val="single" w:sz="4" w:space="0" w:color="auto"/>
              <w:left w:val="single" w:sz="4" w:space="0" w:color="auto"/>
              <w:bottom w:val="single" w:sz="4" w:space="0" w:color="auto"/>
              <w:right w:val="single" w:sz="4" w:space="0" w:color="auto"/>
            </w:tcBorders>
            <w:shd w:val="clear" w:color="auto" w:fill="D2F0FA"/>
            <w:vAlign w:val="center"/>
          </w:tcPr>
          <w:p w14:paraId="755AAC2F" w14:textId="77777777" w:rsidR="00450338" w:rsidRPr="00450338" w:rsidRDefault="00450338" w:rsidP="00272EA7">
            <w:pPr>
              <w:suppressAutoHyphens/>
              <w:spacing w:before="0" w:beforeAutospacing="0"/>
              <w:ind w:firstLine="0"/>
              <w:jc w:val="center"/>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bidi="pt-BR"/>
                <w14:ligatures w14:val="none"/>
              </w:rPr>
              <w:t>3º TRIM./2023</w:t>
            </w:r>
          </w:p>
        </w:tc>
        <w:tc>
          <w:tcPr>
            <w:tcW w:w="2126" w:type="dxa"/>
            <w:tcBorders>
              <w:top w:val="single" w:sz="4" w:space="0" w:color="auto"/>
              <w:left w:val="single" w:sz="4" w:space="0" w:color="auto"/>
              <w:bottom w:val="single" w:sz="4" w:space="0" w:color="auto"/>
              <w:right w:val="single" w:sz="4" w:space="0" w:color="auto"/>
            </w:tcBorders>
            <w:shd w:val="clear" w:color="auto" w:fill="D2F0FA"/>
            <w:vAlign w:val="center"/>
          </w:tcPr>
          <w:p w14:paraId="328C8CF9" w14:textId="77777777" w:rsidR="00450338" w:rsidRPr="00450338" w:rsidRDefault="00450338" w:rsidP="00272EA7">
            <w:pPr>
              <w:suppressAutoHyphens/>
              <w:spacing w:before="0" w:beforeAutospacing="0"/>
              <w:ind w:firstLine="0"/>
              <w:jc w:val="center"/>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bidi="pt-BR"/>
                <w14:ligatures w14:val="none"/>
              </w:rPr>
              <w:t>3º TRIM. /2022</w:t>
            </w:r>
          </w:p>
        </w:tc>
      </w:tr>
      <w:tr w:rsidR="00BB3C8F" w:rsidRPr="00450338" w14:paraId="5B0C09FE" w14:textId="77777777" w:rsidTr="00272EA7">
        <w:trPr>
          <w:trHeight w:val="284"/>
          <w:jc w:val="center"/>
        </w:trPr>
        <w:tc>
          <w:tcPr>
            <w:tcW w:w="4390" w:type="dxa"/>
            <w:tcBorders>
              <w:top w:val="single" w:sz="4" w:space="0" w:color="auto"/>
              <w:left w:val="single" w:sz="4" w:space="0" w:color="auto"/>
              <w:right w:val="single" w:sz="4" w:space="0" w:color="auto"/>
            </w:tcBorders>
            <w:shd w:val="clear" w:color="auto" w:fill="D2F0FA"/>
            <w:vAlign w:val="center"/>
          </w:tcPr>
          <w:p w14:paraId="53ED7E2E" w14:textId="77777777" w:rsidR="00450338" w:rsidRPr="00450338" w:rsidRDefault="00450338" w:rsidP="00272EA7">
            <w:pPr>
              <w:suppressAutoHyphens/>
              <w:spacing w:before="0" w:beforeAutospacing="0"/>
              <w:ind w:firstLine="0"/>
              <w:rPr>
                <w:rFonts w:ascii="Arial" w:eastAsia="Times New Roman" w:hAnsi="Arial" w:cs="Arial"/>
                <w:b/>
                <w:noProof w:val="0"/>
                <w:kern w:val="0"/>
                <w:sz w:val="14"/>
                <w:szCs w:val="14"/>
                <w:lang w:eastAsia="pt-BR"/>
                <w14:ligatures w14:val="none"/>
              </w:rPr>
            </w:pPr>
            <w:r w:rsidRPr="00450338">
              <w:rPr>
                <w:rFonts w:ascii="Arial" w:eastAsia="Times New Roman" w:hAnsi="Arial" w:cs="Arial"/>
                <w:b/>
                <w:noProof w:val="0"/>
                <w:kern w:val="0"/>
                <w:sz w:val="14"/>
                <w:szCs w:val="14"/>
                <w:lang w:eastAsia="pt-BR"/>
                <w14:ligatures w14:val="none"/>
              </w:rPr>
              <w:t>Saldo Inicial Líquido</w:t>
            </w:r>
          </w:p>
        </w:tc>
        <w:tc>
          <w:tcPr>
            <w:tcW w:w="2273" w:type="dxa"/>
            <w:tcBorders>
              <w:top w:val="single" w:sz="4" w:space="0" w:color="auto"/>
              <w:left w:val="single" w:sz="4" w:space="0" w:color="auto"/>
              <w:right w:val="single" w:sz="4" w:space="0" w:color="auto"/>
            </w:tcBorders>
            <w:shd w:val="clear" w:color="auto" w:fill="D2F0FA"/>
            <w:tcMar>
              <w:left w:w="28" w:type="dxa"/>
              <w:right w:w="369" w:type="dxa"/>
            </w:tcMar>
            <w:vAlign w:val="center"/>
          </w:tcPr>
          <w:p w14:paraId="590E9149" w14:textId="77777777" w:rsidR="00450338" w:rsidRPr="00450338" w:rsidRDefault="00450338" w:rsidP="00272EA7">
            <w:pPr>
              <w:tabs>
                <w:tab w:val="left" w:pos="1349"/>
              </w:tabs>
              <w:suppressAutoHyphens/>
              <w:spacing w:before="0" w:beforeAutospacing="0"/>
              <w:ind w:firstLine="0"/>
              <w:jc w:val="right"/>
              <w:rPr>
                <w:rFonts w:ascii="Arial" w:eastAsia="Times New Roman" w:hAnsi="Arial" w:cs="Arial"/>
                <w:b/>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83.311.943,29</w:t>
            </w:r>
          </w:p>
        </w:tc>
        <w:tc>
          <w:tcPr>
            <w:tcW w:w="2126" w:type="dxa"/>
            <w:tcBorders>
              <w:top w:val="single" w:sz="4" w:space="0" w:color="auto"/>
              <w:left w:val="single" w:sz="4" w:space="0" w:color="auto"/>
              <w:right w:val="single" w:sz="4" w:space="0" w:color="auto"/>
            </w:tcBorders>
            <w:shd w:val="clear" w:color="auto" w:fill="D2F0FA"/>
            <w:tcMar>
              <w:left w:w="57" w:type="dxa"/>
              <w:right w:w="369" w:type="dxa"/>
            </w:tcMar>
            <w:vAlign w:val="center"/>
          </w:tcPr>
          <w:p w14:paraId="1EE890E9" w14:textId="77777777" w:rsidR="00450338" w:rsidRPr="00450338" w:rsidRDefault="00450338" w:rsidP="00272EA7">
            <w:pPr>
              <w:tabs>
                <w:tab w:val="left" w:pos="1699"/>
              </w:tabs>
              <w:suppressAutoHyphens/>
              <w:spacing w:before="0" w:beforeAutospacing="0"/>
              <w:ind w:firstLine="0"/>
              <w:jc w:val="right"/>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noProof w:val="0"/>
                <w:kern w:val="0"/>
                <w:sz w:val="14"/>
                <w:szCs w:val="14"/>
                <w:lang w:eastAsia="pt-BR"/>
                <w14:ligatures w14:val="none"/>
              </w:rPr>
              <w:t>70.313.307,55</w:t>
            </w:r>
          </w:p>
        </w:tc>
      </w:tr>
      <w:tr w:rsidR="00BB3C8F" w:rsidRPr="00450338" w14:paraId="1EFC0425" w14:textId="77777777" w:rsidTr="00272EA7">
        <w:trPr>
          <w:trHeight w:val="284"/>
          <w:jc w:val="center"/>
        </w:trPr>
        <w:tc>
          <w:tcPr>
            <w:tcW w:w="4390" w:type="dxa"/>
            <w:tcBorders>
              <w:left w:val="single" w:sz="4" w:space="0" w:color="auto"/>
              <w:right w:val="single" w:sz="4" w:space="0" w:color="auto"/>
            </w:tcBorders>
            <w:shd w:val="clear" w:color="auto" w:fill="D2F0FA"/>
            <w:vAlign w:val="center"/>
          </w:tcPr>
          <w:p w14:paraId="77E83CD2" w14:textId="77777777" w:rsidR="00450338" w:rsidRPr="00450338" w:rsidRDefault="00450338" w:rsidP="00272EA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Adições:</w:t>
            </w:r>
          </w:p>
        </w:tc>
        <w:tc>
          <w:tcPr>
            <w:tcW w:w="2273" w:type="dxa"/>
            <w:tcBorders>
              <w:left w:val="single" w:sz="4" w:space="0" w:color="auto"/>
              <w:right w:val="single" w:sz="4" w:space="0" w:color="auto"/>
            </w:tcBorders>
            <w:shd w:val="clear" w:color="auto" w:fill="D2F0FA"/>
            <w:tcMar>
              <w:left w:w="28" w:type="dxa"/>
              <w:right w:w="369" w:type="dxa"/>
            </w:tcMar>
            <w:vAlign w:val="center"/>
          </w:tcPr>
          <w:p w14:paraId="2372458B" w14:textId="77777777" w:rsidR="00450338" w:rsidRPr="00450338" w:rsidRDefault="00450338" w:rsidP="00272EA7">
            <w:pPr>
              <w:tabs>
                <w:tab w:val="left" w:pos="1401"/>
              </w:tabs>
              <w:suppressAutoHyphens/>
              <w:snapToGrid w:val="0"/>
              <w:spacing w:before="0" w:beforeAutospacing="0"/>
              <w:ind w:firstLine="0"/>
              <w:jc w:val="right"/>
              <w:rPr>
                <w:rFonts w:ascii="Arial" w:eastAsia="Times New Roman" w:hAnsi="Arial" w:cs="Arial"/>
                <w:noProof w:val="0"/>
                <w:kern w:val="0"/>
                <w:sz w:val="14"/>
                <w:szCs w:val="14"/>
                <w:lang w:eastAsia="pt-BR"/>
                <w14:ligatures w14:val="none"/>
              </w:rPr>
            </w:pPr>
          </w:p>
        </w:tc>
        <w:tc>
          <w:tcPr>
            <w:tcW w:w="2126" w:type="dxa"/>
            <w:tcBorders>
              <w:left w:val="single" w:sz="4" w:space="0" w:color="auto"/>
              <w:right w:val="single" w:sz="4" w:space="0" w:color="auto"/>
            </w:tcBorders>
            <w:shd w:val="clear" w:color="auto" w:fill="D2F0FA"/>
            <w:tcMar>
              <w:left w:w="57" w:type="dxa"/>
              <w:right w:w="369" w:type="dxa"/>
            </w:tcMar>
            <w:vAlign w:val="center"/>
          </w:tcPr>
          <w:p w14:paraId="71E2A5B5" w14:textId="77777777" w:rsidR="00450338" w:rsidRPr="00450338" w:rsidRDefault="00450338" w:rsidP="00272EA7">
            <w:pPr>
              <w:suppressAutoHyphens/>
              <w:snapToGrid w:val="0"/>
              <w:spacing w:before="0" w:beforeAutospacing="0"/>
              <w:ind w:firstLine="0"/>
              <w:jc w:val="right"/>
              <w:rPr>
                <w:rFonts w:ascii="Arial" w:eastAsia="Times New Roman" w:hAnsi="Arial" w:cs="Arial"/>
                <w:noProof w:val="0"/>
                <w:kern w:val="0"/>
                <w:sz w:val="14"/>
                <w:szCs w:val="14"/>
                <w:lang w:eastAsia="pt-BR"/>
                <w14:ligatures w14:val="none"/>
              </w:rPr>
            </w:pPr>
          </w:p>
        </w:tc>
      </w:tr>
      <w:tr w:rsidR="00BB3C8F" w:rsidRPr="00450338" w14:paraId="7AA0DD9E" w14:textId="77777777" w:rsidTr="00272EA7">
        <w:trPr>
          <w:trHeight w:val="284"/>
          <w:jc w:val="center"/>
        </w:trPr>
        <w:tc>
          <w:tcPr>
            <w:tcW w:w="4390" w:type="dxa"/>
            <w:tcBorders>
              <w:left w:val="single" w:sz="4" w:space="0" w:color="auto"/>
              <w:right w:val="single" w:sz="4" w:space="0" w:color="auto"/>
            </w:tcBorders>
            <w:shd w:val="clear" w:color="auto" w:fill="D2F0FA"/>
            <w:vAlign w:val="center"/>
          </w:tcPr>
          <w:p w14:paraId="4537CECA" w14:textId="77777777" w:rsidR="00450338" w:rsidRPr="00450338" w:rsidRDefault="00450338" w:rsidP="00272EA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Aquisições</w:t>
            </w:r>
          </w:p>
        </w:tc>
        <w:tc>
          <w:tcPr>
            <w:tcW w:w="2273" w:type="dxa"/>
            <w:tcBorders>
              <w:top w:val="nil"/>
              <w:left w:val="single" w:sz="4" w:space="0" w:color="auto"/>
              <w:bottom w:val="nil"/>
              <w:right w:val="single" w:sz="4" w:space="0" w:color="auto"/>
            </w:tcBorders>
            <w:shd w:val="clear" w:color="000000" w:fill="D2F0FA"/>
            <w:tcMar>
              <w:left w:w="28" w:type="dxa"/>
              <w:right w:w="369" w:type="dxa"/>
            </w:tcMar>
            <w:vAlign w:val="center"/>
          </w:tcPr>
          <w:p w14:paraId="090502F0" w14:textId="77777777" w:rsidR="00450338" w:rsidRPr="00450338" w:rsidRDefault="00450338" w:rsidP="00272EA7">
            <w:pPr>
              <w:tabs>
                <w:tab w:val="left" w:pos="1401"/>
              </w:tab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zh-CN" w:bidi="pt-BR"/>
                <w14:ligatures w14:val="none"/>
              </w:rPr>
              <w:t>16.019.065,98</w:t>
            </w:r>
          </w:p>
        </w:tc>
        <w:tc>
          <w:tcPr>
            <w:tcW w:w="2126" w:type="dxa"/>
            <w:tcBorders>
              <w:top w:val="nil"/>
              <w:left w:val="single" w:sz="4" w:space="0" w:color="auto"/>
              <w:bottom w:val="nil"/>
              <w:right w:val="single" w:sz="4" w:space="0" w:color="auto"/>
            </w:tcBorders>
            <w:shd w:val="clear" w:color="000000" w:fill="D2F0FA"/>
            <w:tcMar>
              <w:left w:w="57" w:type="dxa"/>
              <w:right w:w="369" w:type="dxa"/>
            </w:tcMar>
            <w:vAlign w:val="center"/>
          </w:tcPr>
          <w:p w14:paraId="204E65B7" w14:textId="77777777" w:rsidR="00450338" w:rsidRPr="00450338" w:rsidRDefault="00450338" w:rsidP="00272EA7">
            <w:pPr>
              <w:tabs>
                <w:tab w:val="left" w:pos="1678"/>
              </w:tabs>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zh-CN" w:bidi="pt-BR"/>
                <w14:ligatures w14:val="none"/>
              </w:rPr>
              <w:t>18.919.971,04</w:t>
            </w:r>
          </w:p>
        </w:tc>
      </w:tr>
      <w:tr w:rsidR="00BB3C8F" w:rsidRPr="00450338" w14:paraId="514610F8" w14:textId="77777777" w:rsidTr="00272EA7">
        <w:tblPrEx>
          <w:tblCellMar>
            <w:right w:w="108" w:type="dxa"/>
          </w:tblCellMar>
        </w:tblPrEx>
        <w:trPr>
          <w:trHeight w:val="284"/>
          <w:jc w:val="center"/>
        </w:trPr>
        <w:tc>
          <w:tcPr>
            <w:tcW w:w="4390" w:type="dxa"/>
            <w:tcBorders>
              <w:left w:val="single" w:sz="4" w:space="0" w:color="auto"/>
              <w:right w:val="single" w:sz="4" w:space="0" w:color="auto"/>
            </w:tcBorders>
            <w:shd w:val="clear" w:color="auto" w:fill="D2F0FA"/>
            <w:vAlign w:val="center"/>
          </w:tcPr>
          <w:p w14:paraId="0862E2D3" w14:textId="77777777" w:rsidR="00450338" w:rsidRPr="00450338" w:rsidRDefault="00450338" w:rsidP="00272EA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Incorporações</w:t>
            </w:r>
          </w:p>
        </w:tc>
        <w:tc>
          <w:tcPr>
            <w:tcW w:w="2273" w:type="dxa"/>
            <w:tcBorders>
              <w:top w:val="nil"/>
              <w:left w:val="single" w:sz="4" w:space="0" w:color="auto"/>
              <w:right w:val="single" w:sz="4" w:space="0" w:color="auto"/>
            </w:tcBorders>
            <w:shd w:val="clear" w:color="000000" w:fill="D2F0FA"/>
            <w:tcMar>
              <w:left w:w="28" w:type="dxa"/>
              <w:right w:w="369" w:type="dxa"/>
            </w:tcMar>
            <w:vAlign w:val="center"/>
          </w:tcPr>
          <w:p w14:paraId="54A465D5" w14:textId="77777777" w:rsidR="00450338" w:rsidRPr="00450338" w:rsidRDefault="00450338" w:rsidP="00272EA7">
            <w:pPr>
              <w:tabs>
                <w:tab w:val="left" w:pos="1401"/>
              </w:tabs>
              <w:suppressAutoHyphens/>
              <w:spacing w:before="0" w:beforeAutospacing="0"/>
              <w:ind w:firstLine="0"/>
              <w:jc w:val="right"/>
              <w:rPr>
                <w:rFonts w:ascii="Arial" w:eastAsia="Times New Roman" w:hAnsi="Arial" w:cs="Arial"/>
                <w:noProof w:val="0"/>
                <w:kern w:val="0"/>
                <w:sz w:val="14"/>
                <w:szCs w:val="14"/>
                <w:lang w:eastAsia="zh-CN" w:bidi="pt-BR"/>
                <w14:ligatures w14:val="none"/>
              </w:rPr>
            </w:pPr>
            <w:r w:rsidRPr="00450338">
              <w:rPr>
                <w:rFonts w:ascii="Arial" w:eastAsia="Times New Roman" w:hAnsi="Arial" w:cs="Arial"/>
                <w:noProof w:val="0"/>
                <w:kern w:val="0"/>
                <w:sz w:val="14"/>
                <w:szCs w:val="14"/>
                <w:lang w:eastAsia="zh-CN" w:bidi="pt-BR"/>
                <w14:ligatures w14:val="none"/>
              </w:rPr>
              <w:t>8.600,00</w:t>
            </w:r>
          </w:p>
        </w:tc>
        <w:tc>
          <w:tcPr>
            <w:tcW w:w="2126" w:type="dxa"/>
            <w:tcBorders>
              <w:top w:val="nil"/>
              <w:left w:val="single" w:sz="4" w:space="0" w:color="auto"/>
              <w:right w:val="single" w:sz="4" w:space="0" w:color="auto"/>
            </w:tcBorders>
            <w:shd w:val="clear" w:color="000000" w:fill="D2F0FA"/>
            <w:tcMar>
              <w:left w:w="57" w:type="dxa"/>
              <w:right w:w="369" w:type="dxa"/>
            </w:tcMar>
            <w:vAlign w:val="center"/>
          </w:tcPr>
          <w:p w14:paraId="41E38A86" w14:textId="77777777" w:rsidR="00450338" w:rsidRPr="00450338" w:rsidRDefault="00450338" w:rsidP="00272EA7">
            <w:pPr>
              <w:suppressAutoHyphens/>
              <w:spacing w:before="0" w:beforeAutospacing="0"/>
              <w:ind w:firstLine="0"/>
              <w:jc w:val="right"/>
              <w:rPr>
                <w:rFonts w:ascii="Arial" w:eastAsia="Times New Roman" w:hAnsi="Arial" w:cs="Arial"/>
                <w:noProof w:val="0"/>
                <w:kern w:val="0"/>
                <w:sz w:val="14"/>
                <w:szCs w:val="14"/>
                <w:lang w:eastAsia="zh-CN" w:bidi="pt-BR"/>
                <w14:ligatures w14:val="none"/>
              </w:rPr>
            </w:pPr>
            <w:r w:rsidRPr="00450338">
              <w:rPr>
                <w:rFonts w:ascii="Arial" w:eastAsia="Times New Roman" w:hAnsi="Arial" w:cs="Arial"/>
                <w:noProof w:val="0"/>
                <w:kern w:val="0"/>
                <w:sz w:val="14"/>
                <w:szCs w:val="14"/>
                <w:lang w:eastAsia="zh-CN" w:bidi="pt-BR"/>
                <w14:ligatures w14:val="none"/>
              </w:rPr>
              <w:t>-</w:t>
            </w:r>
          </w:p>
        </w:tc>
      </w:tr>
      <w:tr w:rsidR="00BB3C8F" w:rsidRPr="00450338" w14:paraId="1E125A7F" w14:textId="77777777" w:rsidTr="00272EA7">
        <w:tblPrEx>
          <w:tblCellMar>
            <w:right w:w="108" w:type="dxa"/>
          </w:tblCellMar>
        </w:tblPrEx>
        <w:trPr>
          <w:trHeight w:val="284"/>
          <w:jc w:val="center"/>
        </w:trPr>
        <w:tc>
          <w:tcPr>
            <w:tcW w:w="4390" w:type="dxa"/>
            <w:tcBorders>
              <w:left w:val="single" w:sz="4" w:space="0" w:color="auto"/>
              <w:right w:val="single" w:sz="4" w:space="0" w:color="auto"/>
            </w:tcBorders>
            <w:shd w:val="clear" w:color="auto" w:fill="D2F0FA"/>
            <w:vAlign w:val="center"/>
          </w:tcPr>
          <w:p w14:paraId="0805CF37" w14:textId="77777777" w:rsidR="00450338" w:rsidRPr="00450338" w:rsidRDefault="00450338" w:rsidP="00272EA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Baixas</w:t>
            </w:r>
          </w:p>
        </w:tc>
        <w:tc>
          <w:tcPr>
            <w:tcW w:w="2273" w:type="dxa"/>
            <w:tcBorders>
              <w:top w:val="nil"/>
              <w:left w:val="single" w:sz="4" w:space="0" w:color="auto"/>
              <w:right w:val="single" w:sz="4" w:space="0" w:color="auto"/>
            </w:tcBorders>
            <w:shd w:val="clear" w:color="000000" w:fill="D2F0FA"/>
            <w:tcMar>
              <w:left w:w="28" w:type="dxa"/>
              <w:right w:w="312" w:type="dxa"/>
            </w:tcMar>
            <w:vAlign w:val="center"/>
          </w:tcPr>
          <w:p w14:paraId="61EB31A4" w14:textId="77777777" w:rsidR="00450338" w:rsidRPr="00450338" w:rsidRDefault="00450338" w:rsidP="00272EA7">
            <w:pPr>
              <w:tabs>
                <w:tab w:val="left" w:pos="1401"/>
              </w:tabs>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zh-CN" w:bidi="pt-BR"/>
                <w14:ligatures w14:val="none"/>
              </w:rPr>
              <w:t>(14.680,06)</w:t>
            </w:r>
          </w:p>
        </w:tc>
        <w:tc>
          <w:tcPr>
            <w:tcW w:w="2126" w:type="dxa"/>
            <w:tcBorders>
              <w:top w:val="nil"/>
              <w:left w:val="single" w:sz="4" w:space="0" w:color="auto"/>
              <w:right w:val="single" w:sz="4" w:space="0" w:color="auto"/>
            </w:tcBorders>
            <w:shd w:val="clear" w:color="000000" w:fill="D2F0FA"/>
            <w:tcMar>
              <w:left w:w="57" w:type="dxa"/>
              <w:right w:w="312" w:type="dxa"/>
            </w:tcMar>
            <w:vAlign w:val="center"/>
          </w:tcPr>
          <w:p w14:paraId="16DC576B" w14:textId="77777777" w:rsidR="00450338" w:rsidRPr="00450338" w:rsidRDefault="00450338" w:rsidP="00272EA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zh-CN" w:bidi="pt-BR"/>
                <w14:ligatures w14:val="none"/>
              </w:rPr>
              <w:t>(238.820,03)</w:t>
            </w:r>
          </w:p>
        </w:tc>
      </w:tr>
      <w:tr w:rsidR="00BB3C8F" w:rsidRPr="00450338" w14:paraId="1475C302" w14:textId="77777777" w:rsidTr="00272EA7">
        <w:tblPrEx>
          <w:tblCellMar>
            <w:right w:w="108" w:type="dxa"/>
          </w:tblCellMar>
        </w:tblPrEx>
        <w:trPr>
          <w:trHeight w:val="284"/>
          <w:jc w:val="center"/>
        </w:trPr>
        <w:tc>
          <w:tcPr>
            <w:tcW w:w="4390" w:type="dxa"/>
            <w:tcBorders>
              <w:left w:val="single" w:sz="4" w:space="0" w:color="auto"/>
              <w:right w:val="single" w:sz="4" w:space="0" w:color="auto"/>
            </w:tcBorders>
            <w:shd w:val="clear" w:color="auto" w:fill="D2F0FA"/>
            <w:vAlign w:val="center"/>
          </w:tcPr>
          <w:p w14:paraId="41267D93" w14:textId="77777777" w:rsidR="00450338" w:rsidRPr="00450338" w:rsidRDefault="00450338" w:rsidP="00272EA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Depreciações/Amortizações</w:t>
            </w:r>
          </w:p>
        </w:tc>
        <w:tc>
          <w:tcPr>
            <w:tcW w:w="2273" w:type="dxa"/>
            <w:tcBorders>
              <w:top w:val="nil"/>
              <w:left w:val="single" w:sz="4" w:space="0" w:color="auto"/>
              <w:right w:val="single" w:sz="4" w:space="0" w:color="auto"/>
            </w:tcBorders>
            <w:shd w:val="clear" w:color="000000" w:fill="D2F0FA"/>
            <w:tcMar>
              <w:left w:w="28" w:type="dxa"/>
              <w:right w:w="312" w:type="dxa"/>
            </w:tcMar>
            <w:vAlign w:val="center"/>
          </w:tcPr>
          <w:p w14:paraId="7CAC3628" w14:textId="77777777" w:rsidR="00450338" w:rsidRPr="00450338" w:rsidRDefault="00450338" w:rsidP="00272EA7">
            <w:pPr>
              <w:tabs>
                <w:tab w:val="left" w:pos="1401"/>
              </w:tabs>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zh-CN" w:bidi="pt-BR"/>
                <w14:ligatures w14:val="none"/>
              </w:rPr>
              <w:t>(8.437.636,21)</w:t>
            </w:r>
          </w:p>
        </w:tc>
        <w:tc>
          <w:tcPr>
            <w:tcW w:w="2126" w:type="dxa"/>
            <w:tcBorders>
              <w:top w:val="nil"/>
              <w:left w:val="single" w:sz="4" w:space="0" w:color="auto"/>
              <w:right w:val="single" w:sz="4" w:space="0" w:color="auto"/>
            </w:tcBorders>
            <w:shd w:val="clear" w:color="000000" w:fill="D2F0FA"/>
            <w:tcMar>
              <w:left w:w="57" w:type="dxa"/>
              <w:right w:w="312" w:type="dxa"/>
            </w:tcMar>
            <w:vAlign w:val="center"/>
          </w:tcPr>
          <w:p w14:paraId="75A6A0DA" w14:textId="77777777" w:rsidR="00450338" w:rsidRPr="00450338" w:rsidRDefault="00450338" w:rsidP="00272EA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zh-CN" w:bidi="pt-BR"/>
                <w14:ligatures w14:val="none"/>
              </w:rPr>
              <w:t>(8.126.171,40)</w:t>
            </w:r>
          </w:p>
        </w:tc>
      </w:tr>
      <w:tr w:rsidR="00BB3C8F" w:rsidRPr="00450338" w14:paraId="06037DDA" w14:textId="77777777" w:rsidTr="00272EA7">
        <w:tblPrEx>
          <w:tblCellMar>
            <w:right w:w="108" w:type="dxa"/>
          </w:tblCellMar>
        </w:tblPrEx>
        <w:trPr>
          <w:trHeight w:val="284"/>
          <w:jc w:val="center"/>
        </w:trPr>
        <w:tc>
          <w:tcPr>
            <w:tcW w:w="4390" w:type="dxa"/>
            <w:tcBorders>
              <w:left w:val="single" w:sz="4" w:space="0" w:color="auto"/>
              <w:bottom w:val="single" w:sz="4" w:space="0" w:color="auto"/>
              <w:right w:val="single" w:sz="4" w:space="0" w:color="auto"/>
            </w:tcBorders>
            <w:shd w:val="clear" w:color="auto" w:fill="D2F0FA"/>
            <w:vAlign w:val="center"/>
          </w:tcPr>
          <w:p w14:paraId="04C6E84A" w14:textId="77777777" w:rsidR="00450338" w:rsidRPr="00450338" w:rsidRDefault="00450338" w:rsidP="00272EA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Reversão (Redução) ao Valor Recuperável</w:t>
            </w:r>
          </w:p>
        </w:tc>
        <w:tc>
          <w:tcPr>
            <w:tcW w:w="2273" w:type="dxa"/>
            <w:tcBorders>
              <w:left w:val="single" w:sz="4" w:space="0" w:color="auto"/>
              <w:bottom w:val="single" w:sz="4" w:space="0" w:color="auto"/>
              <w:right w:val="single" w:sz="4" w:space="0" w:color="auto"/>
            </w:tcBorders>
            <w:shd w:val="clear" w:color="000000" w:fill="D2F0FA"/>
            <w:tcMar>
              <w:left w:w="28" w:type="dxa"/>
              <w:right w:w="369" w:type="dxa"/>
            </w:tcMar>
            <w:vAlign w:val="center"/>
          </w:tcPr>
          <w:p w14:paraId="5DCA1A13" w14:textId="77777777" w:rsidR="00450338" w:rsidRPr="00450338" w:rsidRDefault="00450338" w:rsidP="00272EA7">
            <w:pPr>
              <w:tabs>
                <w:tab w:val="left" w:pos="1401"/>
              </w:tabs>
              <w:suppressAutoHyphens/>
              <w:spacing w:before="0" w:beforeAutospacing="0"/>
              <w:ind w:firstLine="0"/>
              <w:jc w:val="right"/>
              <w:rPr>
                <w:rFonts w:ascii="Arial" w:eastAsia="Times New Roman" w:hAnsi="Arial" w:cs="Arial"/>
                <w:noProof w:val="0"/>
                <w:kern w:val="0"/>
                <w:sz w:val="14"/>
                <w:szCs w:val="14"/>
                <w:lang w:eastAsia="zh-CN" w:bidi="pt-BR"/>
                <w14:ligatures w14:val="none"/>
              </w:rPr>
            </w:pPr>
            <w:r w:rsidRPr="00450338">
              <w:rPr>
                <w:rFonts w:ascii="Arial" w:eastAsia="Times New Roman" w:hAnsi="Arial" w:cs="Arial"/>
                <w:noProof w:val="0"/>
                <w:kern w:val="0"/>
                <w:sz w:val="14"/>
                <w:szCs w:val="14"/>
                <w:lang w:eastAsia="zh-CN" w:bidi="pt-BR"/>
                <w14:ligatures w14:val="none"/>
              </w:rPr>
              <w:t>2.214,16</w:t>
            </w:r>
          </w:p>
        </w:tc>
        <w:tc>
          <w:tcPr>
            <w:tcW w:w="2126" w:type="dxa"/>
            <w:tcBorders>
              <w:left w:val="single" w:sz="4" w:space="0" w:color="auto"/>
              <w:bottom w:val="single" w:sz="4" w:space="0" w:color="auto"/>
              <w:right w:val="single" w:sz="4" w:space="0" w:color="auto"/>
            </w:tcBorders>
            <w:shd w:val="clear" w:color="000000" w:fill="D2F0FA"/>
            <w:tcMar>
              <w:left w:w="57" w:type="dxa"/>
              <w:right w:w="369" w:type="dxa"/>
            </w:tcMar>
            <w:vAlign w:val="center"/>
          </w:tcPr>
          <w:p w14:paraId="2D5737C6" w14:textId="77777777" w:rsidR="00450338" w:rsidRPr="00450338" w:rsidRDefault="00450338" w:rsidP="00272EA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zh-CN" w:bidi="pt-BR"/>
                <w14:ligatures w14:val="none"/>
              </w:rPr>
              <w:t>960,99</w:t>
            </w:r>
          </w:p>
        </w:tc>
      </w:tr>
      <w:tr w:rsidR="00BB3C8F" w:rsidRPr="00450338" w14:paraId="629EE323" w14:textId="77777777" w:rsidTr="00272EA7">
        <w:tblPrEx>
          <w:tblCellMar>
            <w:right w:w="108" w:type="dxa"/>
          </w:tblCellMar>
        </w:tblPrEx>
        <w:trPr>
          <w:trHeight w:val="284"/>
          <w:jc w:val="center"/>
        </w:trPr>
        <w:tc>
          <w:tcPr>
            <w:tcW w:w="4390" w:type="dxa"/>
            <w:tcBorders>
              <w:top w:val="single" w:sz="4" w:space="0" w:color="auto"/>
              <w:left w:val="single" w:sz="4" w:space="0" w:color="auto"/>
              <w:bottom w:val="single" w:sz="4" w:space="0" w:color="auto"/>
              <w:right w:val="single" w:sz="4" w:space="0" w:color="auto"/>
            </w:tcBorders>
            <w:shd w:val="clear" w:color="auto" w:fill="D2F0FA"/>
            <w:vAlign w:val="center"/>
          </w:tcPr>
          <w:p w14:paraId="4EFFBC48" w14:textId="77777777" w:rsidR="00450338" w:rsidRPr="00450338" w:rsidRDefault="00450338" w:rsidP="00272EA7">
            <w:pPr>
              <w:suppressAutoHyphens/>
              <w:spacing w:before="0" w:beforeAutospacing="0"/>
              <w:ind w:firstLine="0"/>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Saldo Final Líquido</w:t>
            </w:r>
          </w:p>
        </w:tc>
        <w:tc>
          <w:tcPr>
            <w:tcW w:w="2273" w:type="dxa"/>
            <w:tcBorders>
              <w:top w:val="single" w:sz="4" w:space="0" w:color="auto"/>
              <w:left w:val="single" w:sz="4" w:space="0" w:color="auto"/>
              <w:bottom w:val="single" w:sz="4" w:space="0" w:color="auto"/>
              <w:right w:val="single" w:sz="4" w:space="0" w:color="auto"/>
            </w:tcBorders>
            <w:shd w:val="clear" w:color="auto" w:fill="D2F0FA"/>
            <w:tcMar>
              <w:left w:w="28" w:type="dxa"/>
              <w:right w:w="369" w:type="dxa"/>
            </w:tcMar>
            <w:vAlign w:val="center"/>
          </w:tcPr>
          <w:p w14:paraId="43E6F6D0" w14:textId="77777777" w:rsidR="00450338" w:rsidRPr="00450338" w:rsidRDefault="00450338" w:rsidP="00272EA7">
            <w:pPr>
              <w:tabs>
                <w:tab w:val="left" w:pos="1401"/>
              </w:tabs>
              <w:suppressAutoHyphens/>
              <w:spacing w:before="0" w:beforeAutospacing="0"/>
              <w:ind w:firstLine="0"/>
              <w:jc w:val="right"/>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90.889.507,16</w:t>
            </w:r>
          </w:p>
        </w:tc>
        <w:tc>
          <w:tcPr>
            <w:tcW w:w="2126" w:type="dxa"/>
            <w:tcBorders>
              <w:top w:val="single" w:sz="4" w:space="0" w:color="auto"/>
              <w:left w:val="single" w:sz="4" w:space="0" w:color="auto"/>
              <w:bottom w:val="single" w:sz="4" w:space="0" w:color="auto"/>
              <w:right w:val="single" w:sz="4" w:space="0" w:color="auto"/>
            </w:tcBorders>
            <w:shd w:val="clear" w:color="auto" w:fill="D2F0FA"/>
            <w:tcMar>
              <w:left w:w="57" w:type="dxa"/>
              <w:right w:w="369" w:type="dxa"/>
            </w:tcMar>
            <w:vAlign w:val="center"/>
          </w:tcPr>
          <w:p w14:paraId="0E976F8B" w14:textId="77777777" w:rsidR="00450338" w:rsidRPr="00450338" w:rsidRDefault="00450338" w:rsidP="00272EA7">
            <w:pPr>
              <w:suppressAutoHyphens/>
              <w:spacing w:before="0" w:beforeAutospacing="0"/>
              <w:ind w:firstLine="0"/>
              <w:jc w:val="right"/>
              <w:rPr>
                <w:rFonts w:ascii="Arial" w:eastAsia="Times New Roman" w:hAnsi="Arial" w:cs="Arial"/>
                <w:b/>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80.869.248,15</w:t>
            </w:r>
          </w:p>
        </w:tc>
      </w:tr>
    </w:tbl>
    <w:p w14:paraId="047CA609" w14:textId="77777777" w:rsidR="00450338" w:rsidRPr="00450338" w:rsidRDefault="00450338" w:rsidP="00115B77">
      <w:pPr>
        <w:suppressAutoHyphens/>
        <w:spacing w:before="0" w:beforeAutospacing="0"/>
        <w:ind w:firstLine="142"/>
        <w:rPr>
          <w:rFonts w:eastAsia="Times New Roman" w:cs="Times New Roman"/>
          <w:noProof w:val="0"/>
          <w:kern w:val="0"/>
          <w:sz w:val="12"/>
          <w:szCs w:val="12"/>
          <w:lang w:eastAsia="pt-BR"/>
          <w14:ligatures w14:val="none"/>
        </w:rPr>
      </w:pPr>
      <w:r w:rsidRPr="00450338">
        <w:rPr>
          <w:rFonts w:eastAsia="Times New Roman" w:cs="Times New Roman"/>
          <w:noProof w:val="0"/>
          <w:kern w:val="0"/>
          <w:sz w:val="12"/>
          <w:szCs w:val="12"/>
          <w:lang w:eastAsia="pt-BR"/>
          <w14:ligatures w14:val="none"/>
        </w:rPr>
        <w:t>Fonte: Siafi</w:t>
      </w:r>
    </w:p>
    <w:p w14:paraId="3CFA6576" w14:textId="77777777" w:rsidR="00450338" w:rsidRPr="00450338" w:rsidRDefault="00450338" w:rsidP="00115B77">
      <w:pPr>
        <w:suppressAutoHyphens/>
        <w:spacing w:before="0" w:beforeAutospacing="0"/>
        <w:ind w:firstLine="142"/>
        <w:rPr>
          <w:rFonts w:eastAsia="Times New Roman" w:cs="Times New Roman"/>
          <w:noProof w:val="0"/>
          <w:kern w:val="0"/>
          <w:sz w:val="12"/>
          <w:szCs w:val="12"/>
          <w:lang w:eastAsia="pt-BR"/>
          <w14:ligatures w14:val="none"/>
        </w:rPr>
      </w:pPr>
    </w:p>
    <w:p w14:paraId="6D133090" w14:textId="77777777" w:rsidR="00450338" w:rsidRPr="00450338" w:rsidRDefault="00450338" w:rsidP="00115B77">
      <w:pPr>
        <w:spacing w:before="0" w:beforeAutospacing="0" w:after="0" w:afterAutospacing="0"/>
        <w:ind w:firstLine="0"/>
        <w:jc w:val="left"/>
        <w:rPr>
          <w:rFonts w:cs="Times New Roman"/>
          <w:noProof w:val="0"/>
          <w:kern w:val="0"/>
          <w:sz w:val="22"/>
          <w14:ligatures w14:val="none"/>
        </w:rPr>
      </w:pPr>
      <w:r w:rsidRPr="00450338">
        <w:rPr>
          <w:rFonts w:cs="Times New Roman"/>
          <w:b/>
          <w:bCs/>
          <w:noProof w:val="0"/>
          <w:kern w:val="0"/>
          <w:sz w:val="22"/>
          <w14:ligatures w14:val="none"/>
        </w:rPr>
        <w:t>Tabela 03.</w:t>
      </w:r>
      <w:r w:rsidRPr="00450338">
        <w:rPr>
          <w:rFonts w:cs="Times New Roman"/>
          <w:noProof w:val="0"/>
          <w:kern w:val="0"/>
          <w:sz w:val="22"/>
          <w14:ligatures w14:val="none"/>
        </w:rPr>
        <w:t xml:space="preserve"> Composição do Imobilizado.</w:t>
      </w:r>
    </w:p>
    <w:p w14:paraId="143AF635" w14:textId="77777777" w:rsidR="00450338" w:rsidRPr="00450338" w:rsidRDefault="00450338" w:rsidP="001227D0">
      <w:pPr>
        <w:tabs>
          <w:tab w:val="left" w:pos="7797"/>
          <w:tab w:val="left" w:pos="7938"/>
        </w:tabs>
        <w:suppressAutoHyphens/>
        <w:spacing w:before="0" w:beforeAutospacing="0" w:after="0" w:afterAutospacing="0"/>
        <w:ind w:right="253" w:firstLine="0"/>
        <w:jc w:val="right"/>
        <w:rPr>
          <w:rFonts w:eastAsia="Times New Roman" w:cs="Times New Roman"/>
          <w:noProof w:val="0"/>
          <w:kern w:val="0"/>
          <w:sz w:val="14"/>
          <w:szCs w:val="14"/>
          <w:lang w:eastAsia="pt-BR"/>
          <w14:ligatures w14:val="none"/>
        </w:rPr>
      </w:pPr>
      <w:r w:rsidRPr="00450338">
        <w:rPr>
          <w:rFonts w:eastAsia="Times New Roman" w:cs="Times New Roman"/>
          <w:noProof w:val="0"/>
          <w:kern w:val="0"/>
          <w:sz w:val="14"/>
          <w:szCs w:val="14"/>
          <w:lang w:eastAsia="pt-BR"/>
          <w14:ligatures w14:val="none"/>
        </w:rPr>
        <w:t>Em R$ 1,00</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850"/>
        <w:gridCol w:w="851"/>
        <w:gridCol w:w="850"/>
        <w:gridCol w:w="851"/>
        <w:gridCol w:w="850"/>
        <w:gridCol w:w="851"/>
        <w:gridCol w:w="850"/>
        <w:gridCol w:w="851"/>
      </w:tblGrid>
      <w:tr w:rsidR="00BB3C8F" w:rsidRPr="00450338" w14:paraId="23D36B10" w14:textId="77777777" w:rsidTr="00272EA7">
        <w:trPr>
          <w:trHeight w:val="284"/>
          <w:jc w:val="center"/>
        </w:trPr>
        <w:tc>
          <w:tcPr>
            <w:tcW w:w="2122" w:type="dxa"/>
            <w:vMerge w:val="restart"/>
            <w:shd w:val="clear" w:color="000000" w:fill="D2F0FA"/>
            <w:vAlign w:val="center"/>
            <w:hideMark/>
          </w:tcPr>
          <w:p w14:paraId="35040654" w14:textId="77777777" w:rsidR="00450338" w:rsidRPr="00450338" w:rsidRDefault="00450338" w:rsidP="00272EA7">
            <w:pPr>
              <w:spacing w:before="0" w:beforeAutospacing="0"/>
              <w:ind w:firstLine="0"/>
              <w:jc w:val="center"/>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pt-BR"/>
                <w14:ligatures w14:val="none"/>
              </w:rPr>
              <w:t>RUBRICA</w:t>
            </w:r>
            <w:r w:rsidRPr="00450338">
              <w:rPr>
                <w:rFonts w:ascii="Arial" w:eastAsia="Times New Roman" w:hAnsi="Arial" w:cs="Arial"/>
                <w:b/>
                <w:bCs/>
                <w:noProof w:val="0"/>
                <w:kern w:val="0"/>
                <w:sz w:val="10"/>
                <w:szCs w:val="10"/>
                <w:lang w:eastAsia="zh-CN"/>
                <w14:ligatures w14:val="none"/>
              </w:rPr>
              <w:t> </w:t>
            </w:r>
          </w:p>
        </w:tc>
        <w:tc>
          <w:tcPr>
            <w:tcW w:w="3402" w:type="dxa"/>
            <w:gridSpan w:val="4"/>
            <w:shd w:val="clear" w:color="000000" w:fill="D2F0FA"/>
            <w:vAlign w:val="center"/>
          </w:tcPr>
          <w:p w14:paraId="76738B65"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pt-BR" w:bidi="pt-BR"/>
                <w14:ligatures w14:val="none"/>
              </w:rPr>
              <w:t>3º TRIM./2023</w:t>
            </w:r>
          </w:p>
        </w:tc>
        <w:tc>
          <w:tcPr>
            <w:tcW w:w="3402" w:type="dxa"/>
            <w:gridSpan w:val="4"/>
            <w:shd w:val="clear" w:color="000000" w:fill="D2F0FA"/>
            <w:vAlign w:val="center"/>
          </w:tcPr>
          <w:p w14:paraId="49B79B73"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pt-BR" w:bidi="pt-BR"/>
                <w14:ligatures w14:val="none"/>
              </w:rPr>
              <w:t>3º TRIM./2022</w:t>
            </w:r>
          </w:p>
        </w:tc>
      </w:tr>
      <w:tr w:rsidR="00BB3C8F" w:rsidRPr="00450338" w14:paraId="215047CE" w14:textId="77777777" w:rsidTr="00272EA7">
        <w:trPr>
          <w:trHeight w:val="284"/>
          <w:jc w:val="center"/>
        </w:trPr>
        <w:tc>
          <w:tcPr>
            <w:tcW w:w="2122" w:type="dxa"/>
            <w:vMerge/>
            <w:shd w:val="clear" w:color="000000" w:fill="D2F0FA"/>
            <w:vAlign w:val="center"/>
            <w:hideMark/>
          </w:tcPr>
          <w:p w14:paraId="00BF07F4"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zh-CN"/>
                <w14:ligatures w14:val="none"/>
              </w:rPr>
            </w:pPr>
          </w:p>
        </w:tc>
        <w:tc>
          <w:tcPr>
            <w:tcW w:w="850" w:type="dxa"/>
            <w:tcBorders>
              <w:bottom w:val="single" w:sz="4" w:space="0" w:color="auto"/>
            </w:tcBorders>
            <w:shd w:val="clear" w:color="000000" w:fill="D2F0FA"/>
            <w:tcMar>
              <w:left w:w="28" w:type="dxa"/>
              <w:right w:w="28" w:type="dxa"/>
            </w:tcMar>
            <w:vAlign w:val="center"/>
          </w:tcPr>
          <w:p w14:paraId="3BA0C587"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14:ligatures w14:val="none"/>
              </w:rPr>
              <w:t>CUSTO</w:t>
            </w:r>
          </w:p>
        </w:tc>
        <w:tc>
          <w:tcPr>
            <w:tcW w:w="851" w:type="dxa"/>
            <w:tcBorders>
              <w:bottom w:val="single" w:sz="4" w:space="0" w:color="auto"/>
            </w:tcBorders>
            <w:shd w:val="clear" w:color="000000" w:fill="D2F0FA"/>
            <w:tcMar>
              <w:left w:w="28" w:type="dxa"/>
              <w:right w:w="28" w:type="dxa"/>
            </w:tcMar>
            <w:vAlign w:val="center"/>
          </w:tcPr>
          <w:p w14:paraId="21C69421"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14:ligatures w14:val="none"/>
              </w:rPr>
              <w:t>DEPRECIAÇÃO</w:t>
            </w:r>
          </w:p>
        </w:tc>
        <w:tc>
          <w:tcPr>
            <w:tcW w:w="850" w:type="dxa"/>
            <w:tcBorders>
              <w:bottom w:val="single" w:sz="4" w:space="0" w:color="auto"/>
            </w:tcBorders>
            <w:shd w:val="clear" w:color="000000" w:fill="D2F0FA"/>
            <w:tcMar>
              <w:left w:w="28" w:type="dxa"/>
              <w:right w:w="28" w:type="dxa"/>
            </w:tcMar>
            <w:vAlign w:val="center"/>
          </w:tcPr>
          <w:p w14:paraId="5A2D6AE3"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14:ligatures w14:val="none"/>
              </w:rPr>
              <w:t>REDUÇÃO AO VALOR RECUPERAVEL</w:t>
            </w:r>
          </w:p>
        </w:tc>
        <w:tc>
          <w:tcPr>
            <w:tcW w:w="851" w:type="dxa"/>
            <w:tcBorders>
              <w:bottom w:val="single" w:sz="4" w:space="0" w:color="auto"/>
            </w:tcBorders>
            <w:shd w:val="clear" w:color="000000" w:fill="D2F0FA"/>
            <w:tcMar>
              <w:left w:w="28" w:type="dxa"/>
              <w:right w:w="28" w:type="dxa"/>
            </w:tcMar>
            <w:vAlign w:val="center"/>
          </w:tcPr>
          <w:p w14:paraId="1B6A6973"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14:ligatures w14:val="none"/>
              </w:rPr>
              <w:t>LÍQUIDO</w:t>
            </w:r>
          </w:p>
        </w:tc>
        <w:tc>
          <w:tcPr>
            <w:tcW w:w="850" w:type="dxa"/>
            <w:shd w:val="clear" w:color="000000" w:fill="D2F0FA"/>
            <w:tcMar>
              <w:left w:w="28" w:type="dxa"/>
              <w:right w:w="28" w:type="dxa"/>
            </w:tcMar>
            <w:vAlign w:val="center"/>
            <w:hideMark/>
          </w:tcPr>
          <w:p w14:paraId="5C5C123B"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14:ligatures w14:val="none"/>
              </w:rPr>
              <w:t>CUSTO</w:t>
            </w:r>
          </w:p>
        </w:tc>
        <w:tc>
          <w:tcPr>
            <w:tcW w:w="851" w:type="dxa"/>
            <w:shd w:val="clear" w:color="000000" w:fill="D2F0FA"/>
            <w:tcMar>
              <w:left w:w="28" w:type="dxa"/>
              <w:right w:w="28" w:type="dxa"/>
            </w:tcMar>
            <w:vAlign w:val="center"/>
            <w:hideMark/>
          </w:tcPr>
          <w:p w14:paraId="533436C7"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14:ligatures w14:val="none"/>
              </w:rPr>
              <w:t>DEPRECIAÇÃO</w:t>
            </w:r>
          </w:p>
        </w:tc>
        <w:tc>
          <w:tcPr>
            <w:tcW w:w="850" w:type="dxa"/>
            <w:shd w:val="clear" w:color="000000" w:fill="D2F0FA"/>
            <w:tcMar>
              <w:left w:w="28" w:type="dxa"/>
              <w:right w:w="28" w:type="dxa"/>
            </w:tcMar>
            <w:vAlign w:val="center"/>
          </w:tcPr>
          <w:p w14:paraId="152645DD"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14:ligatures w14:val="none"/>
              </w:rPr>
              <w:t>REDUÇÃO AO VALOR RECUPERAVEL</w:t>
            </w:r>
          </w:p>
        </w:tc>
        <w:tc>
          <w:tcPr>
            <w:tcW w:w="851" w:type="dxa"/>
            <w:shd w:val="clear" w:color="000000" w:fill="D2F0FA"/>
            <w:tcMar>
              <w:left w:w="28" w:type="dxa"/>
              <w:right w:w="28" w:type="dxa"/>
            </w:tcMar>
            <w:vAlign w:val="center"/>
            <w:hideMark/>
          </w:tcPr>
          <w:p w14:paraId="7852F364" w14:textId="77777777" w:rsidR="00450338" w:rsidRPr="00450338" w:rsidRDefault="00450338" w:rsidP="00115B77">
            <w:pPr>
              <w:spacing w:before="0" w:beforeAutospacing="0"/>
              <w:ind w:firstLine="0"/>
              <w:jc w:val="center"/>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14:ligatures w14:val="none"/>
              </w:rPr>
              <w:t>LÍQUIDO</w:t>
            </w:r>
          </w:p>
        </w:tc>
      </w:tr>
      <w:tr w:rsidR="00BB3C8F" w:rsidRPr="00450338" w14:paraId="4391233B" w14:textId="77777777" w:rsidTr="00272EA7">
        <w:trPr>
          <w:trHeight w:val="284"/>
          <w:jc w:val="center"/>
        </w:trPr>
        <w:tc>
          <w:tcPr>
            <w:tcW w:w="2122" w:type="dxa"/>
            <w:tcBorders>
              <w:right w:val="single" w:sz="4" w:space="0" w:color="auto"/>
            </w:tcBorders>
            <w:shd w:val="clear" w:color="000000" w:fill="D2F0FA"/>
            <w:vAlign w:val="center"/>
            <w:hideMark/>
          </w:tcPr>
          <w:p w14:paraId="1FDF62B5"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MÓVEIS E UTENSILIOS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7DA8E6C"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10.467.231,55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696A8D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bidi="pt-BR"/>
                <w14:ligatures w14:val="none"/>
              </w:rPr>
            </w:pPr>
            <w:r w:rsidRPr="00450338">
              <w:rPr>
                <w:rFonts w:ascii="Arial" w:eastAsia="Times New Roman" w:hAnsi="Arial" w:cs="Arial"/>
                <w:noProof w:val="0"/>
                <w:kern w:val="0"/>
                <w:sz w:val="10"/>
                <w:szCs w:val="10"/>
                <w:lang w:eastAsia="zh-CN" w:bidi="pt-BR"/>
                <w14:ligatures w14:val="none"/>
              </w:rPr>
              <w:t>(9.463.839,72)</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0CD71CC4"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(44.365,96)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3773F94"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959.025,87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0CEE95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10.744.650,07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CDA302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(9.499.031,42)</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977276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(107.997,10)</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B30A0A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1.137.621,55</w:t>
            </w:r>
          </w:p>
        </w:tc>
      </w:tr>
      <w:tr w:rsidR="00BB3C8F" w:rsidRPr="00450338" w14:paraId="3F8C729E" w14:textId="77777777" w:rsidTr="00272EA7">
        <w:trPr>
          <w:trHeight w:val="284"/>
          <w:jc w:val="center"/>
        </w:trPr>
        <w:tc>
          <w:tcPr>
            <w:tcW w:w="2122" w:type="dxa"/>
            <w:tcBorders>
              <w:right w:val="single" w:sz="4" w:space="0" w:color="auto"/>
            </w:tcBorders>
            <w:shd w:val="clear" w:color="000000" w:fill="D2F0FA"/>
            <w:vAlign w:val="center"/>
            <w:hideMark/>
          </w:tcPr>
          <w:p w14:paraId="32015731"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EQUIPAMENTOS DE INFORMÁTICA</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87AB49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58.858.264,16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66ECAC4"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(43.743.079,62)</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36586D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(164.931,11)</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8F1A99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14.950.253,43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4A03B908"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53.214.477,66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BDE4412"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(40.866.609,32)</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8E62A0C"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(173.853,58)</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0E80173"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12.174.01,76</w:t>
            </w:r>
          </w:p>
        </w:tc>
      </w:tr>
      <w:tr w:rsidR="00BB3C8F" w:rsidRPr="00450338" w14:paraId="27A8CA2A" w14:textId="77777777" w:rsidTr="00272EA7">
        <w:trPr>
          <w:trHeight w:val="284"/>
          <w:jc w:val="center"/>
        </w:trPr>
        <w:tc>
          <w:tcPr>
            <w:tcW w:w="2122" w:type="dxa"/>
            <w:tcBorders>
              <w:right w:val="single" w:sz="4" w:space="0" w:color="auto"/>
            </w:tcBorders>
            <w:shd w:val="clear" w:color="000000" w:fill="D2F0FA"/>
            <w:vAlign w:val="center"/>
            <w:hideMark/>
          </w:tcPr>
          <w:p w14:paraId="0A15E913"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VEÍCULOS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059B30EF"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10.861.484,23</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DB0E8B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(10.742.620,63)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6DB73B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(9.754,52)</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BF21947"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109.109,08</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1C099D3"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10.861.520,90</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4DA161D"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(10.703.931,03)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D8EFDB9"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(5.366,16)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31A87BF9"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152.223,71</w:t>
            </w:r>
          </w:p>
        </w:tc>
      </w:tr>
      <w:tr w:rsidR="00BB3C8F" w:rsidRPr="00450338" w14:paraId="550FA3F8" w14:textId="77777777" w:rsidTr="00272EA7">
        <w:trPr>
          <w:trHeight w:val="284"/>
          <w:jc w:val="center"/>
        </w:trPr>
        <w:tc>
          <w:tcPr>
            <w:tcW w:w="2122" w:type="dxa"/>
            <w:tcBorders>
              <w:right w:val="single" w:sz="4" w:space="0" w:color="auto"/>
            </w:tcBorders>
            <w:shd w:val="clear" w:color="000000" w:fill="D2F0FA"/>
            <w:vAlign w:val="center"/>
            <w:hideMark/>
          </w:tcPr>
          <w:p w14:paraId="11606469"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MÁQUINAS E EQUIPAMENTOS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9F8B7A2"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315.991.528,96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5A99121"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(255.889.262,07)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531593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(1.797.468,04)</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1382543"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58.304.798,85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1FA6178"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303.262.544,51</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4D7A023F"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(249.415.535,23)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CB519E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(3.457.843,83)</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2AB0A0A5"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50.389.165,45</w:t>
            </w:r>
          </w:p>
        </w:tc>
      </w:tr>
      <w:tr w:rsidR="00BB3C8F" w:rsidRPr="00450338" w14:paraId="15C123FB" w14:textId="77777777" w:rsidTr="00272EA7">
        <w:trPr>
          <w:trHeight w:val="284"/>
          <w:jc w:val="center"/>
        </w:trPr>
        <w:tc>
          <w:tcPr>
            <w:tcW w:w="2122" w:type="dxa"/>
            <w:tcBorders>
              <w:right w:val="single" w:sz="4" w:space="0" w:color="auto"/>
            </w:tcBorders>
            <w:shd w:val="clear" w:color="000000" w:fill="D2F0FA"/>
            <w:vAlign w:val="center"/>
            <w:hideMark/>
          </w:tcPr>
          <w:p w14:paraId="54124C9D"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OUTROS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D1215F9"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26.090,27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9E1E3BA"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(26.090,27)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09EA0A2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2931FE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0,00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13BB631"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26.090,27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3AC91E3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(26.090,27)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097ED9B"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F8328CD"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0,00</w:t>
            </w:r>
          </w:p>
        </w:tc>
      </w:tr>
      <w:tr w:rsidR="00BB3C8F" w:rsidRPr="00450338" w14:paraId="2BC97FD9" w14:textId="77777777" w:rsidTr="00272EA7">
        <w:trPr>
          <w:trHeight w:val="284"/>
          <w:jc w:val="center"/>
        </w:trPr>
        <w:tc>
          <w:tcPr>
            <w:tcW w:w="2122" w:type="dxa"/>
            <w:tcBorders>
              <w:right w:val="single" w:sz="4" w:space="0" w:color="auto"/>
            </w:tcBorders>
            <w:shd w:val="clear" w:color="000000" w:fill="D2F0FA"/>
            <w:vAlign w:val="center"/>
            <w:hideMark/>
          </w:tcPr>
          <w:p w14:paraId="2D8E100E"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TERRENOS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E0AA195"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11.371.346,55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8E5A952"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5D9D809C"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E5BC7FF"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11.371.346,55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22146DFC"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11.371.346,55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113" w:type="dxa"/>
            </w:tcMar>
            <w:vAlign w:val="center"/>
            <w:hideMark/>
          </w:tcPr>
          <w:p w14:paraId="04CC2934"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27555C6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0C68ADA"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11.371.346,55</w:t>
            </w:r>
          </w:p>
        </w:tc>
      </w:tr>
      <w:tr w:rsidR="00BB3C8F" w:rsidRPr="00450338" w14:paraId="5876DC29" w14:textId="77777777" w:rsidTr="00272EA7">
        <w:trPr>
          <w:trHeight w:val="284"/>
          <w:jc w:val="center"/>
        </w:trPr>
        <w:tc>
          <w:tcPr>
            <w:tcW w:w="2122" w:type="dxa"/>
            <w:tcBorders>
              <w:right w:val="single" w:sz="4" w:space="0" w:color="auto"/>
            </w:tcBorders>
            <w:shd w:val="clear" w:color="000000" w:fill="D2F0FA"/>
            <w:vAlign w:val="center"/>
            <w:hideMark/>
          </w:tcPr>
          <w:p w14:paraId="6C3A7994"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EDIFICAÇÕES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A57032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4.862.718,85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71FACE2"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(3.269.505,15)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35380DC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276580D"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1.593.213,70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11CB7C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4.862.718,85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5C21019"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(2.824.778,43)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10F076A3"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403FFBD"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2.037.940,42</w:t>
            </w:r>
          </w:p>
        </w:tc>
      </w:tr>
      <w:tr w:rsidR="00BB3C8F" w:rsidRPr="00450338" w14:paraId="013AA861" w14:textId="77777777" w:rsidTr="00272EA7">
        <w:trPr>
          <w:trHeight w:val="284"/>
          <w:jc w:val="center"/>
        </w:trPr>
        <w:tc>
          <w:tcPr>
            <w:tcW w:w="2122" w:type="dxa"/>
            <w:tcBorders>
              <w:right w:val="single" w:sz="4" w:space="0" w:color="auto"/>
            </w:tcBorders>
            <w:shd w:val="clear" w:color="000000" w:fill="D2F0FA"/>
            <w:vAlign w:val="center"/>
            <w:hideMark/>
          </w:tcPr>
          <w:p w14:paraId="62E8FD50"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INSTALAÇÕES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F4ADFE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2.178.284,27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67C3B5F"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(2.178.284,27)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36FE638F"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83E39B1"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0,00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63825D9"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2.178.284,27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310DAEA"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(2.177.037,28)</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08AAF7C3"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21EFA286"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1.249,99</w:t>
            </w:r>
          </w:p>
        </w:tc>
      </w:tr>
      <w:tr w:rsidR="00BB3C8F" w:rsidRPr="00450338" w14:paraId="612E7CA8" w14:textId="77777777" w:rsidTr="00272EA7">
        <w:trPr>
          <w:trHeight w:val="284"/>
          <w:jc w:val="center"/>
        </w:trPr>
        <w:tc>
          <w:tcPr>
            <w:tcW w:w="2122" w:type="dxa"/>
            <w:tcBorders>
              <w:right w:val="single" w:sz="4" w:space="0" w:color="auto"/>
            </w:tcBorders>
            <w:shd w:val="clear" w:color="000000" w:fill="D2F0FA"/>
            <w:vAlign w:val="center"/>
            <w:hideMark/>
          </w:tcPr>
          <w:p w14:paraId="425A3F78"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BENFEITORIAS EM PROPRIEDADE DE TERCEIROS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B41BB35"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4.238.468,37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3B7B2AD"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(4.237.159,05)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794E6931"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0266E8B"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1.309,32</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D6B9A24"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4.238.468,37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4055A80"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(4.233.230,01)</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6C6DD16A"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4C07C572"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5.238,36</w:t>
            </w:r>
          </w:p>
        </w:tc>
      </w:tr>
      <w:tr w:rsidR="00BB3C8F" w:rsidRPr="00450338" w14:paraId="206AE834" w14:textId="77777777" w:rsidTr="00272EA7">
        <w:trPr>
          <w:trHeight w:val="284"/>
          <w:jc w:val="center"/>
        </w:trPr>
        <w:tc>
          <w:tcPr>
            <w:tcW w:w="2122" w:type="dxa"/>
            <w:tcBorders>
              <w:right w:val="single" w:sz="4" w:space="0" w:color="auto"/>
            </w:tcBorders>
            <w:shd w:val="clear" w:color="000000" w:fill="D2F0FA"/>
            <w:vAlign w:val="center"/>
          </w:tcPr>
          <w:p w14:paraId="4F71157E" w14:textId="77777777" w:rsidR="00450338" w:rsidRPr="00450338" w:rsidRDefault="00450338" w:rsidP="00115B77">
            <w:pPr>
              <w:spacing w:before="0" w:beforeAutospacing="0" w:afterLines="20" w:after="48"/>
              <w:ind w:firstLine="0"/>
              <w:jc w:val="lef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14:ligatures w14:val="none"/>
              </w:rPr>
              <w:t>IMÓVEIS EM PODER DE TERCEIOS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0526228"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6.909.315,69</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38C7B23"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(3.308.865,33)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2F5CC90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599E1AD"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3.600.450,36</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B73572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6.909.315,69</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2E4556E"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(3.308.865,33)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2CAE2F02"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14E3598" w14:textId="77777777" w:rsidR="00450338" w:rsidRPr="00450338" w:rsidRDefault="00450338" w:rsidP="00115B77">
            <w:pPr>
              <w:spacing w:before="0" w:beforeAutospacing="0" w:afterLines="20" w:after="48"/>
              <w:ind w:firstLine="0"/>
              <w:jc w:val="right"/>
              <w:rPr>
                <w:rFonts w:ascii="Arial" w:eastAsia="Times New Roman" w:hAnsi="Arial" w:cs="Arial"/>
                <w:noProof w:val="0"/>
                <w:kern w:val="0"/>
                <w:sz w:val="10"/>
                <w:szCs w:val="10"/>
                <w:lang w:eastAsia="zh-CN"/>
                <w14:ligatures w14:val="none"/>
              </w:rPr>
            </w:pPr>
            <w:r w:rsidRPr="00450338">
              <w:rPr>
                <w:rFonts w:ascii="Arial" w:eastAsia="Times New Roman" w:hAnsi="Arial" w:cs="Arial"/>
                <w:noProof w:val="0"/>
                <w:kern w:val="0"/>
                <w:sz w:val="10"/>
                <w:szCs w:val="10"/>
                <w:lang w:eastAsia="zh-CN" w:bidi="pt-BR"/>
                <w14:ligatures w14:val="none"/>
              </w:rPr>
              <w:t>3.600.450,36</w:t>
            </w:r>
          </w:p>
        </w:tc>
      </w:tr>
      <w:tr w:rsidR="00BB3C8F" w:rsidRPr="00450338" w14:paraId="139522AD" w14:textId="77777777" w:rsidTr="00272EA7">
        <w:trPr>
          <w:trHeight w:val="284"/>
          <w:jc w:val="center"/>
        </w:trPr>
        <w:tc>
          <w:tcPr>
            <w:tcW w:w="2122" w:type="dxa"/>
            <w:tcBorders>
              <w:right w:val="single" w:sz="4" w:space="0" w:color="auto"/>
            </w:tcBorders>
            <w:shd w:val="clear" w:color="000000" w:fill="D2F0FA"/>
            <w:vAlign w:val="center"/>
            <w:hideMark/>
          </w:tcPr>
          <w:p w14:paraId="405AE084" w14:textId="77777777" w:rsidR="00450338" w:rsidRPr="00450338" w:rsidRDefault="00450338" w:rsidP="00115B77">
            <w:pPr>
              <w:spacing w:before="0" w:beforeAutospacing="0" w:afterLines="20" w:after="48"/>
              <w:ind w:firstLine="0"/>
              <w:jc w:val="lef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14:ligatures w14:val="none"/>
              </w:rPr>
              <w:t>TOTAL</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96408AF"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425.764.732,90</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0DAE0E86"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(332.858.706,11)</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96FE259"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(2.016.519,63)</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044B6EF7"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90.889.507,16</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CECAC28"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407.669.417,14</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E955DBC"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(323.055.108,32)</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339E205"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(3.745.060,67)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EA0A2E0" w14:textId="77777777" w:rsidR="00450338" w:rsidRPr="00450338" w:rsidRDefault="00450338" w:rsidP="00115B77">
            <w:pPr>
              <w:spacing w:before="0" w:beforeAutospacing="0" w:afterLines="20" w:after="48"/>
              <w:ind w:firstLine="0"/>
              <w:jc w:val="right"/>
              <w:rPr>
                <w:rFonts w:ascii="Arial" w:eastAsia="Times New Roman" w:hAnsi="Arial" w:cs="Arial"/>
                <w:b/>
                <w:bCs/>
                <w:noProof w:val="0"/>
                <w:kern w:val="0"/>
                <w:sz w:val="10"/>
                <w:szCs w:val="10"/>
                <w:lang w:eastAsia="zh-CN"/>
                <w14:ligatures w14:val="none"/>
              </w:rPr>
            </w:pPr>
            <w:r w:rsidRPr="00450338">
              <w:rPr>
                <w:rFonts w:ascii="Arial" w:eastAsia="Times New Roman" w:hAnsi="Arial" w:cs="Arial"/>
                <w:b/>
                <w:bCs/>
                <w:noProof w:val="0"/>
                <w:kern w:val="0"/>
                <w:sz w:val="10"/>
                <w:szCs w:val="10"/>
                <w:lang w:eastAsia="zh-CN" w:bidi="pt-BR"/>
                <w14:ligatures w14:val="none"/>
              </w:rPr>
              <w:t>80.869.248,15</w:t>
            </w:r>
          </w:p>
        </w:tc>
      </w:tr>
    </w:tbl>
    <w:p w14:paraId="5B5FFC45" w14:textId="77777777" w:rsidR="00450338" w:rsidRPr="00450338" w:rsidRDefault="00450338" w:rsidP="00115B77">
      <w:pPr>
        <w:shd w:val="clear" w:color="auto" w:fill="FFFFFF"/>
        <w:suppressAutoHyphens/>
        <w:spacing w:before="0" w:beforeAutospacing="0"/>
        <w:ind w:firstLine="142"/>
        <w:rPr>
          <w:rFonts w:eastAsia="Times New Roman" w:cs="Times New Roman"/>
          <w:noProof w:val="0"/>
          <w:kern w:val="0"/>
          <w:sz w:val="12"/>
          <w:szCs w:val="12"/>
          <w:lang w:eastAsia="pt-BR"/>
          <w14:ligatures w14:val="none"/>
        </w:rPr>
      </w:pPr>
      <w:r w:rsidRPr="00450338">
        <w:rPr>
          <w:rFonts w:eastAsia="Times New Roman" w:cs="Times New Roman"/>
          <w:noProof w:val="0"/>
          <w:kern w:val="0"/>
          <w:sz w:val="12"/>
          <w:szCs w:val="12"/>
          <w:lang w:eastAsia="pt-BR"/>
          <w14:ligatures w14:val="none"/>
        </w:rPr>
        <w:t>Fonte: Siafi</w:t>
      </w:r>
    </w:p>
    <w:p w14:paraId="587AA025" w14:textId="77777777" w:rsidR="006D2357" w:rsidRPr="00BB3C8F" w:rsidRDefault="006D2357" w:rsidP="00272EA7">
      <w:pPr>
        <w:spacing w:before="0" w:beforeAutospacing="0" w:after="0" w:afterAutospacing="0" w:line="276" w:lineRule="auto"/>
        <w:rPr>
          <w:lang w:eastAsia="pt-BR"/>
        </w:rPr>
      </w:pPr>
    </w:p>
    <w:bookmarkEnd w:id="5"/>
    <w:p w14:paraId="240824EB" w14:textId="77777777" w:rsidR="006D2357" w:rsidRPr="006D2357" w:rsidRDefault="006D2357" w:rsidP="00272EA7">
      <w:pPr>
        <w:spacing w:before="0" w:beforeAutospacing="0" w:line="276" w:lineRule="auto"/>
        <w:rPr>
          <w:lang w:eastAsia="pt-BR"/>
        </w:rPr>
      </w:pPr>
      <w:r w:rsidRPr="006D2357">
        <w:rPr>
          <w:lang w:eastAsia="pt-BR"/>
        </w:rPr>
        <w:t xml:space="preserve">3.6 – Intangível </w:t>
      </w:r>
    </w:p>
    <w:p w14:paraId="677D0E6E" w14:textId="77777777" w:rsidR="006D2357" w:rsidRPr="006D2357" w:rsidRDefault="006D2357" w:rsidP="00115B77">
      <w:pPr>
        <w:spacing w:before="0" w:beforeAutospacing="0" w:line="276" w:lineRule="auto"/>
        <w:rPr>
          <w:lang w:eastAsia="zh-CN" w:bidi="pt-BR"/>
        </w:rPr>
      </w:pPr>
      <w:r w:rsidRPr="006D2357">
        <w:rPr>
          <w:lang w:eastAsia="pt-BR"/>
        </w:rPr>
        <w:t xml:space="preserve">3.6.1 – Os bens intangíveis referem-se aos registros de marcas da Empresa, principalmente no que tange ao uso de nomes de programas de rádio e televisão, produções sonoras e audiovisuais, softwares, domínios e direitos de uso. O teste de recuperabilidade (impairment test) aplicado aos bens intangíveis, ano de 2022, resultou no valor de R$ 286.248,16, sendo R$ 285.830,04 para Conta de Softwares e R$ 418,12 para Conta de Marcas/Patentes. </w:t>
      </w:r>
    </w:p>
    <w:p w14:paraId="439F819B" w14:textId="77777777" w:rsidR="006D2357" w:rsidRPr="006D2357" w:rsidRDefault="006D2357" w:rsidP="00115B77">
      <w:pPr>
        <w:spacing w:before="0" w:beforeAutospacing="0" w:line="276" w:lineRule="auto"/>
        <w:rPr>
          <w:lang w:eastAsia="zh-CN" w:bidi="pt-BR"/>
        </w:rPr>
      </w:pPr>
      <w:r w:rsidRPr="006D2357">
        <w:rPr>
          <w:lang w:eastAsia="pt-BR"/>
        </w:rPr>
        <w:t xml:space="preserve">Esses bens são amortizados pelo método linear, à taxa de 10% para Marcas e Patentes, 6,67% para Concessão de Direito de Uso e 20% para os Softwares, conforme indicação feita pela Empresa especializada que realizou o teste de recuperabilidade (impairment test), a qual cita em seu Relatório que “para revisão da vida útil econômica, foi utilizada a metodologia definida no Pronunciamento Técnico ICPC 10, que em resumo pede que a vida útil do bem seja de acordo com a prática e utilização em cada Empresa.” </w:t>
      </w:r>
    </w:p>
    <w:p w14:paraId="593BE382" w14:textId="77777777" w:rsidR="006D2357" w:rsidRPr="006D2357" w:rsidRDefault="006D2357" w:rsidP="00115B77">
      <w:pPr>
        <w:spacing w:before="0" w:beforeAutospacing="0" w:line="276" w:lineRule="auto"/>
        <w:rPr>
          <w:lang w:eastAsia="zh-CN" w:bidi="pt-BR"/>
        </w:rPr>
      </w:pPr>
      <w:r w:rsidRPr="006D2357">
        <w:rPr>
          <w:lang w:eastAsia="pt-BR"/>
        </w:rPr>
        <w:lastRenderedPageBreak/>
        <w:t xml:space="preserve">As taxas de amortização encontram-se indicadas na Tabela 06. </w:t>
      </w:r>
    </w:p>
    <w:p w14:paraId="6993E803" w14:textId="77777777" w:rsidR="006D2357" w:rsidRPr="006D2357" w:rsidRDefault="006D2357" w:rsidP="00272EA7">
      <w:pPr>
        <w:spacing w:before="0" w:beforeAutospacing="0" w:after="0" w:afterAutospacing="0" w:line="276" w:lineRule="auto"/>
        <w:rPr>
          <w:lang w:eastAsia="pt-BR"/>
        </w:rPr>
      </w:pPr>
      <w:r w:rsidRPr="006D2357">
        <w:rPr>
          <w:lang w:eastAsia="pt-BR"/>
        </w:rPr>
        <w:t>3.6.2 – Movimento do Intangível - a movimentação do intangível até este trimestre resulta da aquisição de bens (R$ 1.576,00), da amortização acumulada no período (R$ 370.710,13) e do valor referente à reversão ao valor recuperável (R$ 120.000,00), conforme se evidencia nas Tabelas 04 (Movimento do Intangível) e 05 (Composição do Intangível).</w:t>
      </w:r>
    </w:p>
    <w:p w14:paraId="6A38A99B" w14:textId="77777777" w:rsidR="006D2357" w:rsidRPr="00BB3C8F" w:rsidRDefault="006D2357" w:rsidP="00272EA7">
      <w:pPr>
        <w:spacing w:before="0" w:beforeAutospacing="0" w:after="0" w:afterAutospacing="0" w:line="276" w:lineRule="auto"/>
        <w:rPr>
          <w:lang w:eastAsia="pt-BR"/>
        </w:rPr>
      </w:pPr>
    </w:p>
    <w:p w14:paraId="171F515C" w14:textId="77777777" w:rsidR="00450338" w:rsidRPr="00450338" w:rsidRDefault="00450338" w:rsidP="00115B77">
      <w:pPr>
        <w:spacing w:before="0" w:beforeAutospacing="0" w:after="0" w:afterAutospacing="0"/>
        <w:ind w:firstLine="142"/>
        <w:jc w:val="left"/>
        <w:rPr>
          <w:rFonts w:cs="Times New Roman"/>
          <w:noProof w:val="0"/>
          <w:kern w:val="0"/>
          <w:sz w:val="22"/>
          <w14:ligatures w14:val="none"/>
        </w:rPr>
      </w:pPr>
      <w:r w:rsidRPr="00450338">
        <w:rPr>
          <w:rFonts w:cs="Times New Roman"/>
          <w:b/>
          <w:bCs/>
          <w:noProof w:val="0"/>
          <w:kern w:val="0"/>
          <w:sz w:val="22"/>
          <w14:ligatures w14:val="none"/>
        </w:rPr>
        <w:t>Tabela 04.</w:t>
      </w:r>
      <w:r w:rsidRPr="00450338">
        <w:rPr>
          <w:rFonts w:cs="Times New Roman"/>
          <w:noProof w:val="0"/>
          <w:kern w:val="0"/>
          <w:sz w:val="22"/>
          <w14:ligatures w14:val="none"/>
        </w:rPr>
        <w:t xml:space="preserve"> Movimento do Intangível.</w:t>
      </w:r>
    </w:p>
    <w:p w14:paraId="2780E627" w14:textId="77777777" w:rsidR="00450338" w:rsidRPr="00450338" w:rsidRDefault="00450338" w:rsidP="00115B77">
      <w:pPr>
        <w:suppressAutoHyphens/>
        <w:spacing w:before="0" w:beforeAutospacing="0" w:after="0" w:afterAutospacing="0"/>
        <w:ind w:right="112" w:firstLine="6237"/>
        <w:jc w:val="right"/>
        <w:rPr>
          <w:rFonts w:eastAsia="Times New Roman" w:cs="Times New Roman"/>
          <w:noProof w:val="0"/>
          <w:kern w:val="0"/>
          <w:sz w:val="12"/>
          <w:szCs w:val="12"/>
          <w:lang w:eastAsia="pt-BR"/>
          <w14:ligatures w14:val="none"/>
        </w:rPr>
      </w:pPr>
      <w:r w:rsidRPr="00450338">
        <w:rPr>
          <w:rFonts w:eastAsia="Times New Roman" w:cs="Times New Roman"/>
          <w:noProof w:val="0"/>
          <w:kern w:val="0"/>
          <w:sz w:val="12"/>
          <w:szCs w:val="12"/>
          <w:lang w:eastAsia="pt-BR"/>
          <w14:ligatures w14:val="none"/>
        </w:rPr>
        <w:t>Em R$ 1,00</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8" w:type="dxa"/>
        </w:tblCellMar>
        <w:tblLook w:val="0000" w:firstRow="0" w:lastRow="0" w:firstColumn="0" w:lastColumn="0" w:noHBand="0" w:noVBand="0"/>
      </w:tblPr>
      <w:tblGrid>
        <w:gridCol w:w="4395"/>
        <w:gridCol w:w="2409"/>
        <w:gridCol w:w="2268"/>
      </w:tblGrid>
      <w:tr w:rsidR="00BB3C8F" w:rsidRPr="00450338" w14:paraId="3304BD2C" w14:textId="77777777" w:rsidTr="00272EA7">
        <w:trPr>
          <w:trHeight w:val="284"/>
        </w:trPr>
        <w:tc>
          <w:tcPr>
            <w:tcW w:w="4395" w:type="dxa"/>
            <w:tcBorders>
              <w:bottom w:val="single" w:sz="4" w:space="0" w:color="auto"/>
            </w:tcBorders>
            <w:shd w:val="clear" w:color="auto" w:fill="D2F0FA"/>
            <w:vAlign w:val="center"/>
          </w:tcPr>
          <w:p w14:paraId="170A34B2" w14:textId="77777777" w:rsidR="00450338" w:rsidRPr="00450338" w:rsidRDefault="00450338" w:rsidP="00115B77">
            <w:pPr>
              <w:suppressAutoHyphens/>
              <w:spacing w:before="0" w:beforeAutospacing="0" w:after="0" w:afterAutospacing="0"/>
              <w:ind w:firstLine="0"/>
              <w:rPr>
                <w:rFonts w:ascii="Arial" w:eastAsia="Times New Roman" w:hAnsi="Arial" w:cs="Arial"/>
                <w:noProof w:val="0"/>
                <w:kern w:val="0"/>
                <w:sz w:val="14"/>
                <w:szCs w:val="14"/>
                <w:lang w:eastAsia="pt-BR"/>
                <w14:ligatures w14:val="none"/>
              </w:rPr>
            </w:pPr>
          </w:p>
        </w:tc>
        <w:tc>
          <w:tcPr>
            <w:tcW w:w="2409" w:type="dxa"/>
            <w:tcBorders>
              <w:bottom w:val="single" w:sz="4" w:space="0" w:color="auto"/>
            </w:tcBorders>
            <w:shd w:val="clear" w:color="auto" w:fill="D2F0FA"/>
            <w:vAlign w:val="center"/>
          </w:tcPr>
          <w:p w14:paraId="7D9451EC" w14:textId="77777777" w:rsidR="00450338" w:rsidRPr="00450338" w:rsidRDefault="00450338" w:rsidP="00115B77">
            <w:pPr>
              <w:suppressAutoHyphens/>
              <w:spacing w:before="0" w:beforeAutospacing="0" w:after="0" w:afterAutospacing="0"/>
              <w:ind w:firstLine="0"/>
              <w:jc w:val="center"/>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bidi="pt-BR"/>
                <w14:ligatures w14:val="none"/>
              </w:rPr>
              <w:t>3º TRIM./2023</w:t>
            </w:r>
          </w:p>
        </w:tc>
        <w:tc>
          <w:tcPr>
            <w:tcW w:w="2268" w:type="dxa"/>
            <w:tcBorders>
              <w:bottom w:val="single" w:sz="4" w:space="0" w:color="auto"/>
            </w:tcBorders>
            <w:shd w:val="clear" w:color="auto" w:fill="D2F0FA"/>
            <w:vAlign w:val="center"/>
          </w:tcPr>
          <w:p w14:paraId="3E17D2F4" w14:textId="77777777" w:rsidR="00450338" w:rsidRPr="00450338" w:rsidRDefault="00450338" w:rsidP="00115B77">
            <w:pPr>
              <w:suppressAutoHyphens/>
              <w:spacing w:before="0" w:beforeAutospacing="0" w:after="0" w:afterAutospacing="0"/>
              <w:ind w:firstLine="0"/>
              <w:jc w:val="center"/>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bidi="pt-BR"/>
                <w14:ligatures w14:val="none"/>
              </w:rPr>
              <w:t>3º TRIM./2022</w:t>
            </w:r>
          </w:p>
        </w:tc>
      </w:tr>
      <w:tr w:rsidR="00BB3C8F" w:rsidRPr="00450338" w14:paraId="018ABAEC" w14:textId="77777777" w:rsidTr="00272EA7">
        <w:trPr>
          <w:trHeight w:val="284"/>
        </w:trPr>
        <w:tc>
          <w:tcPr>
            <w:tcW w:w="4395" w:type="dxa"/>
            <w:tcBorders>
              <w:top w:val="single" w:sz="4" w:space="0" w:color="auto"/>
              <w:left w:val="single" w:sz="4" w:space="0" w:color="auto"/>
              <w:bottom w:val="nil"/>
            </w:tcBorders>
            <w:shd w:val="clear" w:color="auto" w:fill="D2F0FA"/>
            <w:vAlign w:val="center"/>
          </w:tcPr>
          <w:p w14:paraId="57DA155A" w14:textId="77777777" w:rsidR="00450338" w:rsidRPr="00450338" w:rsidRDefault="00450338" w:rsidP="00115B77">
            <w:pPr>
              <w:suppressAutoHyphens/>
              <w:spacing w:before="0" w:beforeAutospacing="0"/>
              <w:ind w:firstLine="0"/>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Saldo Inicial Líquido</w:t>
            </w:r>
          </w:p>
        </w:tc>
        <w:tc>
          <w:tcPr>
            <w:tcW w:w="2409" w:type="dxa"/>
            <w:tcBorders>
              <w:top w:val="single" w:sz="4" w:space="0" w:color="auto"/>
              <w:bottom w:val="nil"/>
            </w:tcBorders>
            <w:shd w:val="clear" w:color="auto" w:fill="D2F0FA"/>
            <w:tcMar>
              <w:left w:w="28" w:type="dxa"/>
              <w:right w:w="369" w:type="dxa"/>
            </w:tcMar>
            <w:vAlign w:val="center"/>
          </w:tcPr>
          <w:p w14:paraId="64720BC3"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107.793.390,79</w:t>
            </w:r>
          </w:p>
        </w:tc>
        <w:tc>
          <w:tcPr>
            <w:tcW w:w="2268" w:type="dxa"/>
            <w:tcBorders>
              <w:top w:val="single" w:sz="4" w:space="0" w:color="auto"/>
              <w:bottom w:val="nil"/>
            </w:tcBorders>
            <w:shd w:val="clear" w:color="auto" w:fill="D2F0FA"/>
            <w:tcMar>
              <w:left w:w="28" w:type="dxa"/>
              <w:right w:w="227" w:type="dxa"/>
            </w:tcMar>
            <w:vAlign w:val="center"/>
          </w:tcPr>
          <w:p w14:paraId="063A3187" w14:textId="77777777" w:rsidR="00450338" w:rsidRPr="00450338" w:rsidRDefault="00450338" w:rsidP="00115B77">
            <w:pPr>
              <w:tabs>
                <w:tab w:val="left" w:pos="1251"/>
              </w:tabs>
              <w:suppressAutoHyphens/>
              <w:spacing w:before="0" w:beforeAutospacing="0"/>
              <w:ind w:firstLine="0"/>
              <w:jc w:val="right"/>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108.592.783,58</w:t>
            </w:r>
          </w:p>
        </w:tc>
      </w:tr>
      <w:tr w:rsidR="00BB3C8F" w:rsidRPr="00450338" w14:paraId="2BDAFA8B" w14:textId="77777777" w:rsidTr="00272EA7">
        <w:trPr>
          <w:trHeight w:val="284"/>
        </w:trPr>
        <w:tc>
          <w:tcPr>
            <w:tcW w:w="4395" w:type="dxa"/>
            <w:tcBorders>
              <w:top w:val="nil"/>
              <w:left w:val="single" w:sz="4" w:space="0" w:color="auto"/>
              <w:bottom w:val="nil"/>
            </w:tcBorders>
            <w:shd w:val="clear" w:color="auto" w:fill="D2F0FA"/>
            <w:vAlign w:val="center"/>
          </w:tcPr>
          <w:p w14:paraId="4231B006" w14:textId="77777777" w:rsidR="00450338" w:rsidRPr="00450338" w:rsidRDefault="00450338" w:rsidP="00115B7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Adições:</w:t>
            </w:r>
          </w:p>
        </w:tc>
        <w:tc>
          <w:tcPr>
            <w:tcW w:w="2409" w:type="dxa"/>
            <w:tcBorders>
              <w:top w:val="nil"/>
              <w:bottom w:val="nil"/>
              <w:right w:val="single" w:sz="4" w:space="0" w:color="auto"/>
            </w:tcBorders>
            <w:shd w:val="clear" w:color="auto" w:fill="D2F0FA"/>
            <w:tcMar>
              <w:left w:w="28" w:type="dxa"/>
              <w:right w:w="369" w:type="dxa"/>
            </w:tcMar>
            <w:vAlign w:val="center"/>
          </w:tcPr>
          <w:p w14:paraId="073AAA2E"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eastAsia="pt-BR"/>
                <w14:ligatures w14:val="none"/>
              </w:rPr>
            </w:pPr>
          </w:p>
        </w:tc>
        <w:tc>
          <w:tcPr>
            <w:tcW w:w="2268" w:type="dxa"/>
            <w:tcBorders>
              <w:top w:val="nil"/>
              <w:bottom w:val="nil"/>
            </w:tcBorders>
            <w:shd w:val="clear" w:color="auto" w:fill="D2F0FA"/>
            <w:tcMar>
              <w:left w:w="28" w:type="dxa"/>
              <w:right w:w="227" w:type="dxa"/>
            </w:tcMar>
            <w:vAlign w:val="center"/>
          </w:tcPr>
          <w:p w14:paraId="709F5709"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eastAsia="pt-BR"/>
                <w14:ligatures w14:val="none"/>
              </w:rPr>
            </w:pPr>
          </w:p>
        </w:tc>
      </w:tr>
      <w:tr w:rsidR="00BB3C8F" w:rsidRPr="00450338" w14:paraId="42F6B95F" w14:textId="77777777" w:rsidTr="00272EA7">
        <w:trPr>
          <w:trHeight w:val="284"/>
        </w:trPr>
        <w:tc>
          <w:tcPr>
            <w:tcW w:w="4395" w:type="dxa"/>
            <w:tcBorders>
              <w:top w:val="nil"/>
              <w:left w:val="single" w:sz="4" w:space="0" w:color="auto"/>
              <w:bottom w:val="nil"/>
            </w:tcBorders>
            <w:shd w:val="clear" w:color="auto" w:fill="D2F0FA"/>
            <w:vAlign w:val="center"/>
          </w:tcPr>
          <w:p w14:paraId="0ACA6D28" w14:textId="77777777" w:rsidR="00450338" w:rsidRPr="00450338" w:rsidRDefault="00450338" w:rsidP="00115B7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Aquisições</w:t>
            </w:r>
          </w:p>
        </w:tc>
        <w:tc>
          <w:tcPr>
            <w:tcW w:w="2409" w:type="dxa"/>
            <w:tcBorders>
              <w:top w:val="nil"/>
              <w:bottom w:val="nil"/>
            </w:tcBorders>
            <w:shd w:val="clear" w:color="auto" w:fill="D2F0FA"/>
            <w:tcMar>
              <w:left w:w="28" w:type="dxa"/>
              <w:right w:w="369" w:type="dxa"/>
            </w:tcMar>
            <w:vAlign w:val="center"/>
          </w:tcPr>
          <w:p w14:paraId="12CA5606"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1.576,00</w:t>
            </w:r>
          </w:p>
        </w:tc>
        <w:tc>
          <w:tcPr>
            <w:tcW w:w="2268" w:type="dxa"/>
            <w:tcBorders>
              <w:top w:val="nil"/>
              <w:bottom w:val="nil"/>
            </w:tcBorders>
            <w:shd w:val="clear" w:color="auto" w:fill="D2F0FA"/>
            <w:tcMar>
              <w:left w:w="28" w:type="dxa"/>
              <w:right w:w="227" w:type="dxa"/>
            </w:tcMar>
            <w:vAlign w:val="center"/>
          </w:tcPr>
          <w:p w14:paraId="7752EA62"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596,00</w:t>
            </w:r>
          </w:p>
        </w:tc>
      </w:tr>
      <w:tr w:rsidR="00BB3C8F" w:rsidRPr="00450338" w14:paraId="1B7A5226" w14:textId="77777777" w:rsidTr="00272EA7">
        <w:tblPrEx>
          <w:tblCellMar>
            <w:right w:w="108" w:type="dxa"/>
          </w:tblCellMar>
        </w:tblPrEx>
        <w:trPr>
          <w:trHeight w:val="284"/>
        </w:trPr>
        <w:tc>
          <w:tcPr>
            <w:tcW w:w="4395" w:type="dxa"/>
            <w:tcBorders>
              <w:top w:val="nil"/>
              <w:left w:val="single" w:sz="4" w:space="0" w:color="auto"/>
              <w:bottom w:val="nil"/>
            </w:tcBorders>
            <w:shd w:val="clear" w:color="auto" w:fill="D2F0FA"/>
            <w:vAlign w:val="center"/>
          </w:tcPr>
          <w:p w14:paraId="0E325073" w14:textId="77777777" w:rsidR="00450338" w:rsidRPr="00450338" w:rsidRDefault="00450338" w:rsidP="00115B7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Amortizações</w:t>
            </w:r>
          </w:p>
        </w:tc>
        <w:tc>
          <w:tcPr>
            <w:tcW w:w="2409" w:type="dxa"/>
            <w:tcBorders>
              <w:top w:val="nil"/>
              <w:bottom w:val="nil"/>
            </w:tcBorders>
            <w:shd w:val="clear" w:color="auto" w:fill="D2F0FA"/>
            <w:tcMar>
              <w:left w:w="28" w:type="dxa"/>
              <w:right w:w="312" w:type="dxa"/>
            </w:tcMar>
            <w:vAlign w:val="center"/>
          </w:tcPr>
          <w:p w14:paraId="3B450493"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(370.710,13)</w:t>
            </w:r>
          </w:p>
        </w:tc>
        <w:tc>
          <w:tcPr>
            <w:tcW w:w="2268" w:type="dxa"/>
            <w:tcBorders>
              <w:top w:val="nil"/>
              <w:bottom w:val="nil"/>
            </w:tcBorders>
            <w:shd w:val="clear" w:color="auto" w:fill="D2F0FA"/>
            <w:tcMar>
              <w:left w:w="28" w:type="dxa"/>
              <w:right w:w="170" w:type="dxa"/>
            </w:tcMar>
            <w:vAlign w:val="center"/>
          </w:tcPr>
          <w:p w14:paraId="61CD491A"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val="en-US" w:eastAsia="pt-BR"/>
                <w14:ligatures w14:val="none"/>
              </w:rPr>
            </w:pPr>
            <w:r w:rsidRPr="00450338">
              <w:rPr>
                <w:rFonts w:ascii="Arial" w:eastAsia="Times New Roman" w:hAnsi="Arial" w:cs="Arial"/>
                <w:noProof w:val="0"/>
                <w:kern w:val="0"/>
                <w:sz w:val="14"/>
                <w:szCs w:val="14"/>
                <w:lang w:eastAsia="pt-BR"/>
                <w14:ligatures w14:val="none"/>
              </w:rPr>
              <w:t>(979.426,57)</w:t>
            </w:r>
          </w:p>
        </w:tc>
      </w:tr>
      <w:tr w:rsidR="00BB3C8F" w:rsidRPr="00450338" w14:paraId="107B1090" w14:textId="77777777" w:rsidTr="00272EA7">
        <w:tblPrEx>
          <w:tblCellMar>
            <w:right w:w="108" w:type="dxa"/>
          </w:tblCellMar>
        </w:tblPrEx>
        <w:trPr>
          <w:trHeight w:val="284"/>
        </w:trPr>
        <w:tc>
          <w:tcPr>
            <w:tcW w:w="4395" w:type="dxa"/>
            <w:tcBorders>
              <w:top w:val="nil"/>
              <w:left w:val="single" w:sz="4" w:space="0" w:color="auto"/>
              <w:bottom w:val="nil"/>
            </w:tcBorders>
            <w:shd w:val="clear" w:color="auto" w:fill="D2F0FA"/>
            <w:vAlign w:val="center"/>
          </w:tcPr>
          <w:p w14:paraId="3EAE3E44" w14:textId="77777777" w:rsidR="00450338" w:rsidRPr="00450338" w:rsidRDefault="00450338" w:rsidP="00115B77">
            <w:pPr>
              <w:suppressAutoHyphens/>
              <w:spacing w:before="0" w:beforeAutospacing="0"/>
              <w:ind w:firstLine="0"/>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Reversão (Redução) ao Valor Recuperável</w:t>
            </w:r>
          </w:p>
        </w:tc>
        <w:tc>
          <w:tcPr>
            <w:tcW w:w="2409" w:type="dxa"/>
            <w:tcBorders>
              <w:top w:val="nil"/>
              <w:bottom w:val="nil"/>
            </w:tcBorders>
            <w:shd w:val="clear" w:color="auto" w:fill="D2F0FA"/>
            <w:tcMar>
              <w:left w:w="28" w:type="dxa"/>
              <w:right w:w="369" w:type="dxa"/>
            </w:tcMar>
            <w:vAlign w:val="center"/>
          </w:tcPr>
          <w:p w14:paraId="3D9794F7"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120.000,00</w:t>
            </w:r>
          </w:p>
        </w:tc>
        <w:tc>
          <w:tcPr>
            <w:tcW w:w="2268" w:type="dxa"/>
            <w:tcBorders>
              <w:top w:val="nil"/>
              <w:bottom w:val="nil"/>
            </w:tcBorders>
            <w:shd w:val="clear" w:color="auto" w:fill="D2F0FA"/>
            <w:tcMar>
              <w:left w:w="28" w:type="dxa"/>
              <w:right w:w="227" w:type="dxa"/>
            </w:tcMar>
            <w:vAlign w:val="center"/>
          </w:tcPr>
          <w:p w14:paraId="7B3A8E89"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4"/>
                <w:szCs w:val="14"/>
                <w:lang w:eastAsia="pt-BR"/>
                <w14:ligatures w14:val="none"/>
              </w:rPr>
            </w:pPr>
            <w:r w:rsidRPr="00450338">
              <w:rPr>
                <w:rFonts w:ascii="Arial" w:eastAsia="Times New Roman" w:hAnsi="Arial" w:cs="Arial"/>
                <w:noProof w:val="0"/>
                <w:kern w:val="0"/>
                <w:sz w:val="14"/>
                <w:szCs w:val="14"/>
                <w:lang w:eastAsia="pt-BR"/>
                <w14:ligatures w14:val="none"/>
              </w:rPr>
              <w:t>-</w:t>
            </w:r>
          </w:p>
        </w:tc>
      </w:tr>
      <w:tr w:rsidR="00BB3C8F" w:rsidRPr="00450338" w14:paraId="0F105EF0" w14:textId="77777777" w:rsidTr="00272EA7">
        <w:tblPrEx>
          <w:tblCellMar>
            <w:right w:w="108" w:type="dxa"/>
          </w:tblCellMar>
        </w:tblPrEx>
        <w:trPr>
          <w:trHeight w:val="284"/>
        </w:trPr>
        <w:tc>
          <w:tcPr>
            <w:tcW w:w="4395" w:type="dxa"/>
            <w:tcBorders>
              <w:top w:val="single" w:sz="4" w:space="0" w:color="auto"/>
            </w:tcBorders>
            <w:shd w:val="clear" w:color="auto" w:fill="D2F0FA"/>
            <w:vAlign w:val="center"/>
          </w:tcPr>
          <w:p w14:paraId="5C372247" w14:textId="77777777" w:rsidR="00450338" w:rsidRPr="00450338" w:rsidRDefault="00450338" w:rsidP="00115B77">
            <w:pPr>
              <w:suppressAutoHyphens/>
              <w:spacing w:before="0" w:beforeAutospacing="0"/>
              <w:ind w:firstLine="0"/>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Saldo Final Líquido</w:t>
            </w:r>
          </w:p>
        </w:tc>
        <w:tc>
          <w:tcPr>
            <w:tcW w:w="2409" w:type="dxa"/>
            <w:tcBorders>
              <w:top w:val="single" w:sz="4" w:space="0" w:color="auto"/>
            </w:tcBorders>
            <w:shd w:val="clear" w:color="auto" w:fill="D2F0FA"/>
            <w:tcMar>
              <w:left w:w="28" w:type="dxa"/>
              <w:right w:w="369" w:type="dxa"/>
            </w:tcMar>
            <w:vAlign w:val="center"/>
          </w:tcPr>
          <w:p w14:paraId="4A2ADFF3"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107.544.256,66</w:t>
            </w:r>
          </w:p>
        </w:tc>
        <w:tc>
          <w:tcPr>
            <w:tcW w:w="2268" w:type="dxa"/>
            <w:tcBorders>
              <w:top w:val="single" w:sz="4" w:space="0" w:color="auto"/>
            </w:tcBorders>
            <w:shd w:val="clear" w:color="auto" w:fill="D2F0FA"/>
            <w:tcMar>
              <w:left w:w="28" w:type="dxa"/>
              <w:right w:w="227" w:type="dxa"/>
            </w:tcMar>
            <w:vAlign w:val="center"/>
          </w:tcPr>
          <w:p w14:paraId="69DE452A" w14:textId="77777777" w:rsidR="00450338" w:rsidRPr="00450338" w:rsidRDefault="00450338" w:rsidP="00115B77">
            <w:pPr>
              <w:suppressAutoHyphens/>
              <w:spacing w:before="0" w:beforeAutospacing="0"/>
              <w:ind w:firstLine="0"/>
              <w:jc w:val="right"/>
              <w:rPr>
                <w:rFonts w:ascii="Arial" w:eastAsia="Times New Roman" w:hAnsi="Arial" w:cs="Arial"/>
                <w:b/>
                <w:noProof w:val="0"/>
                <w:kern w:val="0"/>
                <w:sz w:val="14"/>
                <w:szCs w:val="14"/>
                <w:lang w:eastAsia="pt-BR"/>
                <w14:ligatures w14:val="none"/>
              </w:rPr>
            </w:pPr>
            <w:r w:rsidRPr="00450338">
              <w:rPr>
                <w:rFonts w:ascii="Arial" w:eastAsia="Times New Roman" w:hAnsi="Arial" w:cs="Arial"/>
                <w:b/>
                <w:bCs/>
                <w:noProof w:val="0"/>
                <w:kern w:val="0"/>
                <w:sz w:val="14"/>
                <w:szCs w:val="14"/>
                <w:lang w:eastAsia="pt-BR"/>
                <w14:ligatures w14:val="none"/>
              </w:rPr>
              <w:t>107.613.953,01</w:t>
            </w:r>
          </w:p>
        </w:tc>
      </w:tr>
    </w:tbl>
    <w:p w14:paraId="0216C846" w14:textId="77777777" w:rsidR="00450338" w:rsidRPr="00450338" w:rsidRDefault="00450338" w:rsidP="00115B77">
      <w:pPr>
        <w:suppressAutoHyphens/>
        <w:spacing w:before="0" w:beforeAutospacing="0"/>
        <w:ind w:firstLine="284"/>
        <w:rPr>
          <w:rFonts w:eastAsia="Times New Roman" w:cs="Times New Roman"/>
          <w:noProof w:val="0"/>
          <w:kern w:val="0"/>
          <w:sz w:val="12"/>
          <w:szCs w:val="12"/>
          <w:lang w:eastAsia="pt-BR"/>
          <w14:ligatures w14:val="none"/>
        </w:rPr>
      </w:pPr>
      <w:r w:rsidRPr="00450338">
        <w:rPr>
          <w:rFonts w:eastAsia="Times New Roman" w:cs="Times New Roman"/>
          <w:noProof w:val="0"/>
          <w:kern w:val="0"/>
          <w:sz w:val="12"/>
          <w:szCs w:val="12"/>
          <w:lang w:eastAsia="pt-BR"/>
          <w14:ligatures w14:val="none"/>
        </w:rPr>
        <w:t>Fonte: Siafi</w:t>
      </w:r>
    </w:p>
    <w:p w14:paraId="3F0DE9EA" w14:textId="77777777" w:rsidR="00450338" w:rsidRPr="00450338" w:rsidRDefault="00450338" w:rsidP="00115B77">
      <w:pPr>
        <w:suppressAutoHyphens/>
        <w:spacing w:before="0" w:beforeAutospacing="0"/>
        <w:ind w:firstLine="284"/>
        <w:rPr>
          <w:rFonts w:eastAsia="Times New Roman" w:cs="Times New Roman"/>
          <w:noProof w:val="0"/>
          <w:kern w:val="0"/>
          <w:sz w:val="12"/>
          <w:szCs w:val="12"/>
          <w:lang w:eastAsia="pt-BR"/>
          <w14:ligatures w14:val="none"/>
        </w:rPr>
      </w:pPr>
    </w:p>
    <w:p w14:paraId="13D3909A" w14:textId="77777777" w:rsidR="00450338" w:rsidRPr="00450338" w:rsidRDefault="00450338" w:rsidP="00115B77">
      <w:pPr>
        <w:spacing w:before="0" w:beforeAutospacing="0" w:after="0" w:afterAutospacing="0"/>
        <w:ind w:firstLine="142"/>
        <w:jc w:val="left"/>
        <w:rPr>
          <w:rFonts w:cs="Times New Roman"/>
          <w:noProof w:val="0"/>
          <w:kern w:val="0"/>
          <w:sz w:val="22"/>
          <w14:ligatures w14:val="none"/>
        </w:rPr>
      </w:pPr>
      <w:r w:rsidRPr="00450338">
        <w:rPr>
          <w:rFonts w:cs="Times New Roman"/>
          <w:b/>
          <w:bCs/>
          <w:noProof w:val="0"/>
          <w:kern w:val="0"/>
          <w:sz w:val="22"/>
          <w14:ligatures w14:val="none"/>
        </w:rPr>
        <w:t>Tabela 05.</w:t>
      </w:r>
      <w:r w:rsidRPr="00450338">
        <w:rPr>
          <w:rFonts w:cs="Times New Roman"/>
          <w:noProof w:val="0"/>
          <w:kern w:val="0"/>
          <w:sz w:val="22"/>
          <w14:ligatures w14:val="none"/>
        </w:rPr>
        <w:t xml:space="preserve"> Composição do Intangível.</w:t>
      </w:r>
    </w:p>
    <w:p w14:paraId="365F1F37" w14:textId="77777777" w:rsidR="00450338" w:rsidRPr="00450338" w:rsidRDefault="00450338" w:rsidP="00115B77">
      <w:pPr>
        <w:suppressAutoHyphens/>
        <w:spacing w:before="0" w:beforeAutospacing="0" w:after="0" w:afterAutospacing="0"/>
        <w:ind w:right="142" w:firstLine="6237"/>
        <w:jc w:val="right"/>
        <w:rPr>
          <w:rFonts w:eastAsia="Times New Roman" w:cs="Times New Roman"/>
          <w:noProof w:val="0"/>
          <w:kern w:val="0"/>
          <w:sz w:val="12"/>
          <w:szCs w:val="12"/>
          <w:lang w:eastAsia="pt-BR"/>
          <w14:ligatures w14:val="none"/>
        </w:rPr>
      </w:pPr>
      <w:r w:rsidRPr="00450338">
        <w:rPr>
          <w:rFonts w:eastAsia="Times New Roman" w:cs="Times New Roman"/>
          <w:noProof w:val="0"/>
          <w:kern w:val="0"/>
          <w:sz w:val="12"/>
          <w:szCs w:val="12"/>
          <w:lang w:eastAsia="pt-BR"/>
          <w14:ligatures w14:val="none"/>
        </w:rPr>
        <w:t>Em R$ 1,00</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855"/>
        <w:gridCol w:w="796"/>
        <w:gridCol w:w="862"/>
        <w:gridCol w:w="753"/>
        <w:gridCol w:w="808"/>
        <w:gridCol w:w="874"/>
        <w:gridCol w:w="830"/>
        <w:gridCol w:w="753"/>
      </w:tblGrid>
      <w:tr w:rsidR="00BB3C8F" w:rsidRPr="00450338" w14:paraId="3B3D401E" w14:textId="77777777" w:rsidTr="00272EA7">
        <w:trPr>
          <w:trHeight w:val="284"/>
          <w:jc w:val="center"/>
        </w:trPr>
        <w:tc>
          <w:tcPr>
            <w:tcW w:w="2547" w:type="dxa"/>
            <w:vMerge w:val="restart"/>
            <w:shd w:val="clear" w:color="auto" w:fill="D2F0FA"/>
            <w:vAlign w:val="center"/>
          </w:tcPr>
          <w:p w14:paraId="7A3D4E74"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RUBRICA </w:t>
            </w:r>
          </w:p>
        </w:tc>
        <w:tc>
          <w:tcPr>
            <w:tcW w:w="3266" w:type="dxa"/>
            <w:gridSpan w:val="4"/>
            <w:shd w:val="clear" w:color="auto" w:fill="D2F0FA"/>
            <w:tcMar>
              <w:left w:w="57" w:type="dxa"/>
              <w:right w:w="57" w:type="dxa"/>
            </w:tcMar>
            <w:vAlign w:val="center"/>
          </w:tcPr>
          <w:p w14:paraId="1CF7B14D"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eastAsia="Times New Roman" w:cs="Century Gothic"/>
                <w:noProof w:val="0"/>
                <w:kern w:val="0"/>
                <w:sz w:val="10"/>
                <w:szCs w:val="10"/>
                <w:lang w:val="en-US" w:eastAsia="pt-BR" w:bidi="pt-BR"/>
                <w14:ligatures w14:val="none"/>
              </w:rPr>
              <w:t>3º TRIM. /2023</w:t>
            </w:r>
          </w:p>
        </w:tc>
        <w:tc>
          <w:tcPr>
            <w:tcW w:w="3265" w:type="dxa"/>
            <w:gridSpan w:val="4"/>
            <w:shd w:val="clear" w:color="auto" w:fill="D2F0FA"/>
            <w:vAlign w:val="center"/>
          </w:tcPr>
          <w:p w14:paraId="6559A5DF"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zh-CN"/>
                <w14:ligatures w14:val="none"/>
              </w:rPr>
            </w:pPr>
            <w:r w:rsidRPr="00450338">
              <w:rPr>
                <w:rFonts w:eastAsia="Times New Roman" w:cs="Century Gothic"/>
                <w:noProof w:val="0"/>
                <w:kern w:val="0"/>
                <w:sz w:val="10"/>
                <w:szCs w:val="10"/>
                <w:lang w:val="en-US" w:eastAsia="pt-BR" w:bidi="pt-BR"/>
                <w14:ligatures w14:val="none"/>
              </w:rPr>
              <w:t>3º TRIM. /2022</w:t>
            </w:r>
          </w:p>
        </w:tc>
      </w:tr>
      <w:tr w:rsidR="00BB3C8F" w:rsidRPr="00450338" w14:paraId="07DBB140" w14:textId="77777777" w:rsidTr="00272EA7">
        <w:trPr>
          <w:trHeight w:val="284"/>
          <w:jc w:val="center"/>
        </w:trPr>
        <w:tc>
          <w:tcPr>
            <w:tcW w:w="2547" w:type="dxa"/>
            <w:vMerge/>
            <w:shd w:val="clear" w:color="auto" w:fill="D2F0FA"/>
            <w:vAlign w:val="center"/>
          </w:tcPr>
          <w:p w14:paraId="37D18C26" w14:textId="77777777" w:rsidR="00450338" w:rsidRPr="00450338" w:rsidRDefault="00450338" w:rsidP="00115B77">
            <w:pPr>
              <w:suppressAutoHyphens/>
              <w:spacing w:before="0" w:beforeAutospacing="0"/>
              <w:ind w:firstLine="0"/>
              <w:jc w:val="left"/>
              <w:rPr>
                <w:rFonts w:ascii="Arial" w:eastAsia="Times New Roman" w:hAnsi="Arial" w:cs="Arial"/>
                <w:noProof w:val="0"/>
                <w:kern w:val="0"/>
                <w:sz w:val="10"/>
                <w:szCs w:val="10"/>
                <w:lang w:eastAsia="pt-BR"/>
                <w14:ligatures w14:val="none"/>
              </w:rPr>
            </w:pPr>
          </w:p>
        </w:tc>
        <w:tc>
          <w:tcPr>
            <w:tcW w:w="855" w:type="dxa"/>
            <w:shd w:val="clear" w:color="auto" w:fill="D2F0FA"/>
            <w:tcMar>
              <w:left w:w="57" w:type="dxa"/>
              <w:right w:w="57" w:type="dxa"/>
            </w:tcMar>
            <w:vAlign w:val="center"/>
          </w:tcPr>
          <w:p w14:paraId="7CFA720E"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CUSTO</w:t>
            </w:r>
          </w:p>
        </w:tc>
        <w:tc>
          <w:tcPr>
            <w:tcW w:w="796" w:type="dxa"/>
            <w:shd w:val="clear" w:color="auto" w:fill="D2F0FA"/>
            <w:tcMar>
              <w:left w:w="28" w:type="dxa"/>
              <w:right w:w="28" w:type="dxa"/>
            </w:tcMar>
            <w:vAlign w:val="center"/>
          </w:tcPr>
          <w:p w14:paraId="2EF684A3"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AMORTIZAÇÃO</w:t>
            </w:r>
          </w:p>
        </w:tc>
        <w:tc>
          <w:tcPr>
            <w:tcW w:w="862" w:type="dxa"/>
            <w:shd w:val="clear" w:color="auto" w:fill="D2F0FA"/>
            <w:tcMar>
              <w:left w:w="57" w:type="dxa"/>
              <w:right w:w="57" w:type="dxa"/>
            </w:tcMar>
          </w:tcPr>
          <w:p w14:paraId="424B3D4D"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bCs/>
                <w:noProof w:val="0"/>
                <w:kern w:val="0"/>
                <w:sz w:val="10"/>
                <w:szCs w:val="10"/>
                <w:lang w:eastAsia="zh-CN"/>
                <w14:ligatures w14:val="none"/>
              </w:rPr>
              <w:t>REDUÇÃO AO VALOR RECUPERÁVEL</w:t>
            </w:r>
          </w:p>
        </w:tc>
        <w:tc>
          <w:tcPr>
            <w:tcW w:w="753" w:type="dxa"/>
            <w:shd w:val="clear" w:color="auto" w:fill="D2F0FA"/>
            <w:tcMar>
              <w:left w:w="57" w:type="dxa"/>
              <w:right w:w="57" w:type="dxa"/>
            </w:tcMar>
            <w:vAlign w:val="center"/>
          </w:tcPr>
          <w:p w14:paraId="5B7B95E0"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LÍQUIDO</w:t>
            </w:r>
          </w:p>
        </w:tc>
        <w:tc>
          <w:tcPr>
            <w:tcW w:w="808" w:type="dxa"/>
            <w:shd w:val="clear" w:color="auto" w:fill="D2F0FA"/>
            <w:tcMar>
              <w:left w:w="57" w:type="dxa"/>
              <w:right w:w="57" w:type="dxa"/>
            </w:tcMar>
            <w:vAlign w:val="center"/>
          </w:tcPr>
          <w:p w14:paraId="2F31A996"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CUSTO</w:t>
            </w:r>
          </w:p>
        </w:tc>
        <w:tc>
          <w:tcPr>
            <w:tcW w:w="874" w:type="dxa"/>
            <w:shd w:val="clear" w:color="auto" w:fill="D2F0FA"/>
            <w:vAlign w:val="center"/>
          </w:tcPr>
          <w:p w14:paraId="1F43B8F5"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AMORTIZAÇÃO</w:t>
            </w:r>
          </w:p>
        </w:tc>
        <w:tc>
          <w:tcPr>
            <w:tcW w:w="830" w:type="dxa"/>
            <w:shd w:val="clear" w:color="auto" w:fill="D2F0FA"/>
            <w:tcMar>
              <w:left w:w="57" w:type="dxa"/>
              <w:right w:w="28" w:type="dxa"/>
            </w:tcMar>
          </w:tcPr>
          <w:p w14:paraId="041B6434"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bCs/>
                <w:noProof w:val="0"/>
                <w:kern w:val="0"/>
                <w:sz w:val="10"/>
                <w:szCs w:val="10"/>
                <w:lang w:eastAsia="zh-CN"/>
                <w14:ligatures w14:val="none"/>
              </w:rPr>
              <w:t>REDUÇÃO AO VALOR RECUPERÁVEL</w:t>
            </w:r>
          </w:p>
        </w:tc>
        <w:tc>
          <w:tcPr>
            <w:tcW w:w="753" w:type="dxa"/>
            <w:shd w:val="clear" w:color="auto" w:fill="D2F0FA"/>
            <w:tcMar>
              <w:left w:w="57" w:type="dxa"/>
              <w:right w:w="57" w:type="dxa"/>
            </w:tcMar>
            <w:vAlign w:val="center"/>
          </w:tcPr>
          <w:p w14:paraId="29DFC029" w14:textId="77777777" w:rsidR="00450338" w:rsidRPr="00450338" w:rsidRDefault="00450338" w:rsidP="00115B77">
            <w:pPr>
              <w:suppressAutoHyphens/>
              <w:spacing w:before="0" w:beforeAutospacing="0"/>
              <w:ind w:firstLine="0"/>
              <w:jc w:val="center"/>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LÍQUIDO</w:t>
            </w:r>
          </w:p>
        </w:tc>
      </w:tr>
      <w:tr w:rsidR="00BB3C8F" w:rsidRPr="00450338" w14:paraId="42A2CC0C" w14:textId="77777777" w:rsidTr="00272EA7">
        <w:trPr>
          <w:trHeight w:val="284"/>
          <w:jc w:val="center"/>
        </w:trPr>
        <w:tc>
          <w:tcPr>
            <w:tcW w:w="2547" w:type="dxa"/>
            <w:shd w:val="clear" w:color="auto" w:fill="D2F0FA"/>
            <w:vAlign w:val="center"/>
          </w:tcPr>
          <w:p w14:paraId="122B9B40" w14:textId="77777777" w:rsidR="00450338" w:rsidRPr="00450338" w:rsidRDefault="00450338" w:rsidP="00115B77">
            <w:pPr>
              <w:suppressAutoHyphens/>
              <w:spacing w:before="0" w:beforeAutospacing="0"/>
              <w:ind w:firstLine="0"/>
              <w:jc w:val="lef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 xml:space="preserve">SOFTWARES  </w:t>
            </w:r>
          </w:p>
        </w:tc>
        <w:tc>
          <w:tcPr>
            <w:tcW w:w="855" w:type="dxa"/>
            <w:shd w:val="clear" w:color="000000" w:fill="D2F0FA"/>
            <w:tcMar>
              <w:left w:w="0" w:type="dxa"/>
              <w:right w:w="57" w:type="dxa"/>
            </w:tcMar>
            <w:vAlign w:val="center"/>
          </w:tcPr>
          <w:p w14:paraId="2DEFA62A" w14:textId="77777777" w:rsidR="00450338" w:rsidRPr="00450338" w:rsidRDefault="00450338" w:rsidP="00115B77">
            <w:pPr>
              <w:suppressAutoHyphens/>
              <w:spacing w:before="0" w:beforeAutospacing="0"/>
              <w:ind w:left="-73"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20.405.603,90</w:t>
            </w:r>
          </w:p>
        </w:tc>
        <w:tc>
          <w:tcPr>
            <w:tcW w:w="796" w:type="dxa"/>
            <w:shd w:val="clear" w:color="000000" w:fill="D2F0FA"/>
            <w:tcMar>
              <w:left w:w="0" w:type="dxa"/>
              <w:right w:w="57" w:type="dxa"/>
            </w:tcMar>
            <w:vAlign w:val="center"/>
          </w:tcPr>
          <w:p w14:paraId="5DC670C6" w14:textId="77777777" w:rsidR="00450338" w:rsidRPr="00450338" w:rsidRDefault="00450338" w:rsidP="00115B77">
            <w:pPr>
              <w:suppressAutoHyphens/>
              <w:spacing w:before="0" w:beforeAutospacing="0"/>
              <w:ind w:left="-73"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(20.159.437,45)</w:t>
            </w:r>
          </w:p>
        </w:tc>
        <w:tc>
          <w:tcPr>
            <w:tcW w:w="862" w:type="dxa"/>
            <w:shd w:val="clear" w:color="000000" w:fill="D2F0FA"/>
            <w:tcMar>
              <w:left w:w="0" w:type="dxa"/>
              <w:right w:w="57" w:type="dxa"/>
            </w:tcMar>
            <w:vAlign w:val="center"/>
          </w:tcPr>
          <w:p w14:paraId="20E13BC4"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(165.830,04)</w:t>
            </w:r>
          </w:p>
        </w:tc>
        <w:tc>
          <w:tcPr>
            <w:tcW w:w="753" w:type="dxa"/>
            <w:shd w:val="clear" w:color="000000" w:fill="D2F0FA"/>
            <w:tcMar>
              <w:left w:w="0" w:type="dxa"/>
              <w:right w:w="57" w:type="dxa"/>
            </w:tcMar>
            <w:vAlign w:val="center"/>
          </w:tcPr>
          <w:p w14:paraId="7BBE8DE4"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80.336,41</w:t>
            </w:r>
          </w:p>
        </w:tc>
        <w:tc>
          <w:tcPr>
            <w:tcW w:w="808" w:type="dxa"/>
            <w:shd w:val="clear" w:color="000000" w:fill="D2F0FA"/>
            <w:tcMar>
              <w:left w:w="0" w:type="dxa"/>
              <w:right w:w="57" w:type="dxa"/>
            </w:tcMar>
            <w:vAlign w:val="center"/>
          </w:tcPr>
          <w:p w14:paraId="58564CCD"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20.405.603,90</w:t>
            </w:r>
          </w:p>
        </w:tc>
        <w:tc>
          <w:tcPr>
            <w:tcW w:w="874" w:type="dxa"/>
            <w:shd w:val="clear" w:color="000000" w:fill="D2F0FA"/>
            <w:vAlign w:val="center"/>
          </w:tcPr>
          <w:p w14:paraId="01CD40C0"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(19.696.405,82)</w:t>
            </w:r>
          </w:p>
        </w:tc>
        <w:tc>
          <w:tcPr>
            <w:tcW w:w="830" w:type="dxa"/>
            <w:shd w:val="clear" w:color="000000" w:fill="D2F0FA"/>
            <w:tcMar>
              <w:left w:w="0" w:type="dxa"/>
              <w:right w:w="57" w:type="dxa"/>
            </w:tcMar>
            <w:vAlign w:val="center"/>
          </w:tcPr>
          <w:p w14:paraId="3A39A4EC"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(287.443,57)</w:t>
            </w:r>
          </w:p>
        </w:tc>
        <w:tc>
          <w:tcPr>
            <w:tcW w:w="753" w:type="dxa"/>
            <w:shd w:val="clear" w:color="000000" w:fill="D2F0FA"/>
            <w:tcMar>
              <w:left w:w="0" w:type="dxa"/>
              <w:right w:w="57" w:type="dxa"/>
            </w:tcMar>
            <w:vAlign w:val="center"/>
          </w:tcPr>
          <w:p w14:paraId="5078BACB"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421.754,51</w:t>
            </w:r>
          </w:p>
        </w:tc>
      </w:tr>
      <w:tr w:rsidR="00BB3C8F" w:rsidRPr="00450338" w14:paraId="2393A561" w14:textId="77777777" w:rsidTr="00272EA7">
        <w:trPr>
          <w:trHeight w:val="284"/>
          <w:jc w:val="center"/>
        </w:trPr>
        <w:tc>
          <w:tcPr>
            <w:tcW w:w="2547" w:type="dxa"/>
            <w:shd w:val="clear" w:color="auto" w:fill="D2F0FA"/>
            <w:vAlign w:val="center"/>
          </w:tcPr>
          <w:p w14:paraId="7A7ABB14" w14:textId="77777777" w:rsidR="00450338" w:rsidRPr="00450338" w:rsidRDefault="00450338" w:rsidP="00115B77">
            <w:pPr>
              <w:suppressAutoHyphens/>
              <w:spacing w:before="0" w:beforeAutospacing="0"/>
              <w:ind w:firstLine="0"/>
              <w:jc w:val="lef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 xml:space="preserve"> MARCAS, DIREITOS E PATENTES INDUST </w:t>
            </w:r>
          </w:p>
        </w:tc>
        <w:tc>
          <w:tcPr>
            <w:tcW w:w="855" w:type="dxa"/>
            <w:shd w:val="clear" w:color="000000" w:fill="D2F0FA"/>
            <w:tcMar>
              <w:left w:w="0" w:type="dxa"/>
              <w:right w:w="57" w:type="dxa"/>
            </w:tcMar>
            <w:vAlign w:val="center"/>
          </w:tcPr>
          <w:p w14:paraId="5167DC7C" w14:textId="77777777" w:rsidR="00450338" w:rsidRPr="00450338" w:rsidRDefault="00450338" w:rsidP="00115B77">
            <w:pPr>
              <w:suppressAutoHyphens/>
              <w:spacing w:before="0" w:beforeAutospacing="0"/>
              <w:ind w:left="-73"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255.653,78</w:t>
            </w:r>
          </w:p>
        </w:tc>
        <w:tc>
          <w:tcPr>
            <w:tcW w:w="796" w:type="dxa"/>
            <w:shd w:val="clear" w:color="000000" w:fill="D2F0FA"/>
            <w:tcMar>
              <w:left w:w="0" w:type="dxa"/>
              <w:right w:w="57" w:type="dxa"/>
            </w:tcMar>
            <w:vAlign w:val="center"/>
          </w:tcPr>
          <w:p w14:paraId="18826262"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(195.161,36)</w:t>
            </w:r>
          </w:p>
        </w:tc>
        <w:tc>
          <w:tcPr>
            <w:tcW w:w="862" w:type="dxa"/>
            <w:shd w:val="clear" w:color="000000" w:fill="D2F0FA"/>
            <w:tcMar>
              <w:left w:w="0" w:type="dxa"/>
              <w:right w:w="57" w:type="dxa"/>
            </w:tcMar>
            <w:vAlign w:val="center"/>
          </w:tcPr>
          <w:p w14:paraId="5D04FB34"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(418,12)</w:t>
            </w:r>
          </w:p>
        </w:tc>
        <w:tc>
          <w:tcPr>
            <w:tcW w:w="753" w:type="dxa"/>
            <w:shd w:val="clear" w:color="000000" w:fill="D2F0FA"/>
            <w:tcMar>
              <w:left w:w="0" w:type="dxa"/>
              <w:right w:w="57" w:type="dxa"/>
            </w:tcMar>
            <w:vAlign w:val="center"/>
          </w:tcPr>
          <w:p w14:paraId="2325DD2C"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60.074,30</w:t>
            </w:r>
          </w:p>
        </w:tc>
        <w:tc>
          <w:tcPr>
            <w:tcW w:w="808" w:type="dxa"/>
            <w:shd w:val="clear" w:color="000000" w:fill="D2F0FA"/>
            <w:tcMar>
              <w:left w:w="0" w:type="dxa"/>
              <w:right w:w="57" w:type="dxa"/>
            </w:tcMar>
            <w:vAlign w:val="center"/>
          </w:tcPr>
          <w:p w14:paraId="7EA2AE4F"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254.077,78</w:t>
            </w:r>
          </w:p>
        </w:tc>
        <w:tc>
          <w:tcPr>
            <w:tcW w:w="874" w:type="dxa"/>
            <w:shd w:val="clear" w:color="000000" w:fill="D2F0FA"/>
            <w:vAlign w:val="center"/>
          </w:tcPr>
          <w:p w14:paraId="4205F7EC"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(179.541,24)</w:t>
            </w:r>
          </w:p>
        </w:tc>
        <w:tc>
          <w:tcPr>
            <w:tcW w:w="830" w:type="dxa"/>
            <w:shd w:val="clear" w:color="000000" w:fill="D2F0FA"/>
            <w:tcMar>
              <w:left w:w="0" w:type="dxa"/>
              <w:right w:w="57" w:type="dxa"/>
            </w:tcMar>
            <w:vAlign w:val="center"/>
          </w:tcPr>
          <w:p w14:paraId="7A04EFDF"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(2.053,35)</w:t>
            </w:r>
          </w:p>
        </w:tc>
        <w:tc>
          <w:tcPr>
            <w:tcW w:w="753" w:type="dxa"/>
            <w:shd w:val="clear" w:color="000000" w:fill="D2F0FA"/>
            <w:tcMar>
              <w:left w:w="0" w:type="dxa"/>
              <w:right w:w="57" w:type="dxa"/>
            </w:tcMar>
            <w:vAlign w:val="center"/>
          </w:tcPr>
          <w:p w14:paraId="2A7347BB"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72.483,19</w:t>
            </w:r>
          </w:p>
        </w:tc>
      </w:tr>
      <w:tr w:rsidR="00BB3C8F" w:rsidRPr="00450338" w14:paraId="63E4433C" w14:textId="77777777" w:rsidTr="00272EA7">
        <w:trPr>
          <w:trHeight w:val="284"/>
          <w:jc w:val="center"/>
        </w:trPr>
        <w:tc>
          <w:tcPr>
            <w:tcW w:w="2547" w:type="dxa"/>
            <w:shd w:val="clear" w:color="auto" w:fill="D2F0FA"/>
            <w:vAlign w:val="center"/>
          </w:tcPr>
          <w:p w14:paraId="723C48E9" w14:textId="77777777" w:rsidR="00450338" w:rsidRPr="00450338" w:rsidRDefault="00450338" w:rsidP="00115B77">
            <w:pPr>
              <w:suppressAutoHyphens/>
              <w:spacing w:before="0" w:beforeAutospacing="0"/>
              <w:ind w:firstLine="0"/>
              <w:jc w:val="lef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pt-BR"/>
                <w14:ligatures w14:val="none"/>
              </w:rPr>
              <w:t xml:space="preserve">CONCESSAO DIR. USO DE COMUNICACAO  </w:t>
            </w:r>
          </w:p>
        </w:tc>
        <w:tc>
          <w:tcPr>
            <w:tcW w:w="855" w:type="dxa"/>
            <w:shd w:val="clear" w:color="000000" w:fill="D2F0FA"/>
            <w:tcMar>
              <w:left w:w="0" w:type="dxa"/>
              <w:right w:w="57" w:type="dxa"/>
            </w:tcMar>
            <w:vAlign w:val="center"/>
          </w:tcPr>
          <w:p w14:paraId="0DC60836" w14:textId="77777777" w:rsidR="00450338" w:rsidRPr="00450338" w:rsidRDefault="00450338" w:rsidP="00115B77">
            <w:pPr>
              <w:suppressAutoHyphens/>
              <w:spacing w:before="0" w:beforeAutospacing="0"/>
              <w:ind w:left="-73"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140.256.710,26</w:t>
            </w:r>
          </w:p>
        </w:tc>
        <w:tc>
          <w:tcPr>
            <w:tcW w:w="796" w:type="dxa"/>
            <w:shd w:val="clear" w:color="000000" w:fill="D2F0FA"/>
            <w:tcMar>
              <w:left w:w="0" w:type="dxa"/>
              <w:right w:w="57" w:type="dxa"/>
            </w:tcMar>
            <w:vAlign w:val="center"/>
          </w:tcPr>
          <w:p w14:paraId="0135B2F2"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(32.852.864,31)</w:t>
            </w:r>
          </w:p>
        </w:tc>
        <w:tc>
          <w:tcPr>
            <w:tcW w:w="862" w:type="dxa"/>
            <w:shd w:val="clear" w:color="000000" w:fill="D2F0FA"/>
            <w:tcMar>
              <w:left w:w="0" w:type="dxa"/>
              <w:right w:w="113" w:type="dxa"/>
            </w:tcMar>
            <w:vAlign w:val="center"/>
          </w:tcPr>
          <w:p w14:paraId="041EB1A7"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w:t>
            </w:r>
          </w:p>
        </w:tc>
        <w:tc>
          <w:tcPr>
            <w:tcW w:w="753" w:type="dxa"/>
            <w:shd w:val="clear" w:color="000000" w:fill="D2F0FA"/>
            <w:tcMar>
              <w:left w:w="0" w:type="dxa"/>
              <w:right w:w="57" w:type="dxa"/>
            </w:tcMar>
            <w:vAlign w:val="center"/>
          </w:tcPr>
          <w:p w14:paraId="28920EF0"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107.403.845,95</w:t>
            </w:r>
          </w:p>
        </w:tc>
        <w:tc>
          <w:tcPr>
            <w:tcW w:w="808" w:type="dxa"/>
            <w:shd w:val="clear" w:color="000000" w:fill="D2F0FA"/>
            <w:tcMar>
              <w:left w:w="0" w:type="dxa"/>
              <w:right w:w="57" w:type="dxa"/>
            </w:tcMar>
            <w:vAlign w:val="center"/>
          </w:tcPr>
          <w:p w14:paraId="0653E62A"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1140.256.710,26</w:t>
            </w:r>
          </w:p>
        </w:tc>
        <w:tc>
          <w:tcPr>
            <w:tcW w:w="874" w:type="dxa"/>
            <w:shd w:val="clear" w:color="000000" w:fill="D2F0FA"/>
            <w:vAlign w:val="center"/>
          </w:tcPr>
          <w:p w14:paraId="5BB18CB2"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(33.136.994,95)</w:t>
            </w:r>
          </w:p>
        </w:tc>
        <w:tc>
          <w:tcPr>
            <w:tcW w:w="830" w:type="dxa"/>
            <w:shd w:val="clear" w:color="000000" w:fill="D2F0FA"/>
            <w:tcMar>
              <w:left w:w="0" w:type="dxa"/>
              <w:right w:w="113" w:type="dxa"/>
            </w:tcMar>
            <w:vAlign w:val="center"/>
          </w:tcPr>
          <w:p w14:paraId="456F6A09"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w:t>
            </w:r>
          </w:p>
        </w:tc>
        <w:tc>
          <w:tcPr>
            <w:tcW w:w="753" w:type="dxa"/>
            <w:shd w:val="clear" w:color="000000" w:fill="D2F0FA"/>
            <w:tcMar>
              <w:left w:w="0" w:type="dxa"/>
              <w:right w:w="57" w:type="dxa"/>
            </w:tcMar>
            <w:vAlign w:val="center"/>
          </w:tcPr>
          <w:p w14:paraId="5E43A380" w14:textId="77777777" w:rsidR="00450338" w:rsidRPr="00450338" w:rsidRDefault="00450338" w:rsidP="00115B77">
            <w:pPr>
              <w:suppressAutoHyphens/>
              <w:spacing w:before="0" w:beforeAutospacing="0"/>
              <w:ind w:firstLine="0"/>
              <w:jc w:val="right"/>
              <w:rPr>
                <w:rFonts w:ascii="Arial" w:eastAsia="Times New Roman" w:hAnsi="Arial" w:cs="Arial"/>
                <w:noProof w:val="0"/>
                <w:kern w:val="0"/>
                <w:sz w:val="10"/>
                <w:szCs w:val="10"/>
                <w:lang w:eastAsia="pt-BR"/>
                <w14:ligatures w14:val="none"/>
              </w:rPr>
            </w:pPr>
            <w:r w:rsidRPr="00450338">
              <w:rPr>
                <w:rFonts w:ascii="Arial" w:eastAsia="Times New Roman" w:hAnsi="Arial" w:cs="Arial"/>
                <w:noProof w:val="0"/>
                <w:kern w:val="0"/>
                <w:sz w:val="10"/>
                <w:szCs w:val="10"/>
                <w:lang w:eastAsia="zh-CN" w:bidi="pt-BR"/>
                <w14:ligatures w14:val="none"/>
              </w:rPr>
              <w:t>107.119.715,31</w:t>
            </w:r>
          </w:p>
        </w:tc>
      </w:tr>
      <w:tr w:rsidR="00BB3C8F" w:rsidRPr="00450338" w14:paraId="4076EED7" w14:textId="77777777" w:rsidTr="00272EA7">
        <w:trPr>
          <w:trHeight w:val="284"/>
          <w:jc w:val="center"/>
        </w:trPr>
        <w:tc>
          <w:tcPr>
            <w:tcW w:w="2547" w:type="dxa"/>
            <w:shd w:val="clear" w:color="auto" w:fill="D2F0FA"/>
            <w:vAlign w:val="center"/>
          </w:tcPr>
          <w:p w14:paraId="46F4378D" w14:textId="77777777" w:rsidR="00450338" w:rsidRPr="00450338" w:rsidRDefault="00450338" w:rsidP="00115B77">
            <w:pPr>
              <w:suppressAutoHyphens/>
              <w:spacing w:before="0" w:beforeAutospacing="0"/>
              <w:ind w:firstLine="0"/>
              <w:jc w:val="lef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pt-BR"/>
                <w14:ligatures w14:val="none"/>
              </w:rPr>
              <w:t>TOTAL</w:t>
            </w:r>
          </w:p>
        </w:tc>
        <w:tc>
          <w:tcPr>
            <w:tcW w:w="855" w:type="dxa"/>
            <w:shd w:val="clear" w:color="000000" w:fill="D2F0FA"/>
            <w:tcMar>
              <w:left w:w="0" w:type="dxa"/>
              <w:right w:w="57" w:type="dxa"/>
            </w:tcMar>
            <w:vAlign w:val="center"/>
          </w:tcPr>
          <w:p w14:paraId="22040580" w14:textId="77777777" w:rsidR="00450338" w:rsidRPr="00450338" w:rsidRDefault="00450338" w:rsidP="00115B77">
            <w:pPr>
              <w:suppressAutoHyphens/>
              <w:spacing w:before="0" w:beforeAutospacing="0"/>
              <w:ind w:left="-73"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160.917.967,94</w:t>
            </w:r>
          </w:p>
        </w:tc>
        <w:tc>
          <w:tcPr>
            <w:tcW w:w="796" w:type="dxa"/>
            <w:shd w:val="clear" w:color="000000" w:fill="D2F0FA"/>
            <w:tcMar>
              <w:left w:w="0" w:type="dxa"/>
              <w:right w:w="57" w:type="dxa"/>
            </w:tcMar>
            <w:vAlign w:val="center"/>
          </w:tcPr>
          <w:p w14:paraId="0F53BAD9"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(53.207.463,12)</w:t>
            </w:r>
          </w:p>
        </w:tc>
        <w:tc>
          <w:tcPr>
            <w:tcW w:w="862" w:type="dxa"/>
            <w:shd w:val="clear" w:color="000000" w:fill="D2F0FA"/>
            <w:tcMar>
              <w:left w:w="0" w:type="dxa"/>
              <w:right w:w="57" w:type="dxa"/>
            </w:tcMar>
            <w:vAlign w:val="center"/>
          </w:tcPr>
          <w:p w14:paraId="1A33C4EA"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(166.248,16)</w:t>
            </w:r>
          </w:p>
        </w:tc>
        <w:tc>
          <w:tcPr>
            <w:tcW w:w="753" w:type="dxa"/>
            <w:shd w:val="clear" w:color="000000" w:fill="D2F0FA"/>
            <w:tcMar>
              <w:left w:w="0" w:type="dxa"/>
              <w:right w:w="57" w:type="dxa"/>
            </w:tcMar>
            <w:vAlign w:val="center"/>
          </w:tcPr>
          <w:p w14:paraId="4F1613AF"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107.544.256,66</w:t>
            </w:r>
          </w:p>
        </w:tc>
        <w:tc>
          <w:tcPr>
            <w:tcW w:w="808" w:type="dxa"/>
            <w:shd w:val="clear" w:color="000000" w:fill="D2F0FA"/>
            <w:tcMar>
              <w:left w:w="0" w:type="dxa"/>
              <w:right w:w="57" w:type="dxa"/>
            </w:tcMar>
            <w:vAlign w:val="center"/>
          </w:tcPr>
          <w:p w14:paraId="1CFDEFC7"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160.916.391,94</w:t>
            </w:r>
          </w:p>
        </w:tc>
        <w:tc>
          <w:tcPr>
            <w:tcW w:w="874" w:type="dxa"/>
            <w:shd w:val="clear" w:color="000000" w:fill="D2F0FA"/>
            <w:vAlign w:val="center"/>
          </w:tcPr>
          <w:p w14:paraId="54E4588B"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(53.012.942,01)</w:t>
            </w:r>
          </w:p>
        </w:tc>
        <w:tc>
          <w:tcPr>
            <w:tcW w:w="830" w:type="dxa"/>
            <w:shd w:val="clear" w:color="000000" w:fill="D2F0FA"/>
            <w:tcMar>
              <w:left w:w="0" w:type="dxa"/>
              <w:right w:w="57" w:type="dxa"/>
            </w:tcMar>
            <w:vAlign w:val="center"/>
          </w:tcPr>
          <w:p w14:paraId="5725AFA0"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(289.496,92)</w:t>
            </w:r>
          </w:p>
        </w:tc>
        <w:tc>
          <w:tcPr>
            <w:tcW w:w="753" w:type="dxa"/>
            <w:shd w:val="clear" w:color="000000" w:fill="D2F0FA"/>
            <w:tcMar>
              <w:left w:w="0" w:type="dxa"/>
              <w:right w:w="57" w:type="dxa"/>
            </w:tcMar>
            <w:vAlign w:val="center"/>
          </w:tcPr>
          <w:p w14:paraId="5BCF72E0" w14:textId="77777777" w:rsidR="00450338" w:rsidRPr="00450338" w:rsidRDefault="00450338" w:rsidP="00115B77">
            <w:pPr>
              <w:suppressAutoHyphens/>
              <w:spacing w:before="0" w:beforeAutospacing="0"/>
              <w:ind w:firstLine="0"/>
              <w:jc w:val="right"/>
              <w:rPr>
                <w:rFonts w:ascii="Arial" w:eastAsia="Times New Roman" w:hAnsi="Arial" w:cs="Arial"/>
                <w:b/>
                <w:bCs/>
                <w:noProof w:val="0"/>
                <w:kern w:val="0"/>
                <w:sz w:val="10"/>
                <w:szCs w:val="10"/>
                <w:lang w:eastAsia="pt-BR"/>
                <w14:ligatures w14:val="none"/>
              </w:rPr>
            </w:pPr>
            <w:r w:rsidRPr="00450338">
              <w:rPr>
                <w:rFonts w:ascii="Arial" w:eastAsia="Times New Roman" w:hAnsi="Arial" w:cs="Arial"/>
                <w:b/>
                <w:bCs/>
                <w:noProof w:val="0"/>
                <w:kern w:val="0"/>
                <w:sz w:val="10"/>
                <w:szCs w:val="10"/>
                <w:lang w:eastAsia="zh-CN" w:bidi="pt-BR"/>
                <w14:ligatures w14:val="none"/>
              </w:rPr>
              <w:t>107.613.953,01</w:t>
            </w:r>
          </w:p>
        </w:tc>
      </w:tr>
    </w:tbl>
    <w:p w14:paraId="2DB5846D" w14:textId="77777777" w:rsidR="00450338" w:rsidRPr="00450338" w:rsidRDefault="00450338" w:rsidP="00115B77">
      <w:pPr>
        <w:suppressAutoHyphens/>
        <w:spacing w:before="0" w:beforeAutospacing="0"/>
        <w:ind w:firstLine="142"/>
        <w:rPr>
          <w:rFonts w:eastAsia="Times New Roman" w:cs="Times New Roman"/>
          <w:noProof w:val="0"/>
          <w:kern w:val="0"/>
          <w:sz w:val="12"/>
          <w:szCs w:val="12"/>
          <w:lang w:eastAsia="pt-BR"/>
          <w14:ligatures w14:val="none"/>
        </w:rPr>
      </w:pPr>
      <w:r w:rsidRPr="00450338">
        <w:rPr>
          <w:rFonts w:eastAsia="Times New Roman" w:cs="Times New Roman"/>
          <w:noProof w:val="0"/>
          <w:kern w:val="0"/>
          <w:sz w:val="12"/>
          <w:szCs w:val="12"/>
          <w:lang w:eastAsia="pt-BR"/>
          <w14:ligatures w14:val="none"/>
        </w:rPr>
        <w:t>Fonte: Siafi</w:t>
      </w:r>
    </w:p>
    <w:p w14:paraId="2087DC68" w14:textId="77777777" w:rsidR="00450338" w:rsidRPr="006D2357" w:rsidRDefault="00450338" w:rsidP="00115B77">
      <w:pPr>
        <w:spacing w:before="0" w:beforeAutospacing="0" w:after="0" w:afterAutospacing="0" w:line="276" w:lineRule="auto"/>
        <w:rPr>
          <w:lang w:eastAsia="pt-BR"/>
        </w:rPr>
      </w:pPr>
    </w:p>
    <w:p w14:paraId="15D5F7BB" w14:textId="77777777" w:rsidR="006D2357" w:rsidRPr="00BB3C8F" w:rsidRDefault="006D2357" w:rsidP="00115B77">
      <w:pPr>
        <w:spacing w:before="0" w:beforeAutospacing="0" w:after="0" w:afterAutospacing="0" w:line="276" w:lineRule="auto"/>
        <w:rPr>
          <w:lang w:eastAsia="pt-BR"/>
        </w:rPr>
      </w:pPr>
      <w:bookmarkStart w:id="6" w:name="_Hlk126251382"/>
      <w:r w:rsidRPr="006D2357">
        <w:rPr>
          <w:lang w:eastAsia="pt-BR"/>
        </w:rPr>
        <w:t>3.7 – Depreciação/Amortização – as taxas de depreciação/amortização foram indicadas pela Empresa especializada que realizou o teste de recuperabilidade (impairment test), a qual cita em seu Relatório que “para revisão da vida útil econômica, foi utilizada a metodologia definida no Pronunciamento Técnico ICPC 10, que em resumo pede que a vida útil do bem seja de acordo com a prática e utilização em cada Empresa.” Cita-se a Instrução Normativa RFB nº 1700, de 2017, que também trata dessa matéria. A partir de janeiro de 2020, a referida empresa apresentou o valor residual recuperável estimado para bens do imobilizado e do intangível, citando que, seguindo-se os conceitos apresentados pelo Comitê de Pronunciamentos Contábeis, em específico nos CPC 01, CPC 27 e ICPC 10, este valor não deve ser depreciado/amortizado nas apurações mensais.</w:t>
      </w:r>
    </w:p>
    <w:p w14:paraId="105D829B" w14:textId="77777777" w:rsidR="00115B77" w:rsidRPr="006D2357" w:rsidRDefault="00115B77" w:rsidP="00115B77">
      <w:pPr>
        <w:spacing w:before="0" w:beforeAutospacing="0" w:after="0" w:afterAutospacing="0" w:line="276" w:lineRule="auto"/>
        <w:rPr>
          <w:lang w:eastAsia="zh-CN" w:bidi="pt-BR"/>
        </w:rPr>
      </w:pPr>
    </w:p>
    <w:p w14:paraId="4C8D796E"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As taxas de depreciação/amortização definidas pela mencionada empresa, em uso pela EBC, encontram-se evidenciadas na Tabela 06. Neste trimestre, essas despesas (depreciação/amortização) totalizaram R$ 8.808.346,34 dos quais R$ 894.698,00 foram apropriados ao custo dos serviços prestados. </w:t>
      </w:r>
    </w:p>
    <w:p w14:paraId="2E99E6DF" w14:textId="77777777" w:rsidR="00115B77" w:rsidRPr="00BB3C8F" w:rsidRDefault="00115B77" w:rsidP="00115B77">
      <w:pPr>
        <w:spacing w:before="0" w:beforeAutospacing="0" w:after="0" w:afterAutospacing="0" w:line="276" w:lineRule="auto"/>
        <w:rPr>
          <w:lang w:eastAsia="pt-BR"/>
        </w:rPr>
      </w:pPr>
    </w:p>
    <w:p w14:paraId="03934416" w14:textId="77777777" w:rsidR="00115B77" w:rsidRPr="006D2357" w:rsidRDefault="00115B77" w:rsidP="00115B77">
      <w:pPr>
        <w:spacing w:before="0" w:beforeAutospacing="0" w:after="0" w:afterAutospacing="0" w:line="276" w:lineRule="auto"/>
        <w:rPr>
          <w:lang w:eastAsia="pt-BR"/>
        </w:rPr>
      </w:pPr>
    </w:p>
    <w:p w14:paraId="6E0C5ECE" w14:textId="77777777" w:rsidR="00034A68" w:rsidRPr="00034A68" w:rsidRDefault="00034A68" w:rsidP="00115B77">
      <w:pPr>
        <w:tabs>
          <w:tab w:val="left" w:pos="1418"/>
        </w:tabs>
        <w:suppressAutoHyphens/>
        <w:spacing w:before="0" w:beforeAutospacing="0" w:after="0" w:afterAutospacing="0"/>
        <w:ind w:left="-426" w:hanging="709"/>
        <w:jc w:val="center"/>
        <w:rPr>
          <w:rFonts w:eastAsia="Times New Roman" w:cs="Times New Roman"/>
          <w:bCs/>
          <w:noProof w:val="0"/>
          <w:kern w:val="0"/>
          <w:sz w:val="18"/>
          <w:szCs w:val="18"/>
          <w:lang w:eastAsia="pt-BR"/>
          <w14:ligatures w14:val="none"/>
        </w:rPr>
      </w:pPr>
      <w:r w:rsidRPr="00034A68">
        <w:rPr>
          <w:rFonts w:cs="Times New Roman"/>
          <w:b/>
          <w:bCs/>
          <w:noProof w:val="0"/>
          <w:kern w:val="0"/>
          <w:sz w:val="22"/>
          <w14:ligatures w14:val="none"/>
        </w:rPr>
        <w:t>Tabela 06.</w:t>
      </w:r>
      <w:r w:rsidRPr="00034A68">
        <w:rPr>
          <w:rFonts w:cs="Times New Roman"/>
          <w:noProof w:val="0"/>
          <w:kern w:val="0"/>
          <w:sz w:val="22"/>
          <w14:ligatures w14:val="none"/>
        </w:rPr>
        <w:t xml:space="preserve"> </w:t>
      </w:r>
      <w:r w:rsidRPr="00034A68">
        <w:rPr>
          <w:rFonts w:eastAsia="Times New Roman" w:cs="Times New Roman"/>
          <w:bCs/>
          <w:noProof w:val="0"/>
          <w:kern w:val="0"/>
          <w:sz w:val="22"/>
          <w:lang w:eastAsia="pt-BR"/>
          <w14:ligatures w14:val="none"/>
        </w:rPr>
        <w:t>Taxas de Depreciação/Amortização Aplicadas ao Imobilizado e Intangível.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567"/>
        <w:gridCol w:w="567"/>
        <w:gridCol w:w="3261"/>
        <w:gridCol w:w="567"/>
        <w:gridCol w:w="567"/>
      </w:tblGrid>
      <w:tr w:rsidR="00BB3C8F" w:rsidRPr="00034A68" w14:paraId="3BCB263E" w14:textId="77777777" w:rsidTr="00272EA7">
        <w:trPr>
          <w:cantSplit/>
          <w:trHeight w:val="227"/>
          <w:jc w:val="center"/>
        </w:trPr>
        <w:tc>
          <w:tcPr>
            <w:tcW w:w="3397" w:type="dxa"/>
            <w:shd w:val="clear" w:color="auto" w:fill="D2F0FA"/>
            <w:noWrap/>
            <w:vAlign w:val="center"/>
            <w:hideMark/>
          </w:tcPr>
          <w:p w14:paraId="6B9DF84C" w14:textId="77777777" w:rsidR="00034A68" w:rsidRPr="00034A68" w:rsidRDefault="00034A68" w:rsidP="00115B77">
            <w:pPr>
              <w:spacing w:before="0" w:beforeAutospacing="0" w:afterLines="30" w:after="72" w:line="276" w:lineRule="auto"/>
              <w:ind w:firstLine="0"/>
              <w:jc w:val="center"/>
              <w:rPr>
                <w:rFonts w:ascii="Arial" w:eastAsia="Times New Roman" w:hAnsi="Arial" w:cs="Arial"/>
                <w:b/>
                <w:noProof w:val="0"/>
                <w:kern w:val="0"/>
                <w:sz w:val="10"/>
                <w:szCs w:val="10"/>
                <w:lang w:eastAsia="pt-BR"/>
                <w14:ligatures w14:val="none"/>
              </w:rPr>
            </w:pPr>
            <w:r w:rsidRPr="00034A68">
              <w:rPr>
                <w:rFonts w:ascii="Arial" w:eastAsia="Times New Roman" w:hAnsi="Arial" w:cs="Arial"/>
                <w:b/>
                <w:noProof w:val="0"/>
                <w:kern w:val="0"/>
                <w:sz w:val="10"/>
                <w:szCs w:val="10"/>
                <w:lang w:eastAsia="pt-BR"/>
                <w14:ligatures w14:val="none"/>
              </w:rPr>
              <w:t>CONTA PATRIMONIAL</w:t>
            </w:r>
          </w:p>
        </w:tc>
        <w:tc>
          <w:tcPr>
            <w:tcW w:w="567" w:type="dxa"/>
            <w:shd w:val="clear" w:color="auto" w:fill="D2F0FA"/>
            <w:noWrap/>
            <w:vAlign w:val="center"/>
            <w:hideMark/>
          </w:tcPr>
          <w:p w14:paraId="264B785E" w14:textId="77777777" w:rsidR="00034A68" w:rsidRPr="00034A68" w:rsidRDefault="00034A68" w:rsidP="00115B77">
            <w:pPr>
              <w:spacing w:before="0" w:beforeAutospacing="0" w:afterLines="30" w:after="72" w:line="276" w:lineRule="auto"/>
              <w:ind w:firstLine="0"/>
              <w:jc w:val="center"/>
              <w:rPr>
                <w:rFonts w:ascii="Arial" w:eastAsia="Times New Roman" w:hAnsi="Arial" w:cs="Arial"/>
                <w:b/>
                <w:noProof w:val="0"/>
                <w:kern w:val="0"/>
                <w:sz w:val="10"/>
                <w:szCs w:val="10"/>
                <w:lang w:eastAsia="pt-BR"/>
                <w14:ligatures w14:val="none"/>
              </w:rPr>
            </w:pPr>
            <w:r w:rsidRPr="00034A68">
              <w:rPr>
                <w:rFonts w:ascii="Arial" w:eastAsia="Times New Roman" w:hAnsi="Arial" w:cs="Arial"/>
                <w:b/>
                <w:noProof w:val="0"/>
                <w:kern w:val="0"/>
                <w:sz w:val="10"/>
                <w:szCs w:val="10"/>
                <w:lang w:eastAsia="pt-BR"/>
                <w14:ligatures w14:val="none"/>
              </w:rPr>
              <w:t>TX.DPR</w:t>
            </w:r>
          </w:p>
        </w:tc>
        <w:tc>
          <w:tcPr>
            <w:tcW w:w="567" w:type="dxa"/>
            <w:shd w:val="clear" w:color="auto" w:fill="D2F0FA"/>
            <w:vAlign w:val="center"/>
            <w:hideMark/>
          </w:tcPr>
          <w:p w14:paraId="38557242" w14:textId="77777777" w:rsidR="00034A68" w:rsidRPr="00034A68" w:rsidRDefault="00034A68" w:rsidP="00115B77">
            <w:pPr>
              <w:spacing w:before="0" w:beforeAutospacing="0" w:afterLines="30" w:after="72" w:line="276" w:lineRule="auto"/>
              <w:ind w:firstLine="0"/>
              <w:jc w:val="center"/>
              <w:rPr>
                <w:rFonts w:ascii="Arial" w:eastAsia="Times New Roman" w:hAnsi="Arial" w:cs="Arial"/>
                <w:b/>
                <w:noProof w:val="0"/>
                <w:kern w:val="0"/>
                <w:sz w:val="10"/>
                <w:szCs w:val="10"/>
                <w:lang w:eastAsia="pt-BR"/>
                <w14:ligatures w14:val="none"/>
              </w:rPr>
            </w:pPr>
            <w:r w:rsidRPr="00034A68">
              <w:rPr>
                <w:rFonts w:ascii="Arial" w:eastAsia="Times New Roman" w:hAnsi="Arial" w:cs="Arial"/>
                <w:b/>
                <w:noProof w:val="0"/>
                <w:kern w:val="0"/>
                <w:sz w:val="10"/>
                <w:szCs w:val="10"/>
                <w:lang w:eastAsia="pt-BR"/>
                <w14:ligatures w14:val="none"/>
              </w:rPr>
              <w:t xml:space="preserve"> VIDA ÚTIL </w:t>
            </w:r>
          </w:p>
        </w:tc>
        <w:tc>
          <w:tcPr>
            <w:tcW w:w="3261" w:type="dxa"/>
            <w:shd w:val="clear" w:color="auto" w:fill="D2F0FA"/>
            <w:noWrap/>
            <w:vAlign w:val="center"/>
            <w:hideMark/>
          </w:tcPr>
          <w:p w14:paraId="410D2C16" w14:textId="77777777" w:rsidR="00034A68" w:rsidRPr="00034A68" w:rsidRDefault="00034A68" w:rsidP="00115B77">
            <w:pPr>
              <w:spacing w:before="0" w:beforeAutospacing="0" w:afterLines="30" w:after="72" w:line="276" w:lineRule="auto"/>
              <w:ind w:firstLine="0"/>
              <w:jc w:val="center"/>
              <w:rPr>
                <w:rFonts w:ascii="Arial" w:eastAsia="Times New Roman" w:hAnsi="Arial" w:cs="Arial"/>
                <w:b/>
                <w:noProof w:val="0"/>
                <w:kern w:val="0"/>
                <w:sz w:val="10"/>
                <w:szCs w:val="10"/>
                <w:lang w:eastAsia="pt-BR"/>
                <w14:ligatures w14:val="none"/>
              </w:rPr>
            </w:pPr>
            <w:r w:rsidRPr="00034A68">
              <w:rPr>
                <w:rFonts w:ascii="Arial" w:eastAsia="Times New Roman" w:hAnsi="Arial" w:cs="Arial"/>
                <w:b/>
                <w:noProof w:val="0"/>
                <w:kern w:val="0"/>
                <w:sz w:val="10"/>
                <w:szCs w:val="10"/>
                <w:lang w:eastAsia="pt-BR"/>
                <w14:ligatures w14:val="none"/>
              </w:rPr>
              <w:t>CONTA PATRIMONIAL</w:t>
            </w:r>
          </w:p>
        </w:tc>
        <w:tc>
          <w:tcPr>
            <w:tcW w:w="567" w:type="dxa"/>
            <w:shd w:val="clear" w:color="auto" w:fill="D2F0FA"/>
            <w:noWrap/>
            <w:vAlign w:val="center"/>
            <w:hideMark/>
          </w:tcPr>
          <w:p w14:paraId="3161273A" w14:textId="77777777" w:rsidR="00034A68" w:rsidRPr="00034A68" w:rsidRDefault="00034A68" w:rsidP="00115B77">
            <w:pPr>
              <w:spacing w:before="0" w:beforeAutospacing="0" w:afterLines="30" w:after="72" w:line="276" w:lineRule="auto"/>
              <w:ind w:firstLine="0"/>
              <w:jc w:val="center"/>
              <w:rPr>
                <w:rFonts w:ascii="Arial" w:eastAsia="Times New Roman" w:hAnsi="Arial" w:cs="Arial"/>
                <w:b/>
                <w:noProof w:val="0"/>
                <w:kern w:val="0"/>
                <w:sz w:val="10"/>
                <w:szCs w:val="10"/>
                <w:lang w:eastAsia="pt-BR"/>
                <w14:ligatures w14:val="none"/>
              </w:rPr>
            </w:pPr>
            <w:r w:rsidRPr="00034A68">
              <w:rPr>
                <w:rFonts w:ascii="Arial" w:eastAsia="Times New Roman" w:hAnsi="Arial" w:cs="Arial"/>
                <w:b/>
                <w:noProof w:val="0"/>
                <w:kern w:val="0"/>
                <w:sz w:val="10"/>
                <w:szCs w:val="10"/>
                <w:lang w:eastAsia="pt-BR"/>
                <w14:ligatures w14:val="none"/>
              </w:rPr>
              <w:t>TX.DPR</w:t>
            </w:r>
          </w:p>
        </w:tc>
        <w:tc>
          <w:tcPr>
            <w:tcW w:w="567" w:type="dxa"/>
            <w:shd w:val="clear" w:color="auto" w:fill="D2F0FA"/>
            <w:vAlign w:val="center"/>
            <w:hideMark/>
          </w:tcPr>
          <w:p w14:paraId="772AB0BC" w14:textId="77777777" w:rsidR="00034A68" w:rsidRPr="00034A68" w:rsidRDefault="00034A68" w:rsidP="00115B77">
            <w:pPr>
              <w:spacing w:before="0" w:beforeAutospacing="0" w:afterLines="30" w:after="72" w:line="276" w:lineRule="auto"/>
              <w:ind w:firstLine="0"/>
              <w:jc w:val="center"/>
              <w:rPr>
                <w:rFonts w:ascii="Arial" w:eastAsia="Times New Roman" w:hAnsi="Arial" w:cs="Arial"/>
                <w:b/>
                <w:noProof w:val="0"/>
                <w:kern w:val="0"/>
                <w:sz w:val="10"/>
                <w:szCs w:val="10"/>
                <w:lang w:eastAsia="pt-BR"/>
                <w14:ligatures w14:val="none"/>
              </w:rPr>
            </w:pPr>
            <w:r w:rsidRPr="00034A68">
              <w:rPr>
                <w:rFonts w:ascii="Arial" w:eastAsia="Times New Roman" w:hAnsi="Arial" w:cs="Arial"/>
                <w:b/>
                <w:noProof w:val="0"/>
                <w:kern w:val="0"/>
                <w:sz w:val="10"/>
                <w:szCs w:val="10"/>
                <w:lang w:eastAsia="pt-BR"/>
                <w14:ligatures w14:val="none"/>
              </w:rPr>
              <w:t>VIDA ÚTIL</w:t>
            </w:r>
          </w:p>
        </w:tc>
      </w:tr>
      <w:tr w:rsidR="00BB3C8F" w:rsidRPr="00034A68" w14:paraId="4BBBE444" w14:textId="77777777" w:rsidTr="00272EA7">
        <w:trPr>
          <w:cantSplit/>
          <w:trHeight w:val="227"/>
          <w:jc w:val="center"/>
        </w:trPr>
        <w:tc>
          <w:tcPr>
            <w:tcW w:w="3397" w:type="dxa"/>
            <w:shd w:val="clear" w:color="auto" w:fill="D2F0FA"/>
            <w:noWrap/>
            <w:vAlign w:val="center"/>
            <w:hideMark/>
          </w:tcPr>
          <w:p w14:paraId="7B86DB6E"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123.110.101 - APARELHOS DE MEDIÇÃO E ORIENTAÇÃO  </w:t>
            </w:r>
          </w:p>
        </w:tc>
        <w:tc>
          <w:tcPr>
            <w:tcW w:w="567" w:type="dxa"/>
            <w:shd w:val="clear" w:color="auto" w:fill="D2F0FA"/>
            <w:noWrap/>
            <w:vAlign w:val="center"/>
            <w:hideMark/>
          </w:tcPr>
          <w:p w14:paraId="7F9D1307"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6,25%</w:t>
            </w:r>
          </w:p>
        </w:tc>
        <w:tc>
          <w:tcPr>
            <w:tcW w:w="567" w:type="dxa"/>
            <w:shd w:val="clear" w:color="auto" w:fill="D2F0FA"/>
            <w:noWrap/>
            <w:vAlign w:val="center"/>
            <w:hideMark/>
          </w:tcPr>
          <w:p w14:paraId="47EFEE5A"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16,00</w:t>
            </w:r>
          </w:p>
        </w:tc>
        <w:tc>
          <w:tcPr>
            <w:tcW w:w="3261" w:type="dxa"/>
            <w:shd w:val="clear" w:color="auto" w:fill="D2F0FA"/>
            <w:noWrap/>
            <w:vAlign w:val="center"/>
            <w:hideMark/>
          </w:tcPr>
          <w:p w14:paraId="5A97C172" w14:textId="77777777" w:rsidR="00034A68" w:rsidRPr="00034A68" w:rsidRDefault="00034A68" w:rsidP="00115B77">
            <w:pPr>
              <w:tabs>
                <w:tab w:val="left" w:pos="696"/>
              </w:tabs>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123.110.501 - VEÍCULOS EM GERAL                    </w:t>
            </w:r>
          </w:p>
        </w:tc>
        <w:tc>
          <w:tcPr>
            <w:tcW w:w="567" w:type="dxa"/>
            <w:shd w:val="clear" w:color="auto" w:fill="D2F0FA"/>
            <w:noWrap/>
            <w:vAlign w:val="center"/>
            <w:hideMark/>
          </w:tcPr>
          <w:p w14:paraId="0AE50896"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0F8711A0"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r>
      <w:tr w:rsidR="00BB3C8F" w:rsidRPr="00034A68" w14:paraId="473EB31C" w14:textId="77777777" w:rsidTr="00272EA7">
        <w:trPr>
          <w:cantSplit/>
          <w:trHeight w:val="227"/>
          <w:jc w:val="center"/>
        </w:trPr>
        <w:tc>
          <w:tcPr>
            <w:tcW w:w="3397" w:type="dxa"/>
            <w:shd w:val="clear" w:color="auto" w:fill="D2F0FA"/>
            <w:noWrap/>
            <w:vAlign w:val="center"/>
            <w:hideMark/>
          </w:tcPr>
          <w:p w14:paraId="0230E6F0"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123.110.102 - APARELHOS E EQUIPAMENTOS DE COMUNICAÇÃO </w:t>
            </w:r>
          </w:p>
        </w:tc>
        <w:tc>
          <w:tcPr>
            <w:tcW w:w="567" w:type="dxa"/>
            <w:shd w:val="clear" w:color="auto" w:fill="D2F0FA"/>
            <w:noWrap/>
            <w:vAlign w:val="center"/>
            <w:hideMark/>
          </w:tcPr>
          <w:p w14:paraId="29183DAF"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22033AC5"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70F25A06"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123.110.503 - VEÍCULOS DE TRAÇÃO MECÂNICA           </w:t>
            </w:r>
          </w:p>
        </w:tc>
        <w:tc>
          <w:tcPr>
            <w:tcW w:w="567" w:type="dxa"/>
            <w:shd w:val="clear" w:color="auto" w:fill="D2F0FA"/>
            <w:noWrap/>
            <w:vAlign w:val="center"/>
            <w:hideMark/>
          </w:tcPr>
          <w:p w14:paraId="1C749CCE"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40B051CB"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r>
      <w:tr w:rsidR="00BB3C8F" w:rsidRPr="00034A68" w14:paraId="699ED82C" w14:textId="77777777" w:rsidTr="00272EA7">
        <w:trPr>
          <w:cantSplit/>
          <w:trHeight w:val="227"/>
          <w:jc w:val="center"/>
        </w:trPr>
        <w:tc>
          <w:tcPr>
            <w:tcW w:w="3397" w:type="dxa"/>
            <w:shd w:val="clear" w:color="auto" w:fill="D2F0FA"/>
            <w:noWrap/>
            <w:vAlign w:val="center"/>
            <w:hideMark/>
          </w:tcPr>
          <w:p w14:paraId="4B6A1542"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123.110.103 - EQUIPAM/UTENSILIOS MÉDICOS, ODONTO.</w:t>
            </w:r>
          </w:p>
        </w:tc>
        <w:tc>
          <w:tcPr>
            <w:tcW w:w="567" w:type="dxa"/>
            <w:shd w:val="clear" w:color="auto" w:fill="D2F0FA"/>
            <w:noWrap/>
            <w:vAlign w:val="center"/>
            <w:hideMark/>
          </w:tcPr>
          <w:p w14:paraId="3FBE67E2"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06A419F4"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608458BD" w14:textId="77777777" w:rsidR="00034A68" w:rsidRPr="00034A68" w:rsidRDefault="00034A68" w:rsidP="00115B77">
            <w:pPr>
              <w:tabs>
                <w:tab w:val="left" w:pos="711"/>
              </w:tabs>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123.110.505 - A</w:t>
            </w:r>
            <w:r w:rsidRPr="00034A68">
              <w:rPr>
                <w:rFonts w:ascii="Century Gothic" w:eastAsia="Times New Roman" w:hAnsi="Century Gothic" w:cs="Century Gothic"/>
                <w:noProof w:val="0"/>
                <w:kern w:val="0"/>
                <w:sz w:val="10"/>
                <w:szCs w:val="10"/>
                <w:lang w:eastAsia="pt-BR"/>
                <w14:ligatures w14:val="none"/>
              </w:rPr>
              <w:t>ERONAVES</w:t>
            </w:r>
            <w:r w:rsidRPr="00034A68">
              <w:rPr>
                <w:rFonts w:ascii="Arial" w:eastAsia="Times New Roman" w:hAnsi="Arial" w:cs="Arial"/>
                <w:noProof w:val="0"/>
                <w:kern w:val="0"/>
                <w:sz w:val="10"/>
                <w:szCs w:val="10"/>
                <w:lang w:eastAsia="pt-BR"/>
                <w14:ligatures w14:val="none"/>
              </w:rPr>
              <w:t xml:space="preserve">           </w:t>
            </w:r>
          </w:p>
        </w:tc>
        <w:tc>
          <w:tcPr>
            <w:tcW w:w="567" w:type="dxa"/>
            <w:shd w:val="clear" w:color="auto" w:fill="D2F0FA"/>
            <w:noWrap/>
            <w:vAlign w:val="center"/>
            <w:hideMark/>
          </w:tcPr>
          <w:p w14:paraId="504D4637"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16,67%</w:t>
            </w:r>
          </w:p>
        </w:tc>
        <w:tc>
          <w:tcPr>
            <w:tcW w:w="567" w:type="dxa"/>
            <w:shd w:val="clear" w:color="auto" w:fill="D2F0FA"/>
            <w:noWrap/>
            <w:vAlign w:val="center"/>
            <w:hideMark/>
          </w:tcPr>
          <w:p w14:paraId="3F8B99FA"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6,00</w:t>
            </w:r>
          </w:p>
        </w:tc>
      </w:tr>
      <w:tr w:rsidR="00BB3C8F" w:rsidRPr="00034A68" w14:paraId="19991615" w14:textId="77777777" w:rsidTr="00272EA7">
        <w:trPr>
          <w:cantSplit/>
          <w:trHeight w:val="227"/>
          <w:jc w:val="center"/>
        </w:trPr>
        <w:tc>
          <w:tcPr>
            <w:tcW w:w="3397" w:type="dxa"/>
            <w:shd w:val="clear" w:color="auto" w:fill="D2F0FA"/>
            <w:noWrap/>
            <w:vAlign w:val="center"/>
            <w:hideMark/>
          </w:tcPr>
          <w:p w14:paraId="0DD7ED59"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123.110.105 - EQUIPAMENTOS DE PROTEÇÃO, SEGURANÇA</w:t>
            </w:r>
          </w:p>
        </w:tc>
        <w:tc>
          <w:tcPr>
            <w:tcW w:w="567" w:type="dxa"/>
            <w:shd w:val="clear" w:color="auto" w:fill="D2F0FA"/>
            <w:noWrap/>
            <w:vAlign w:val="center"/>
            <w:hideMark/>
          </w:tcPr>
          <w:p w14:paraId="2FB92F3F"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14,29%</w:t>
            </w:r>
          </w:p>
        </w:tc>
        <w:tc>
          <w:tcPr>
            <w:tcW w:w="567" w:type="dxa"/>
            <w:shd w:val="clear" w:color="auto" w:fill="D2F0FA"/>
            <w:noWrap/>
            <w:vAlign w:val="center"/>
            <w:hideMark/>
          </w:tcPr>
          <w:p w14:paraId="6E565B67"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7,00</w:t>
            </w:r>
          </w:p>
        </w:tc>
        <w:tc>
          <w:tcPr>
            <w:tcW w:w="3261" w:type="dxa"/>
            <w:shd w:val="clear" w:color="auto" w:fill="D2F0FA"/>
            <w:noWrap/>
            <w:vAlign w:val="center"/>
            <w:hideMark/>
          </w:tcPr>
          <w:p w14:paraId="01FD5E41"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123.119.907 - BENS NÃO LOCALIZADOS                 </w:t>
            </w:r>
          </w:p>
        </w:tc>
        <w:tc>
          <w:tcPr>
            <w:tcW w:w="567" w:type="dxa"/>
            <w:shd w:val="clear" w:color="auto" w:fill="D2F0FA"/>
            <w:noWrap/>
            <w:vAlign w:val="center"/>
            <w:hideMark/>
          </w:tcPr>
          <w:p w14:paraId="7015A360"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c>
          <w:tcPr>
            <w:tcW w:w="567" w:type="dxa"/>
            <w:shd w:val="clear" w:color="auto" w:fill="D2F0FA"/>
            <w:noWrap/>
            <w:vAlign w:val="center"/>
            <w:hideMark/>
          </w:tcPr>
          <w:p w14:paraId="092989D3"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r>
      <w:tr w:rsidR="00BB3C8F" w:rsidRPr="00034A68" w14:paraId="7046CD30" w14:textId="77777777" w:rsidTr="00272EA7">
        <w:trPr>
          <w:cantSplit/>
          <w:trHeight w:val="227"/>
          <w:jc w:val="center"/>
        </w:trPr>
        <w:tc>
          <w:tcPr>
            <w:tcW w:w="3397" w:type="dxa"/>
            <w:shd w:val="clear" w:color="auto" w:fill="D2F0FA"/>
            <w:noWrap/>
            <w:vAlign w:val="center"/>
            <w:hideMark/>
          </w:tcPr>
          <w:p w14:paraId="20F0E079"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123.110.107 - MÁQUINAS E EQUIPAMENTOS ENERGÉTICO </w:t>
            </w:r>
          </w:p>
        </w:tc>
        <w:tc>
          <w:tcPr>
            <w:tcW w:w="567" w:type="dxa"/>
            <w:shd w:val="clear" w:color="auto" w:fill="D2F0FA"/>
            <w:noWrap/>
            <w:vAlign w:val="center"/>
            <w:hideMark/>
          </w:tcPr>
          <w:p w14:paraId="53E04850"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5E431468"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4E72B079"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123.119.908 - BENS MÓVEIS A CLASSIFICAR            </w:t>
            </w:r>
          </w:p>
        </w:tc>
        <w:tc>
          <w:tcPr>
            <w:tcW w:w="567" w:type="dxa"/>
            <w:shd w:val="clear" w:color="auto" w:fill="D2F0FA"/>
            <w:noWrap/>
            <w:vAlign w:val="center"/>
            <w:hideMark/>
          </w:tcPr>
          <w:p w14:paraId="20E8F1DE"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c>
          <w:tcPr>
            <w:tcW w:w="567" w:type="dxa"/>
            <w:shd w:val="clear" w:color="auto" w:fill="D2F0FA"/>
            <w:noWrap/>
            <w:vAlign w:val="center"/>
            <w:hideMark/>
          </w:tcPr>
          <w:p w14:paraId="2393984F"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r>
      <w:tr w:rsidR="00BB3C8F" w:rsidRPr="00034A68" w14:paraId="13908CB4" w14:textId="77777777" w:rsidTr="00272EA7">
        <w:trPr>
          <w:cantSplit/>
          <w:trHeight w:val="227"/>
          <w:jc w:val="center"/>
        </w:trPr>
        <w:tc>
          <w:tcPr>
            <w:tcW w:w="3397" w:type="dxa"/>
            <w:shd w:val="clear" w:color="auto" w:fill="D2F0FA"/>
            <w:noWrap/>
            <w:vAlign w:val="center"/>
            <w:hideMark/>
          </w:tcPr>
          <w:p w14:paraId="673A9702"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123.110.108 - MÁQUINAS E EQUIPAMENTOS GRÁFICOS   </w:t>
            </w:r>
          </w:p>
        </w:tc>
        <w:tc>
          <w:tcPr>
            <w:tcW w:w="567" w:type="dxa"/>
            <w:shd w:val="clear" w:color="auto" w:fill="D2F0FA"/>
            <w:noWrap/>
            <w:vAlign w:val="center"/>
            <w:hideMark/>
          </w:tcPr>
          <w:p w14:paraId="4DC00935"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5B2E1C28"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12FB0592"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123.119.909 - PEÇAS NAO INCORPORÁVEIS A IMÓVEIS    </w:t>
            </w:r>
          </w:p>
        </w:tc>
        <w:tc>
          <w:tcPr>
            <w:tcW w:w="567" w:type="dxa"/>
            <w:shd w:val="clear" w:color="auto" w:fill="D2F0FA"/>
            <w:noWrap/>
            <w:vAlign w:val="center"/>
            <w:hideMark/>
          </w:tcPr>
          <w:p w14:paraId="4311801D"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116CBCB8"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r>
      <w:tr w:rsidR="00BB3C8F" w:rsidRPr="00034A68" w14:paraId="5F5EB2C5" w14:textId="77777777" w:rsidTr="00272EA7">
        <w:trPr>
          <w:cantSplit/>
          <w:trHeight w:val="227"/>
          <w:jc w:val="center"/>
        </w:trPr>
        <w:tc>
          <w:tcPr>
            <w:tcW w:w="3397" w:type="dxa"/>
            <w:shd w:val="clear" w:color="auto" w:fill="D2F0FA"/>
            <w:noWrap/>
            <w:vAlign w:val="center"/>
            <w:hideMark/>
          </w:tcPr>
          <w:p w14:paraId="2B728F29"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123.110.109 - MÁQUINAS, FERRAMENTAS E UTENSILIOS </w:t>
            </w:r>
          </w:p>
        </w:tc>
        <w:tc>
          <w:tcPr>
            <w:tcW w:w="567" w:type="dxa"/>
            <w:shd w:val="clear" w:color="auto" w:fill="D2F0FA"/>
            <w:noWrap/>
            <w:vAlign w:val="center"/>
            <w:hideMark/>
          </w:tcPr>
          <w:p w14:paraId="64EAF374"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5,00%</w:t>
            </w:r>
          </w:p>
        </w:tc>
        <w:tc>
          <w:tcPr>
            <w:tcW w:w="567" w:type="dxa"/>
            <w:shd w:val="clear" w:color="auto" w:fill="D2F0FA"/>
            <w:noWrap/>
            <w:vAlign w:val="center"/>
            <w:hideMark/>
          </w:tcPr>
          <w:p w14:paraId="248AA7FF"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20,00</w:t>
            </w:r>
          </w:p>
        </w:tc>
        <w:tc>
          <w:tcPr>
            <w:tcW w:w="3261" w:type="dxa"/>
            <w:shd w:val="clear" w:color="auto" w:fill="D2F0FA"/>
            <w:noWrap/>
            <w:vAlign w:val="center"/>
            <w:hideMark/>
          </w:tcPr>
          <w:p w14:paraId="765BA8F7"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123.119.999 - OUTROS BENS MÓVEIS                   </w:t>
            </w:r>
          </w:p>
        </w:tc>
        <w:tc>
          <w:tcPr>
            <w:tcW w:w="567" w:type="dxa"/>
            <w:shd w:val="clear" w:color="auto" w:fill="D2F0FA"/>
            <w:noWrap/>
            <w:vAlign w:val="center"/>
            <w:hideMark/>
          </w:tcPr>
          <w:p w14:paraId="356E08F0"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6,67%</w:t>
            </w:r>
          </w:p>
        </w:tc>
        <w:tc>
          <w:tcPr>
            <w:tcW w:w="567" w:type="dxa"/>
            <w:shd w:val="clear" w:color="auto" w:fill="D2F0FA"/>
            <w:noWrap/>
            <w:vAlign w:val="center"/>
            <w:hideMark/>
          </w:tcPr>
          <w:p w14:paraId="5959A6BE"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14,99</w:t>
            </w:r>
          </w:p>
        </w:tc>
      </w:tr>
      <w:tr w:rsidR="00BB3C8F" w:rsidRPr="00034A68" w14:paraId="477A0EA8" w14:textId="77777777" w:rsidTr="00272EA7">
        <w:trPr>
          <w:cantSplit/>
          <w:trHeight w:val="227"/>
          <w:jc w:val="center"/>
        </w:trPr>
        <w:tc>
          <w:tcPr>
            <w:tcW w:w="3397" w:type="dxa"/>
            <w:shd w:val="clear" w:color="auto" w:fill="D2F0FA"/>
            <w:noWrap/>
            <w:vAlign w:val="center"/>
            <w:hideMark/>
          </w:tcPr>
          <w:p w14:paraId="4EFD110C"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123.110.112 - EQUIP. PEÇAS E ACESSORIOS P/AUTOM</w:t>
            </w:r>
          </w:p>
        </w:tc>
        <w:tc>
          <w:tcPr>
            <w:tcW w:w="567" w:type="dxa"/>
            <w:shd w:val="clear" w:color="auto" w:fill="D2F0FA"/>
            <w:noWrap/>
            <w:vAlign w:val="center"/>
            <w:hideMark/>
          </w:tcPr>
          <w:p w14:paraId="5D83DF43"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2718E861"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01979F51"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123.210.102 - EDIFÍCIOS                            </w:t>
            </w:r>
          </w:p>
        </w:tc>
        <w:tc>
          <w:tcPr>
            <w:tcW w:w="567" w:type="dxa"/>
            <w:shd w:val="clear" w:color="auto" w:fill="D2F0FA"/>
            <w:noWrap/>
            <w:vAlign w:val="center"/>
            <w:hideMark/>
          </w:tcPr>
          <w:p w14:paraId="30C7A43E"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4,00%</w:t>
            </w:r>
          </w:p>
        </w:tc>
        <w:tc>
          <w:tcPr>
            <w:tcW w:w="567" w:type="dxa"/>
            <w:shd w:val="clear" w:color="auto" w:fill="D2F0FA"/>
            <w:noWrap/>
            <w:vAlign w:val="center"/>
            <w:hideMark/>
          </w:tcPr>
          <w:p w14:paraId="75F4B2BE"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25,00</w:t>
            </w:r>
          </w:p>
        </w:tc>
      </w:tr>
      <w:tr w:rsidR="00BB3C8F" w:rsidRPr="00034A68" w14:paraId="4B242C01" w14:textId="77777777" w:rsidTr="00272EA7">
        <w:trPr>
          <w:cantSplit/>
          <w:trHeight w:val="227"/>
          <w:jc w:val="center"/>
        </w:trPr>
        <w:tc>
          <w:tcPr>
            <w:tcW w:w="3397" w:type="dxa"/>
            <w:shd w:val="clear" w:color="auto" w:fill="D2F0FA"/>
            <w:noWrap/>
            <w:vAlign w:val="center"/>
            <w:hideMark/>
          </w:tcPr>
          <w:p w14:paraId="30912D5B"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123.110.121 - EQUIPAMENTOS HIDRÁULICOS E ELETRIC </w:t>
            </w:r>
          </w:p>
        </w:tc>
        <w:tc>
          <w:tcPr>
            <w:tcW w:w="567" w:type="dxa"/>
            <w:shd w:val="clear" w:color="auto" w:fill="D2F0FA"/>
            <w:noWrap/>
            <w:vAlign w:val="center"/>
            <w:hideMark/>
          </w:tcPr>
          <w:p w14:paraId="4C85CC3B"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7,69%</w:t>
            </w:r>
          </w:p>
        </w:tc>
        <w:tc>
          <w:tcPr>
            <w:tcW w:w="567" w:type="dxa"/>
            <w:shd w:val="clear" w:color="auto" w:fill="D2F0FA"/>
            <w:noWrap/>
            <w:vAlign w:val="center"/>
            <w:hideMark/>
          </w:tcPr>
          <w:p w14:paraId="43F8DAE9"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13,00</w:t>
            </w:r>
          </w:p>
        </w:tc>
        <w:tc>
          <w:tcPr>
            <w:tcW w:w="3261" w:type="dxa"/>
            <w:shd w:val="clear" w:color="auto" w:fill="D2F0FA"/>
            <w:noWrap/>
            <w:vAlign w:val="center"/>
            <w:hideMark/>
          </w:tcPr>
          <w:p w14:paraId="3CF2F091"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123.210.203 - TERRENOS/GLEBAS                      </w:t>
            </w:r>
          </w:p>
        </w:tc>
        <w:tc>
          <w:tcPr>
            <w:tcW w:w="567" w:type="dxa"/>
            <w:shd w:val="clear" w:color="auto" w:fill="D2F0FA"/>
            <w:noWrap/>
            <w:vAlign w:val="center"/>
            <w:hideMark/>
          </w:tcPr>
          <w:p w14:paraId="4F03AEEF"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c>
          <w:tcPr>
            <w:tcW w:w="567" w:type="dxa"/>
            <w:shd w:val="clear" w:color="auto" w:fill="D2F0FA"/>
            <w:noWrap/>
            <w:vAlign w:val="center"/>
            <w:hideMark/>
          </w:tcPr>
          <w:p w14:paraId="5B5AF2DF"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r>
      <w:tr w:rsidR="00BB3C8F" w:rsidRPr="00034A68" w14:paraId="4F500A1A" w14:textId="77777777" w:rsidTr="00272EA7">
        <w:trPr>
          <w:cantSplit/>
          <w:trHeight w:val="227"/>
          <w:jc w:val="center"/>
        </w:trPr>
        <w:tc>
          <w:tcPr>
            <w:tcW w:w="3397" w:type="dxa"/>
            <w:shd w:val="clear" w:color="auto" w:fill="D2F0FA"/>
            <w:noWrap/>
            <w:vAlign w:val="center"/>
            <w:hideMark/>
          </w:tcPr>
          <w:p w14:paraId="45B8F7C8"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123.110.125 - MÁQUINAS, UTENSILIOS E EQUIPAMENTO </w:t>
            </w:r>
          </w:p>
        </w:tc>
        <w:tc>
          <w:tcPr>
            <w:tcW w:w="567" w:type="dxa"/>
            <w:shd w:val="clear" w:color="auto" w:fill="D2F0FA"/>
            <w:noWrap/>
            <w:vAlign w:val="center"/>
            <w:hideMark/>
          </w:tcPr>
          <w:p w14:paraId="64069031"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7,69%</w:t>
            </w:r>
          </w:p>
        </w:tc>
        <w:tc>
          <w:tcPr>
            <w:tcW w:w="567" w:type="dxa"/>
            <w:shd w:val="clear" w:color="auto" w:fill="D2F0FA"/>
            <w:noWrap/>
            <w:vAlign w:val="center"/>
            <w:hideMark/>
          </w:tcPr>
          <w:p w14:paraId="6AD68E27"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13,00</w:t>
            </w:r>
          </w:p>
        </w:tc>
        <w:tc>
          <w:tcPr>
            <w:tcW w:w="3261" w:type="dxa"/>
            <w:shd w:val="clear" w:color="auto" w:fill="D2F0FA"/>
            <w:noWrap/>
            <w:vAlign w:val="center"/>
            <w:hideMark/>
          </w:tcPr>
          <w:p w14:paraId="44184CA7" w14:textId="77777777" w:rsidR="00034A68" w:rsidRPr="00034A68" w:rsidRDefault="00034A68" w:rsidP="00115B77">
            <w:pPr>
              <w:tabs>
                <w:tab w:val="left" w:pos="449"/>
                <w:tab w:val="left" w:pos="696"/>
              </w:tabs>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123.210.605 - ESTUDOS E PROJETOS</w:t>
            </w:r>
          </w:p>
        </w:tc>
        <w:tc>
          <w:tcPr>
            <w:tcW w:w="567" w:type="dxa"/>
            <w:shd w:val="clear" w:color="auto" w:fill="D2F0FA"/>
            <w:noWrap/>
            <w:vAlign w:val="center"/>
            <w:hideMark/>
          </w:tcPr>
          <w:p w14:paraId="73417E74"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c>
          <w:tcPr>
            <w:tcW w:w="567" w:type="dxa"/>
            <w:shd w:val="clear" w:color="auto" w:fill="D2F0FA"/>
            <w:noWrap/>
            <w:vAlign w:val="center"/>
            <w:hideMark/>
          </w:tcPr>
          <w:p w14:paraId="329D1589"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0,00</w:t>
            </w:r>
          </w:p>
        </w:tc>
      </w:tr>
      <w:tr w:rsidR="00BB3C8F" w:rsidRPr="00034A68" w14:paraId="286E1484" w14:textId="77777777" w:rsidTr="00272EA7">
        <w:trPr>
          <w:cantSplit/>
          <w:trHeight w:val="227"/>
          <w:jc w:val="center"/>
        </w:trPr>
        <w:tc>
          <w:tcPr>
            <w:tcW w:w="3397" w:type="dxa"/>
            <w:shd w:val="clear" w:color="auto" w:fill="D2F0FA"/>
            <w:noWrap/>
            <w:vAlign w:val="center"/>
            <w:hideMark/>
          </w:tcPr>
          <w:p w14:paraId="4CA05F69"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123.110.201 - EQUIP DE TECNOLOG DA INFOR E COMUNICAÇÃO </w:t>
            </w:r>
          </w:p>
        </w:tc>
        <w:tc>
          <w:tcPr>
            <w:tcW w:w="567" w:type="dxa"/>
            <w:shd w:val="clear" w:color="auto" w:fill="D2F0FA"/>
            <w:noWrap/>
            <w:vAlign w:val="center"/>
            <w:hideMark/>
          </w:tcPr>
          <w:p w14:paraId="3F79226D"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12,50%</w:t>
            </w:r>
          </w:p>
        </w:tc>
        <w:tc>
          <w:tcPr>
            <w:tcW w:w="567" w:type="dxa"/>
            <w:shd w:val="clear" w:color="auto" w:fill="D2F0FA"/>
            <w:noWrap/>
            <w:vAlign w:val="center"/>
            <w:hideMark/>
          </w:tcPr>
          <w:p w14:paraId="252A7CED"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8,00</w:t>
            </w:r>
          </w:p>
        </w:tc>
        <w:tc>
          <w:tcPr>
            <w:tcW w:w="3261" w:type="dxa"/>
            <w:shd w:val="clear" w:color="auto" w:fill="D2F0FA"/>
            <w:noWrap/>
            <w:vAlign w:val="center"/>
            <w:hideMark/>
          </w:tcPr>
          <w:p w14:paraId="6A0754F4"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123.210.700 - INSTALAÇÕES                        </w:t>
            </w:r>
          </w:p>
        </w:tc>
        <w:tc>
          <w:tcPr>
            <w:tcW w:w="567" w:type="dxa"/>
            <w:shd w:val="clear" w:color="auto" w:fill="D2F0FA"/>
            <w:noWrap/>
            <w:vAlign w:val="center"/>
            <w:hideMark/>
          </w:tcPr>
          <w:p w14:paraId="36531212"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2BE918ED"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r>
      <w:tr w:rsidR="00BB3C8F" w:rsidRPr="00034A68" w14:paraId="7993348D" w14:textId="77777777" w:rsidTr="00272EA7">
        <w:trPr>
          <w:cantSplit/>
          <w:trHeight w:val="227"/>
          <w:jc w:val="center"/>
        </w:trPr>
        <w:tc>
          <w:tcPr>
            <w:tcW w:w="3397" w:type="dxa"/>
            <w:shd w:val="clear" w:color="auto" w:fill="D2F0FA"/>
            <w:noWrap/>
            <w:vAlign w:val="center"/>
            <w:hideMark/>
          </w:tcPr>
          <w:p w14:paraId="2215CC52"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123.110.301 - APARELHOS E UTENSILIOS DOMÉSTICOS  </w:t>
            </w:r>
          </w:p>
        </w:tc>
        <w:tc>
          <w:tcPr>
            <w:tcW w:w="567" w:type="dxa"/>
            <w:shd w:val="clear" w:color="auto" w:fill="D2F0FA"/>
            <w:noWrap/>
            <w:vAlign w:val="center"/>
            <w:hideMark/>
          </w:tcPr>
          <w:p w14:paraId="394C1A64"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379D3570"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2517CBA0"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123.201.800 - BENFEITORIAS EM PROPRIEDADE DE TER </w:t>
            </w:r>
          </w:p>
        </w:tc>
        <w:tc>
          <w:tcPr>
            <w:tcW w:w="567" w:type="dxa"/>
            <w:shd w:val="clear" w:color="auto" w:fill="D2F0FA"/>
            <w:noWrap/>
            <w:vAlign w:val="center"/>
            <w:hideMark/>
          </w:tcPr>
          <w:p w14:paraId="1CEB8CF9"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138BE9C0"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r>
      <w:tr w:rsidR="00BB3C8F" w:rsidRPr="00034A68" w14:paraId="072D79A9" w14:textId="77777777" w:rsidTr="00272EA7">
        <w:trPr>
          <w:cantSplit/>
          <w:trHeight w:val="227"/>
          <w:jc w:val="center"/>
        </w:trPr>
        <w:tc>
          <w:tcPr>
            <w:tcW w:w="3397" w:type="dxa"/>
            <w:shd w:val="clear" w:color="auto" w:fill="D2F0FA"/>
            <w:noWrap/>
            <w:vAlign w:val="center"/>
            <w:hideMark/>
          </w:tcPr>
          <w:p w14:paraId="1F540235"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123.110.302 - MÁQUINAS E UTENSILIOS DE ESCRITORIO </w:t>
            </w:r>
          </w:p>
        </w:tc>
        <w:tc>
          <w:tcPr>
            <w:tcW w:w="567" w:type="dxa"/>
            <w:shd w:val="clear" w:color="auto" w:fill="D2F0FA"/>
            <w:noWrap/>
            <w:vAlign w:val="center"/>
            <w:hideMark/>
          </w:tcPr>
          <w:p w14:paraId="74E55DD4"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1E4D7F29"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1E14062A"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124.110.101 - SOFTWARES                          </w:t>
            </w:r>
          </w:p>
        </w:tc>
        <w:tc>
          <w:tcPr>
            <w:tcW w:w="567" w:type="dxa"/>
            <w:shd w:val="clear" w:color="auto" w:fill="D2F0FA"/>
            <w:noWrap/>
            <w:vAlign w:val="center"/>
            <w:hideMark/>
          </w:tcPr>
          <w:p w14:paraId="013D2A91"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20,00%</w:t>
            </w:r>
          </w:p>
        </w:tc>
        <w:tc>
          <w:tcPr>
            <w:tcW w:w="567" w:type="dxa"/>
            <w:shd w:val="clear" w:color="auto" w:fill="D2F0FA"/>
            <w:noWrap/>
            <w:vAlign w:val="center"/>
            <w:hideMark/>
          </w:tcPr>
          <w:p w14:paraId="22969DB9"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5,00</w:t>
            </w:r>
          </w:p>
        </w:tc>
      </w:tr>
      <w:tr w:rsidR="00BB3C8F" w:rsidRPr="00034A68" w14:paraId="0D891A04" w14:textId="77777777" w:rsidTr="00272EA7">
        <w:trPr>
          <w:cantSplit/>
          <w:trHeight w:val="227"/>
          <w:jc w:val="center"/>
        </w:trPr>
        <w:tc>
          <w:tcPr>
            <w:tcW w:w="3397" w:type="dxa"/>
            <w:shd w:val="clear" w:color="auto" w:fill="D2F0FA"/>
            <w:noWrap/>
            <w:vAlign w:val="center"/>
            <w:hideMark/>
          </w:tcPr>
          <w:p w14:paraId="76A0F0E4"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123.110.303 - MOBILIÁRIO EM GERAL                </w:t>
            </w:r>
          </w:p>
        </w:tc>
        <w:tc>
          <w:tcPr>
            <w:tcW w:w="567" w:type="dxa"/>
            <w:shd w:val="clear" w:color="auto" w:fill="D2F0FA"/>
            <w:noWrap/>
            <w:vAlign w:val="center"/>
            <w:hideMark/>
          </w:tcPr>
          <w:p w14:paraId="17464EA2"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9,09%</w:t>
            </w:r>
          </w:p>
        </w:tc>
        <w:tc>
          <w:tcPr>
            <w:tcW w:w="567" w:type="dxa"/>
            <w:shd w:val="clear" w:color="auto" w:fill="D2F0FA"/>
            <w:noWrap/>
            <w:vAlign w:val="center"/>
            <w:hideMark/>
          </w:tcPr>
          <w:p w14:paraId="7F435904"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11,00 </w:t>
            </w:r>
          </w:p>
        </w:tc>
        <w:tc>
          <w:tcPr>
            <w:tcW w:w="3261" w:type="dxa"/>
            <w:shd w:val="clear" w:color="auto" w:fill="D2F0FA"/>
            <w:noWrap/>
            <w:vAlign w:val="center"/>
            <w:hideMark/>
          </w:tcPr>
          <w:p w14:paraId="55BAE92F"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124.210.101 - MARCAS E PATENTES INDÚSTRIAIS      </w:t>
            </w:r>
          </w:p>
        </w:tc>
        <w:tc>
          <w:tcPr>
            <w:tcW w:w="567" w:type="dxa"/>
            <w:shd w:val="clear" w:color="auto" w:fill="D2F0FA"/>
            <w:noWrap/>
            <w:vAlign w:val="center"/>
            <w:hideMark/>
          </w:tcPr>
          <w:p w14:paraId="7E909E4A"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0D158482"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r>
      <w:tr w:rsidR="00BB3C8F" w:rsidRPr="00034A68" w14:paraId="72CB3717" w14:textId="77777777" w:rsidTr="00272EA7">
        <w:trPr>
          <w:cantSplit/>
          <w:trHeight w:val="227"/>
          <w:jc w:val="center"/>
        </w:trPr>
        <w:tc>
          <w:tcPr>
            <w:tcW w:w="3397" w:type="dxa"/>
            <w:shd w:val="clear" w:color="auto" w:fill="D2F0FA"/>
            <w:noWrap/>
            <w:vAlign w:val="center"/>
            <w:hideMark/>
          </w:tcPr>
          <w:p w14:paraId="5FB7B410"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123.110.402 - COLEÇÕES E MATERIAIS BIBLIOGRAFICOS</w:t>
            </w:r>
          </w:p>
        </w:tc>
        <w:tc>
          <w:tcPr>
            <w:tcW w:w="567" w:type="dxa"/>
            <w:shd w:val="clear" w:color="auto" w:fill="D2F0FA"/>
            <w:noWrap/>
            <w:vAlign w:val="center"/>
            <w:hideMark/>
          </w:tcPr>
          <w:p w14:paraId="2583B4E3"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48BF3198"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69DE78D8"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124.210.102 - CONCESSÃO DE DIREITO DE USO DE COM </w:t>
            </w:r>
          </w:p>
        </w:tc>
        <w:tc>
          <w:tcPr>
            <w:tcW w:w="567" w:type="dxa"/>
            <w:shd w:val="clear" w:color="auto" w:fill="D2F0FA"/>
            <w:noWrap/>
            <w:vAlign w:val="center"/>
            <w:hideMark/>
          </w:tcPr>
          <w:p w14:paraId="16CEF480"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6,67%</w:t>
            </w:r>
          </w:p>
        </w:tc>
        <w:tc>
          <w:tcPr>
            <w:tcW w:w="567" w:type="dxa"/>
            <w:shd w:val="clear" w:color="auto" w:fill="D2F0FA"/>
            <w:noWrap/>
            <w:vAlign w:val="center"/>
            <w:hideMark/>
          </w:tcPr>
          <w:p w14:paraId="1C8699E9"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14,99</w:t>
            </w:r>
          </w:p>
        </w:tc>
      </w:tr>
      <w:tr w:rsidR="00BB3C8F" w:rsidRPr="00034A68" w14:paraId="5927D726" w14:textId="77777777" w:rsidTr="00272EA7">
        <w:trPr>
          <w:cantSplit/>
          <w:trHeight w:val="227"/>
          <w:jc w:val="center"/>
        </w:trPr>
        <w:tc>
          <w:tcPr>
            <w:tcW w:w="3397" w:type="dxa"/>
            <w:shd w:val="clear" w:color="auto" w:fill="D2F0FA"/>
            <w:noWrap/>
            <w:vAlign w:val="center"/>
            <w:hideMark/>
          </w:tcPr>
          <w:p w14:paraId="790D5713"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123.110.404 - INSTRUMENTOS MUSICAIS E ARTISTICOS</w:t>
            </w:r>
          </w:p>
        </w:tc>
        <w:tc>
          <w:tcPr>
            <w:tcW w:w="567" w:type="dxa"/>
            <w:shd w:val="clear" w:color="auto" w:fill="D2F0FA"/>
            <w:noWrap/>
            <w:vAlign w:val="center"/>
            <w:hideMark/>
          </w:tcPr>
          <w:p w14:paraId="0FD27F7F"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1971EDE7"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3261" w:type="dxa"/>
            <w:shd w:val="clear" w:color="auto" w:fill="D2F0FA"/>
            <w:noWrap/>
            <w:vAlign w:val="center"/>
            <w:hideMark/>
          </w:tcPr>
          <w:p w14:paraId="42C06453"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124.219.900 - OUTROS DIREITOS - BENS INTANGÍVEIS </w:t>
            </w:r>
          </w:p>
        </w:tc>
        <w:tc>
          <w:tcPr>
            <w:tcW w:w="567" w:type="dxa"/>
            <w:shd w:val="clear" w:color="auto" w:fill="D2F0FA"/>
            <w:noWrap/>
            <w:vAlign w:val="center"/>
            <w:hideMark/>
          </w:tcPr>
          <w:p w14:paraId="69D5A0D6"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c>
          <w:tcPr>
            <w:tcW w:w="567" w:type="dxa"/>
            <w:shd w:val="clear" w:color="auto" w:fill="D2F0FA"/>
            <w:noWrap/>
            <w:vAlign w:val="center"/>
            <w:hideMark/>
          </w:tcPr>
          <w:p w14:paraId="43882608"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10,00</w:t>
            </w:r>
          </w:p>
        </w:tc>
      </w:tr>
      <w:tr w:rsidR="00BB3C8F" w:rsidRPr="00034A68" w14:paraId="5A45A3C3" w14:textId="77777777" w:rsidTr="00272EA7">
        <w:trPr>
          <w:cantSplit/>
          <w:trHeight w:val="227"/>
          <w:jc w:val="center"/>
        </w:trPr>
        <w:tc>
          <w:tcPr>
            <w:tcW w:w="3397" w:type="dxa"/>
            <w:shd w:val="clear" w:color="auto" w:fill="D2F0FA"/>
            <w:noWrap/>
            <w:vAlign w:val="center"/>
          </w:tcPr>
          <w:p w14:paraId="6875A944"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 xml:space="preserve">123.110.405 - EQUIPAMENTOS PARA ÁUDIO, VIDEO E F   </w:t>
            </w:r>
          </w:p>
        </w:tc>
        <w:tc>
          <w:tcPr>
            <w:tcW w:w="567" w:type="dxa"/>
            <w:shd w:val="clear" w:color="auto" w:fill="D2F0FA"/>
            <w:noWrap/>
            <w:vAlign w:val="center"/>
          </w:tcPr>
          <w:p w14:paraId="04EB7517"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9,09%</w:t>
            </w:r>
          </w:p>
        </w:tc>
        <w:tc>
          <w:tcPr>
            <w:tcW w:w="567" w:type="dxa"/>
            <w:shd w:val="clear" w:color="auto" w:fill="D2F0FA"/>
            <w:noWrap/>
            <w:vAlign w:val="center"/>
          </w:tcPr>
          <w:p w14:paraId="57F7AF99"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r w:rsidRPr="00034A68">
              <w:rPr>
                <w:rFonts w:ascii="Arial" w:eastAsia="Times New Roman" w:hAnsi="Arial" w:cs="Arial"/>
                <w:noProof w:val="0"/>
                <w:kern w:val="0"/>
                <w:sz w:val="10"/>
                <w:szCs w:val="10"/>
                <w:lang w:eastAsia="pt-BR"/>
                <w14:ligatures w14:val="none"/>
              </w:rPr>
              <w:t>11,00</w:t>
            </w:r>
          </w:p>
        </w:tc>
        <w:tc>
          <w:tcPr>
            <w:tcW w:w="3261" w:type="dxa"/>
            <w:shd w:val="clear" w:color="auto" w:fill="D2F0FA"/>
            <w:noWrap/>
            <w:vAlign w:val="center"/>
          </w:tcPr>
          <w:p w14:paraId="54185BEB" w14:textId="77777777" w:rsidR="00034A68" w:rsidRPr="00034A68" w:rsidRDefault="00034A68" w:rsidP="00115B77">
            <w:pPr>
              <w:spacing w:before="0" w:beforeAutospacing="0" w:afterLines="24" w:after="57" w:line="276" w:lineRule="auto"/>
              <w:ind w:firstLine="0"/>
              <w:jc w:val="left"/>
              <w:rPr>
                <w:rFonts w:ascii="Arial" w:eastAsia="Times New Roman" w:hAnsi="Arial" w:cs="Arial"/>
                <w:noProof w:val="0"/>
                <w:kern w:val="0"/>
                <w:sz w:val="10"/>
                <w:szCs w:val="10"/>
                <w:lang w:eastAsia="pt-BR"/>
                <w14:ligatures w14:val="none"/>
              </w:rPr>
            </w:pPr>
          </w:p>
        </w:tc>
        <w:tc>
          <w:tcPr>
            <w:tcW w:w="567" w:type="dxa"/>
            <w:shd w:val="clear" w:color="auto" w:fill="D2F0FA"/>
            <w:noWrap/>
            <w:vAlign w:val="center"/>
          </w:tcPr>
          <w:p w14:paraId="458B3052"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p>
        </w:tc>
        <w:tc>
          <w:tcPr>
            <w:tcW w:w="567" w:type="dxa"/>
            <w:shd w:val="clear" w:color="auto" w:fill="D2F0FA"/>
            <w:noWrap/>
            <w:vAlign w:val="center"/>
          </w:tcPr>
          <w:p w14:paraId="07C98D7D" w14:textId="77777777" w:rsidR="00034A68" w:rsidRPr="00034A68" w:rsidRDefault="00034A68" w:rsidP="00115B77">
            <w:pPr>
              <w:spacing w:before="0" w:beforeAutospacing="0" w:afterLines="24" w:after="57" w:line="276" w:lineRule="auto"/>
              <w:ind w:firstLine="0"/>
              <w:jc w:val="center"/>
              <w:rPr>
                <w:rFonts w:ascii="Arial" w:eastAsia="Times New Roman" w:hAnsi="Arial" w:cs="Arial"/>
                <w:noProof w:val="0"/>
                <w:kern w:val="0"/>
                <w:sz w:val="10"/>
                <w:szCs w:val="10"/>
                <w:lang w:eastAsia="pt-BR"/>
                <w14:ligatures w14:val="none"/>
              </w:rPr>
            </w:pPr>
          </w:p>
        </w:tc>
      </w:tr>
    </w:tbl>
    <w:p w14:paraId="3CA86840" w14:textId="77777777" w:rsidR="00034A68" w:rsidRPr="00034A68" w:rsidRDefault="00034A68" w:rsidP="00115B77">
      <w:pPr>
        <w:suppressAutoHyphens/>
        <w:spacing w:before="0" w:beforeAutospacing="0"/>
        <w:ind w:left="142" w:firstLine="0"/>
        <w:rPr>
          <w:rFonts w:eastAsia="Times New Roman" w:cs="Times New Roman"/>
          <w:noProof w:val="0"/>
          <w:kern w:val="0"/>
          <w:sz w:val="12"/>
          <w:szCs w:val="12"/>
          <w:lang w:eastAsia="pt-BR"/>
          <w14:ligatures w14:val="none"/>
        </w:rPr>
      </w:pPr>
      <w:r w:rsidRPr="00034A68">
        <w:rPr>
          <w:rFonts w:eastAsia="Times New Roman" w:cs="Times New Roman"/>
          <w:noProof w:val="0"/>
          <w:kern w:val="0"/>
          <w:sz w:val="12"/>
          <w:szCs w:val="12"/>
          <w:lang w:eastAsia="pt-BR"/>
          <w14:ligatures w14:val="none"/>
        </w:rPr>
        <w:t>Fonte: Relatório do teste de recuperabilidade (</w:t>
      </w:r>
      <w:r w:rsidRPr="00034A68">
        <w:rPr>
          <w:rFonts w:eastAsia="Times New Roman" w:cs="Times New Roman"/>
          <w:i/>
          <w:noProof w:val="0"/>
          <w:kern w:val="0"/>
          <w:sz w:val="12"/>
          <w:szCs w:val="12"/>
          <w:lang w:eastAsia="pt-BR"/>
          <w14:ligatures w14:val="none"/>
        </w:rPr>
        <w:t xml:space="preserve">impairment test) </w:t>
      </w:r>
      <w:r w:rsidRPr="00034A68">
        <w:rPr>
          <w:rFonts w:eastAsia="Times New Roman" w:cs="Times New Roman"/>
          <w:noProof w:val="0"/>
          <w:kern w:val="0"/>
          <w:sz w:val="12"/>
          <w:szCs w:val="12"/>
          <w:lang w:eastAsia="pt-BR"/>
          <w14:ligatures w14:val="none"/>
        </w:rPr>
        <w:t xml:space="preserve">/2018 </w:t>
      </w:r>
    </w:p>
    <w:p w14:paraId="6A784926" w14:textId="77777777" w:rsidR="006D2357" w:rsidRPr="00BB3C8F" w:rsidRDefault="006D2357" w:rsidP="00115B77">
      <w:pPr>
        <w:spacing w:before="0" w:beforeAutospacing="0" w:after="0" w:afterAutospacing="0" w:line="276" w:lineRule="auto"/>
        <w:rPr>
          <w:lang w:eastAsia="pt-BR"/>
        </w:rPr>
      </w:pPr>
    </w:p>
    <w:bookmarkEnd w:id="6"/>
    <w:p w14:paraId="157FD1BD"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3.8 – Tributos a Recuperar/Compensar </w:t>
      </w:r>
    </w:p>
    <w:p w14:paraId="303ACA3A" w14:textId="77777777" w:rsidR="00115B77" w:rsidRPr="006D2357" w:rsidRDefault="00115B77" w:rsidP="00115B77">
      <w:pPr>
        <w:spacing w:before="0" w:beforeAutospacing="0" w:after="0" w:afterAutospacing="0" w:line="276" w:lineRule="auto"/>
        <w:rPr>
          <w:lang w:eastAsia="pt-BR"/>
        </w:rPr>
      </w:pPr>
    </w:p>
    <w:p w14:paraId="639DEB91" w14:textId="77777777" w:rsidR="006D2357" w:rsidRPr="00BB3C8F" w:rsidRDefault="006D2357" w:rsidP="00115B77">
      <w:pPr>
        <w:spacing w:before="0" w:beforeAutospacing="0" w:after="0" w:afterAutospacing="0" w:line="276" w:lineRule="auto"/>
        <w:rPr>
          <w:lang w:eastAsia="pt-BR"/>
        </w:rPr>
      </w:pPr>
      <w:r w:rsidRPr="006D2357">
        <w:rPr>
          <w:lang w:eastAsia="pt-BR"/>
        </w:rPr>
        <w:t>Os créditos tributários originam-se principalmente das antecipações por estimativa de Imposto de Renda Pessoa Jurídica – IRPJ e Contribuição Social Sobre o Lucro Líquido – CSLL, disciplinadas pelos artigos nos 219 e 227 do Decreto nº 9580/2018, além das retenções incidentes sobre os valores recebidos pela venda de serviços a órgãos da Administração Pública Federal, disciplinadas pela Instrução Normativa nº 1.234/2012 da Receita Federal do Brasil.</w:t>
      </w:r>
    </w:p>
    <w:p w14:paraId="789C2388" w14:textId="77777777" w:rsidR="00272EA7" w:rsidRPr="006D2357" w:rsidRDefault="00272EA7" w:rsidP="00115B77">
      <w:pPr>
        <w:spacing w:before="0" w:beforeAutospacing="0" w:after="0" w:afterAutospacing="0" w:line="276" w:lineRule="auto"/>
        <w:rPr>
          <w:lang w:eastAsia="pt-BR"/>
        </w:rPr>
      </w:pPr>
    </w:p>
    <w:p w14:paraId="3C630473" w14:textId="77777777" w:rsidR="006D2357" w:rsidRPr="00BB3C8F" w:rsidRDefault="006D2357" w:rsidP="00115B77">
      <w:pPr>
        <w:spacing w:before="0" w:beforeAutospacing="0" w:after="0" w:afterAutospacing="0" w:line="276" w:lineRule="auto"/>
        <w:rPr>
          <w:lang w:eastAsia="pt-BR"/>
        </w:rPr>
      </w:pPr>
      <w:r w:rsidRPr="006D2357">
        <w:rPr>
          <w:lang w:eastAsia="pt-BR"/>
        </w:rPr>
        <w:t>Desde 30 de maio de 2018 esses créditos tributários vêm sendo parcialmente utilizados em virtude da publicação da Lei nº 13.670 de 2018 que, em seu artigo 6º veda a utilização de créditos tributários federais decorrentes de exercícios anteriores para compensar IRPJ e CSLL a recolher por estimativa mensal, os quais são normatizados para pessoas jurídicas sujeitas à tributação com base no lucro real.</w:t>
      </w:r>
    </w:p>
    <w:p w14:paraId="26F75B0B" w14:textId="77777777" w:rsidR="00115B77" w:rsidRPr="006D2357" w:rsidRDefault="00115B77" w:rsidP="00115B77">
      <w:pPr>
        <w:spacing w:before="0" w:beforeAutospacing="0" w:after="0" w:afterAutospacing="0" w:line="276" w:lineRule="auto"/>
        <w:rPr>
          <w:lang w:eastAsia="pt-BR"/>
        </w:rPr>
      </w:pPr>
    </w:p>
    <w:p w14:paraId="3DAE8366"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Em relação ao Imposto de Renda, a partir de julho/2022, a empresa aplica a imunidade tributária recíproca decidida pela Sentença de nº 1011259-57.2021.4.01.3400 da Justiça Federal da 1ª Região, de 25/10/2021, prevista no art. 150, VI, “a”, da Constituição Federal, decorrentes de impostos federais sobre o patrimônio, a renda ou os serviços, e, além disso, o pedido de tutela de evidência que determina a imediata suspensão da exigibilidade dos referidos impostos federais. </w:t>
      </w:r>
    </w:p>
    <w:p w14:paraId="6AF3AECD" w14:textId="77777777" w:rsidR="006D2357" w:rsidRPr="006D2357" w:rsidRDefault="006D2357" w:rsidP="00115B77">
      <w:pPr>
        <w:spacing w:before="0" w:beforeAutospacing="0" w:after="0" w:afterAutospacing="0" w:line="276" w:lineRule="auto"/>
        <w:rPr>
          <w:lang w:eastAsia="pt-BR"/>
        </w:rPr>
      </w:pPr>
    </w:p>
    <w:p w14:paraId="2185EB01"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Em 04/08/2022, a Diretoria Executiva da EBC, por meio da Deliberação nº 62/2022, da 16ª Reunião Ordinária da Diretoria Executiva da EBC, autorizou o não recolhimento </w:t>
      </w:r>
      <w:r w:rsidRPr="006D2357">
        <w:rPr>
          <w:lang w:eastAsia="pt-BR"/>
        </w:rPr>
        <w:lastRenderedPageBreak/>
        <w:t>dos impostos federais sobre o patrimônio, a renda ou os serviços, visando dar cumprimento à referida Sentença Judicial.</w:t>
      </w:r>
    </w:p>
    <w:p w14:paraId="2FCA86D3" w14:textId="033DDC26" w:rsidR="006D2357" w:rsidRPr="00BB3C8F" w:rsidRDefault="006D2357" w:rsidP="00115B77">
      <w:pPr>
        <w:spacing w:before="0" w:beforeAutospacing="0" w:after="0" w:afterAutospacing="0" w:line="276" w:lineRule="auto"/>
        <w:rPr>
          <w:lang w:eastAsia="zh-CN" w:bidi="pt-BR"/>
        </w:rPr>
      </w:pPr>
    </w:p>
    <w:p w14:paraId="14475F4A" w14:textId="77777777" w:rsidR="00115B77" w:rsidRPr="006D2357" w:rsidRDefault="00115B77" w:rsidP="00115B77">
      <w:pPr>
        <w:spacing w:before="0" w:beforeAutospacing="0" w:after="0" w:afterAutospacing="0" w:line="276" w:lineRule="auto"/>
        <w:rPr>
          <w:lang w:eastAsia="zh-CN" w:bidi="pt-BR"/>
        </w:rPr>
      </w:pPr>
    </w:p>
    <w:p w14:paraId="07A32C44" w14:textId="77777777" w:rsidR="006D2357" w:rsidRPr="006D2357" w:rsidRDefault="006D2357" w:rsidP="00115B77">
      <w:pPr>
        <w:spacing w:before="0" w:beforeAutospacing="0" w:after="0" w:afterAutospacing="0" w:line="276" w:lineRule="auto"/>
        <w:ind w:firstLine="0"/>
        <w:rPr>
          <w:b/>
          <w:bCs/>
          <w:lang w:eastAsia="pt-BR"/>
        </w:rPr>
      </w:pPr>
      <w:r w:rsidRPr="006D2357">
        <w:rPr>
          <w:b/>
          <w:bCs/>
          <w:lang w:eastAsia="pt-BR"/>
        </w:rPr>
        <w:t xml:space="preserve">NOTA 04 – Caixa e Equivalente de Caixa </w:t>
      </w:r>
    </w:p>
    <w:p w14:paraId="19E5D77D" w14:textId="77777777" w:rsidR="006D2357" w:rsidRPr="006D2357" w:rsidRDefault="006D2357" w:rsidP="00115B77">
      <w:pPr>
        <w:spacing w:before="0" w:beforeAutospacing="0" w:after="0" w:afterAutospacing="0" w:line="276" w:lineRule="auto"/>
        <w:rPr>
          <w:lang w:eastAsia="zh-CN"/>
        </w:rPr>
      </w:pPr>
    </w:p>
    <w:p w14:paraId="2188A563"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4.1 – O valor de R$ 301.467.926,68 constitui-se das aplicações financeiras das receitas próprias da empresa e da disponibilidade do limite de saque com vinculação de pagamento, do seguinte modo: </w:t>
      </w:r>
    </w:p>
    <w:p w14:paraId="123D8BAD" w14:textId="77777777" w:rsidR="006D2357" w:rsidRPr="006D2357" w:rsidRDefault="006D2357" w:rsidP="00115B77">
      <w:pPr>
        <w:spacing w:before="0" w:beforeAutospacing="0" w:after="0" w:afterAutospacing="0" w:line="276" w:lineRule="auto"/>
        <w:rPr>
          <w:lang w:eastAsia="pt-BR"/>
        </w:rPr>
      </w:pPr>
    </w:p>
    <w:p w14:paraId="5E2434FA"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4.2 – Aplicações Financeiras – as aplicações financeiras, R$ 271.713.651,93, referem-se à aplicação de recursos  originários das receitas próprias da EBC, acrescidos dos respectivos rendimentos, na Conta Única do Tesouro Nacional, conforme disciplina o Art. 5º-A da Medida Provisória nº 2.170-36/2001, alterado pelo Art. 12, da Lei nº 12.833, de 2013, que autoriza “as empresas públicas, exceto as instituições financeiras, a aplicar os seus recursos financeiros na Conta Única do Tesouro Nacional”. </w:t>
      </w:r>
    </w:p>
    <w:p w14:paraId="2E113F73" w14:textId="77777777" w:rsidR="006D2357" w:rsidRPr="006D2357" w:rsidRDefault="006D2357" w:rsidP="00115B77">
      <w:pPr>
        <w:spacing w:before="0" w:beforeAutospacing="0" w:after="0" w:afterAutospacing="0" w:line="276" w:lineRule="auto"/>
        <w:rPr>
          <w:lang w:eastAsia="pt-BR"/>
        </w:rPr>
      </w:pPr>
    </w:p>
    <w:p w14:paraId="66BBF671"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4.3 – Recursos Liberados pelo Tesouro Nacional – R$ 29.754.274,75 –referem-se ao recebimento de recursos financeiros vinculados ao limite de saque da Conta Única do Tesouro Nacional, que se destinam ao pagamento de despesas com pessoal, fornecimento de bens/serviços, investimentos, entre outras. A variação no valor do saldo desta rubrica prende-se ao montante de recursos repassados pela Setorial de Programação Financeira e à necessidade de pagamentos da empresa.  </w:t>
      </w:r>
    </w:p>
    <w:p w14:paraId="53EA3AD2" w14:textId="77777777" w:rsidR="006D2357" w:rsidRPr="00BB3C8F" w:rsidRDefault="006D2357" w:rsidP="00115B77">
      <w:pPr>
        <w:spacing w:before="0" w:beforeAutospacing="0" w:after="0" w:afterAutospacing="0" w:line="276" w:lineRule="auto"/>
        <w:rPr>
          <w:lang w:eastAsia="pt-BR"/>
        </w:rPr>
      </w:pPr>
    </w:p>
    <w:p w14:paraId="77F61EF4" w14:textId="77777777" w:rsidR="00115B77" w:rsidRPr="006D2357" w:rsidRDefault="00115B77" w:rsidP="00AA451C">
      <w:pPr>
        <w:spacing w:before="0" w:beforeAutospacing="0" w:after="0" w:afterAutospacing="0" w:line="276" w:lineRule="auto"/>
        <w:ind w:firstLine="0"/>
        <w:rPr>
          <w:b/>
          <w:bCs/>
          <w:lang w:eastAsia="pt-BR"/>
        </w:rPr>
      </w:pPr>
    </w:p>
    <w:p w14:paraId="5BDF6819" w14:textId="77777777" w:rsidR="006D2357" w:rsidRPr="00BB3C8F" w:rsidRDefault="006D2357" w:rsidP="00AA451C">
      <w:pPr>
        <w:spacing w:before="0" w:beforeAutospacing="0" w:after="0" w:afterAutospacing="0" w:line="276" w:lineRule="auto"/>
        <w:ind w:firstLine="0"/>
        <w:rPr>
          <w:b/>
          <w:bCs/>
          <w:lang w:eastAsia="pt-BR"/>
        </w:rPr>
      </w:pPr>
      <w:r w:rsidRPr="006D2357">
        <w:rPr>
          <w:b/>
          <w:bCs/>
          <w:lang w:eastAsia="pt-BR"/>
        </w:rPr>
        <w:t xml:space="preserve">NOTA 05 – Clientes – Faturas/Duplicatas a Receber </w:t>
      </w:r>
    </w:p>
    <w:p w14:paraId="6A0D45A7" w14:textId="77777777" w:rsidR="00AA451C" w:rsidRPr="006D2357" w:rsidRDefault="00AA451C" w:rsidP="00AA451C">
      <w:pPr>
        <w:spacing w:before="0" w:beforeAutospacing="0" w:after="0" w:afterAutospacing="0" w:line="276" w:lineRule="auto"/>
        <w:ind w:firstLine="0"/>
        <w:rPr>
          <w:b/>
          <w:bCs/>
          <w:lang w:eastAsia="pt-BR"/>
        </w:rPr>
      </w:pPr>
    </w:p>
    <w:p w14:paraId="24A970CF" w14:textId="77777777" w:rsidR="006D2357" w:rsidRPr="006D2357" w:rsidRDefault="006D2357" w:rsidP="00115B77">
      <w:pPr>
        <w:spacing w:before="0" w:beforeAutospacing="0" w:line="276" w:lineRule="auto"/>
        <w:rPr>
          <w:lang w:eastAsia="pt-BR"/>
        </w:rPr>
      </w:pPr>
      <w:r w:rsidRPr="006D2357">
        <w:rPr>
          <w:lang w:eastAsia="pt-BR"/>
        </w:rPr>
        <w:t>O saldo desta rubrica, R$ 10.956.737,87, refere-se a débitos dos clientes dos serviços de comunicação e de publicidade legal. Cerca de 57,5% desse saldo, R$ 6.303.164,85, vincula-se aos serviços prestados à Secretaria de Comunicação Social da Presidência da República.</w:t>
      </w:r>
    </w:p>
    <w:p w14:paraId="135973FE" w14:textId="77777777" w:rsidR="006D2357" w:rsidRPr="006D2357" w:rsidRDefault="006D2357" w:rsidP="00115B77">
      <w:pPr>
        <w:spacing w:before="0" w:beforeAutospacing="0" w:after="0" w:afterAutospacing="0" w:line="276" w:lineRule="auto"/>
        <w:rPr>
          <w:lang w:eastAsia="pt-BR"/>
        </w:rPr>
      </w:pPr>
    </w:p>
    <w:p w14:paraId="69C392FD" w14:textId="77777777" w:rsidR="006D2357" w:rsidRPr="00BB3C8F" w:rsidRDefault="006D2357" w:rsidP="00AA451C">
      <w:pPr>
        <w:spacing w:before="0" w:beforeAutospacing="0" w:after="0" w:afterAutospacing="0" w:line="276" w:lineRule="auto"/>
        <w:ind w:firstLine="0"/>
        <w:rPr>
          <w:b/>
          <w:bCs/>
          <w:lang w:eastAsia="pt-BR"/>
        </w:rPr>
      </w:pPr>
      <w:r w:rsidRPr="006D2357">
        <w:rPr>
          <w:b/>
          <w:bCs/>
          <w:lang w:eastAsia="pt-BR"/>
        </w:rPr>
        <w:t>NOTA 06 – Adiantamentos Concedidos</w:t>
      </w:r>
    </w:p>
    <w:p w14:paraId="433FB4CE" w14:textId="77777777" w:rsidR="00AA451C" w:rsidRPr="006D2357" w:rsidRDefault="00AA451C" w:rsidP="00115B77">
      <w:pPr>
        <w:spacing w:before="0" w:beforeAutospacing="0" w:after="0" w:afterAutospacing="0" w:line="276" w:lineRule="auto"/>
        <w:rPr>
          <w:lang w:val="en-US" w:eastAsia="pt-BR"/>
        </w:rPr>
      </w:pPr>
    </w:p>
    <w:p w14:paraId="0EEAEB33" w14:textId="77777777" w:rsidR="006D2357" w:rsidRPr="00BB3C8F" w:rsidRDefault="006D2357" w:rsidP="00115B77">
      <w:pPr>
        <w:spacing w:before="0" w:beforeAutospacing="0" w:after="0" w:afterAutospacing="0" w:line="276" w:lineRule="auto"/>
        <w:rPr>
          <w:lang w:eastAsia="pt-BR"/>
        </w:rPr>
      </w:pPr>
      <w:r w:rsidRPr="006D2357">
        <w:rPr>
          <w:lang w:eastAsia="pt-BR"/>
        </w:rPr>
        <w:t>6.1 – Trata-se da concessão de adiantamentos que totalizam até este trimestre R$ 9.681.275,34, como segue:</w:t>
      </w:r>
    </w:p>
    <w:p w14:paraId="2655EDAC" w14:textId="77777777" w:rsidR="00AA451C" w:rsidRPr="006D2357" w:rsidRDefault="00AA451C" w:rsidP="00115B77">
      <w:pPr>
        <w:spacing w:before="0" w:beforeAutospacing="0" w:after="0" w:afterAutospacing="0" w:line="276" w:lineRule="auto"/>
        <w:rPr>
          <w:lang w:eastAsia="pt-BR"/>
        </w:rPr>
      </w:pPr>
    </w:p>
    <w:p w14:paraId="654DBD98" w14:textId="77777777" w:rsidR="006D2357" w:rsidRPr="00BB3C8F" w:rsidRDefault="006D2357" w:rsidP="00115B77">
      <w:pPr>
        <w:spacing w:before="0" w:beforeAutospacing="0" w:after="0" w:afterAutospacing="0" w:line="276" w:lineRule="auto"/>
        <w:rPr>
          <w:lang w:eastAsia="pt-BR"/>
        </w:rPr>
      </w:pPr>
      <w:r w:rsidRPr="006D2357">
        <w:rPr>
          <w:lang w:eastAsia="pt-BR"/>
        </w:rPr>
        <w:t>6.1.1 – Adiantamento a Pessoal – R$ 8.935.764,51 – refere-se, entre outros, ao pagamento do adiantamento de 50% do 13º salário (R$ 8.857.792,12), deliberado na 3ª Reunião Ordinária da Diretoria Executiva, Ata de 2/2/2023, e ao adiantamento de férias (R$ 77.972,39), concedido na forma da legislação vigente.</w:t>
      </w:r>
    </w:p>
    <w:p w14:paraId="0C01A87D" w14:textId="77777777" w:rsidR="00AA451C" w:rsidRPr="006D2357" w:rsidRDefault="00AA451C" w:rsidP="00115B77">
      <w:pPr>
        <w:spacing w:before="0" w:beforeAutospacing="0" w:after="0" w:afterAutospacing="0" w:line="276" w:lineRule="auto"/>
        <w:rPr>
          <w:lang w:eastAsia="pt-BR"/>
        </w:rPr>
      </w:pPr>
    </w:p>
    <w:p w14:paraId="726F67A7" w14:textId="77777777" w:rsidR="006D2357" w:rsidRPr="006D2357" w:rsidRDefault="006D2357" w:rsidP="00115B77">
      <w:pPr>
        <w:spacing w:before="0" w:beforeAutospacing="0" w:after="0" w:afterAutospacing="0" w:line="276" w:lineRule="auto"/>
        <w:rPr>
          <w:lang w:eastAsia="pt-BR"/>
        </w:rPr>
      </w:pPr>
      <w:r w:rsidRPr="006D2357">
        <w:rPr>
          <w:lang w:eastAsia="pt-BR"/>
        </w:rPr>
        <w:lastRenderedPageBreak/>
        <w:t>6.1.2 – Suprimento de Fundos – R$ 184.369,78 – adiantamentos que se destinam à cobertura de despesas que pela excepcionalidade não possam subordinar-se ao processo normal de compras, conforme estabelece a Norma de Suprimento de Fundos – NOR 221.</w:t>
      </w:r>
    </w:p>
    <w:p w14:paraId="36E8600A" w14:textId="77777777" w:rsidR="006D2357" w:rsidRPr="006D2357" w:rsidRDefault="006D2357" w:rsidP="00115B77">
      <w:pPr>
        <w:spacing w:before="0" w:beforeAutospacing="0" w:after="0" w:afterAutospacing="0" w:line="276" w:lineRule="auto"/>
        <w:rPr>
          <w:lang w:eastAsia="pt-BR"/>
        </w:rPr>
      </w:pPr>
      <w:r w:rsidRPr="006D2357">
        <w:rPr>
          <w:lang w:eastAsia="pt-BR"/>
        </w:rPr>
        <w:t>6.1.3 – Adiantamento de IRPJ e CSLL – R$ 561.141,05 – refere-se ao recolhimento por estimativa (antecipação) de Contribuição Social Sobre o Lucro Líquido - CSLL, na forma que disciplina o Art. 6º da Lei nº 13.670 de 2018.</w:t>
      </w:r>
    </w:p>
    <w:p w14:paraId="0BB9288B" w14:textId="77777777" w:rsidR="006D2357" w:rsidRPr="00BB3C8F" w:rsidRDefault="006D2357" w:rsidP="00115B77">
      <w:pPr>
        <w:spacing w:before="0" w:beforeAutospacing="0" w:after="0" w:afterAutospacing="0" w:line="276" w:lineRule="auto"/>
        <w:rPr>
          <w:lang w:eastAsia="pt-BR"/>
        </w:rPr>
      </w:pPr>
    </w:p>
    <w:p w14:paraId="1FA1645C" w14:textId="77777777" w:rsidR="00AA451C" w:rsidRPr="006D2357" w:rsidRDefault="00AA451C" w:rsidP="00115B77">
      <w:pPr>
        <w:spacing w:before="0" w:beforeAutospacing="0" w:after="0" w:afterAutospacing="0" w:line="276" w:lineRule="auto"/>
        <w:rPr>
          <w:lang w:eastAsia="pt-BR"/>
        </w:rPr>
      </w:pPr>
    </w:p>
    <w:p w14:paraId="595505DB" w14:textId="77777777" w:rsidR="006D2357" w:rsidRPr="00BB3C8F" w:rsidRDefault="006D2357" w:rsidP="00AA451C">
      <w:pPr>
        <w:spacing w:before="0" w:beforeAutospacing="0" w:after="0" w:afterAutospacing="0" w:line="276" w:lineRule="auto"/>
        <w:ind w:firstLine="0"/>
        <w:rPr>
          <w:b/>
          <w:bCs/>
          <w:lang w:eastAsia="pt-BR"/>
        </w:rPr>
      </w:pPr>
      <w:r w:rsidRPr="006D2357">
        <w:rPr>
          <w:b/>
          <w:bCs/>
          <w:lang w:eastAsia="pt-BR"/>
        </w:rPr>
        <w:t xml:space="preserve">NOTA 07 – Outros Créditos a Receber </w:t>
      </w:r>
    </w:p>
    <w:p w14:paraId="40ABDDB4" w14:textId="77777777" w:rsidR="00AA451C" w:rsidRPr="006D2357" w:rsidRDefault="00AA451C" w:rsidP="00115B77">
      <w:pPr>
        <w:spacing w:before="0" w:beforeAutospacing="0" w:after="0" w:afterAutospacing="0" w:line="276" w:lineRule="auto"/>
        <w:rPr>
          <w:lang w:eastAsia="pt-BR"/>
        </w:rPr>
      </w:pPr>
    </w:p>
    <w:p w14:paraId="2DCE8697"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O total de R$ 2.726.786,14 compõe-se dos seguintes valores: </w:t>
      </w:r>
    </w:p>
    <w:p w14:paraId="7FD51EC5" w14:textId="77777777" w:rsidR="00AA451C" w:rsidRPr="006D2357" w:rsidRDefault="00AA451C" w:rsidP="00115B77">
      <w:pPr>
        <w:spacing w:before="0" w:beforeAutospacing="0" w:after="0" w:afterAutospacing="0" w:line="276" w:lineRule="auto"/>
        <w:rPr>
          <w:lang w:eastAsia="pt-BR"/>
        </w:rPr>
      </w:pPr>
    </w:p>
    <w:p w14:paraId="670E1523"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7.1 – R$ 2.000.000,00 – Termos de Execução Descentralizada - TED firmados com o Ministério da Ciência, Tecnologia e Inovações – MCTIC, firmados com vistas ao desenvolvimento de serviços avançados da Rede Nacional de Ensino e Pesquisa – RNP, os quais se destinam ao atendimento de demandas vinculadas a conteúdos digitais para TV’s públicas, Processos/EBC Nºs 1670/2021 e 727/2022.  </w:t>
      </w:r>
    </w:p>
    <w:p w14:paraId="224DC818" w14:textId="77777777" w:rsidR="006D2357" w:rsidRPr="006D2357" w:rsidRDefault="006D2357" w:rsidP="00115B77">
      <w:pPr>
        <w:spacing w:before="0" w:beforeAutospacing="0" w:after="0" w:afterAutospacing="0" w:line="276" w:lineRule="auto"/>
        <w:rPr>
          <w:lang w:eastAsia="pt-BR"/>
        </w:rPr>
      </w:pPr>
    </w:p>
    <w:p w14:paraId="1D01F52C"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7.2 – R$ 30.021,03 – Créditos a Receber por Cessão de Pessoal - corresponde ao saldo de ressarcimentos devidos em função da cessão de empregados pela EBC, referentes aos meses de agosto e setembro/2023. </w:t>
      </w:r>
    </w:p>
    <w:p w14:paraId="6F275227" w14:textId="77777777" w:rsidR="006D2357" w:rsidRPr="006D2357" w:rsidRDefault="006D2357" w:rsidP="00115B77">
      <w:pPr>
        <w:spacing w:before="0" w:beforeAutospacing="0" w:after="0" w:afterAutospacing="0" w:line="276" w:lineRule="auto"/>
        <w:rPr>
          <w:lang w:eastAsia="pt-BR"/>
        </w:rPr>
      </w:pPr>
    </w:p>
    <w:p w14:paraId="528792B6"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7.3 – R$ 30.327,42 – refere-se a rescisões de contratos de trabalho com saldos negativos que ainda não foram recolhidos pelos ex-empregados. </w:t>
      </w:r>
    </w:p>
    <w:p w14:paraId="3614235D" w14:textId="77777777" w:rsidR="006D2357" w:rsidRPr="006D2357" w:rsidRDefault="006D2357" w:rsidP="00115B77">
      <w:pPr>
        <w:spacing w:before="0" w:beforeAutospacing="0" w:after="0" w:afterAutospacing="0" w:line="276" w:lineRule="auto"/>
        <w:rPr>
          <w:lang w:eastAsia="pt-BR"/>
        </w:rPr>
      </w:pPr>
      <w:r w:rsidRPr="006D2357">
        <w:rPr>
          <w:lang w:eastAsia="pt-BR"/>
        </w:rPr>
        <w:t xml:space="preserve">7.4 – R$ 666.004,30 – refere-se aos rendimentos da aplicação de recursos financeiros na Conta Única da União - CTU, período de 21/09/2023 a 29/09/2023, disponibilizados no mês subsequente, conforme Nota de Sistema Nº 2023NS020397. </w:t>
      </w:r>
    </w:p>
    <w:p w14:paraId="3D9D790F" w14:textId="77777777" w:rsidR="006D2357" w:rsidRPr="006D2357" w:rsidRDefault="006D2357" w:rsidP="00115B77">
      <w:pPr>
        <w:spacing w:before="0" w:beforeAutospacing="0" w:after="0" w:afterAutospacing="0" w:line="276" w:lineRule="auto"/>
        <w:rPr>
          <w:lang w:eastAsia="pt-BR"/>
        </w:rPr>
      </w:pPr>
    </w:p>
    <w:p w14:paraId="5D39F8DB" w14:textId="77777777" w:rsidR="006D2357" w:rsidRPr="006D2357" w:rsidRDefault="006D2357" w:rsidP="00115B77">
      <w:pPr>
        <w:spacing w:before="0" w:beforeAutospacing="0" w:after="0" w:afterAutospacing="0" w:line="276" w:lineRule="auto"/>
        <w:rPr>
          <w:lang w:eastAsia="pt-BR"/>
        </w:rPr>
      </w:pPr>
      <w:r w:rsidRPr="006D2357">
        <w:rPr>
          <w:lang w:eastAsia="pt-BR"/>
        </w:rPr>
        <w:t>7.5 – R$ 433,39 – Valores a Receber por Devolução de Despesas - trata-se da devolução de diárias, cujo ressarcimento foi contabilizado após o término deste trimestre, por meio da Nota de Sistema 2023NS020408, em 10/10/2023.</w:t>
      </w:r>
    </w:p>
    <w:p w14:paraId="140CE38B" w14:textId="77777777" w:rsidR="006D2357" w:rsidRPr="006D2357" w:rsidRDefault="006D2357" w:rsidP="00115B77">
      <w:pPr>
        <w:spacing w:before="0" w:beforeAutospacing="0" w:after="0" w:afterAutospacing="0" w:line="276" w:lineRule="auto"/>
        <w:rPr>
          <w:lang w:eastAsia="pt-BR"/>
        </w:rPr>
      </w:pPr>
    </w:p>
    <w:p w14:paraId="4D821A3F" w14:textId="77777777" w:rsidR="006D2357" w:rsidRPr="006D2357" w:rsidRDefault="006D2357" w:rsidP="00115B77">
      <w:pPr>
        <w:spacing w:before="0" w:beforeAutospacing="0" w:after="0" w:afterAutospacing="0" w:line="276" w:lineRule="auto"/>
        <w:rPr>
          <w:lang w:eastAsia="pt-BR"/>
        </w:rPr>
      </w:pPr>
    </w:p>
    <w:p w14:paraId="1335B90F" w14:textId="77777777" w:rsidR="006D2357" w:rsidRPr="00B2383F" w:rsidRDefault="006D2357" w:rsidP="00B2383F">
      <w:pPr>
        <w:spacing w:before="0" w:beforeAutospacing="0" w:after="0" w:afterAutospacing="0" w:line="276" w:lineRule="auto"/>
        <w:ind w:firstLine="142"/>
        <w:rPr>
          <w:b/>
          <w:bCs/>
          <w:lang w:val="en-US" w:eastAsia="zh-CN"/>
        </w:rPr>
      </w:pPr>
      <w:r w:rsidRPr="00B2383F">
        <w:rPr>
          <w:b/>
          <w:bCs/>
          <w:lang w:val="en-US" w:eastAsia="zh-CN"/>
        </w:rPr>
        <w:t>NOTA 08 – Despesas Antecipadas</w:t>
      </w:r>
    </w:p>
    <w:p w14:paraId="0F092395" w14:textId="77777777" w:rsidR="006D2357" w:rsidRPr="00B2383F" w:rsidRDefault="006D2357" w:rsidP="00B2383F">
      <w:pPr>
        <w:spacing w:before="0" w:beforeAutospacing="0" w:after="0" w:afterAutospacing="0" w:line="276" w:lineRule="auto"/>
        <w:ind w:firstLine="142"/>
        <w:rPr>
          <w:b/>
          <w:bCs/>
          <w:lang w:val="en-US" w:eastAsia="zh-CN"/>
        </w:rPr>
      </w:pPr>
    </w:p>
    <w:p w14:paraId="6CA6C845" w14:textId="77777777" w:rsidR="006D2357" w:rsidRPr="006D2357" w:rsidRDefault="006D2357" w:rsidP="00115B77">
      <w:pPr>
        <w:spacing w:before="0" w:beforeAutospacing="0" w:after="0" w:afterAutospacing="0" w:line="276" w:lineRule="auto"/>
        <w:rPr>
          <w:lang w:val="en-US" w:eastAsia="zh-CN"/>
        </w:rPr>
      </w:pPr>
      <w:r w:rsidRPr="006D2357">
        <w:rPr>
          <w:lang w:val="en-US" w:eastAsia="zh-CN"/>
        </w:rPr>
        <w:t xml:space="preserve">O saldo de R$ 413.208,41 origina-se do pagamento de despesas que contribuirão para formação de resultado em períodos seguintes, sendo: R$ 406.159,41 referentes a Imposto sobre a Propriedade Predial e Territorial Urbana - IPTU e R$ 7.049,00 correspondentes a Imposto sobre a Propriedade de Veículos Automotores - IPVA. </w:t>
      </w:r>
    </w:p>
    <w:p w14:paraId="555DE14C" w14:textId="77777777" w:rsidR="006D2357" w:rsidRPr="00BB3C8F" w:rsidRDefault="006D2357" w:rsidP="00115B77">
      <w:pPr>
        <w:spacing w:before="0" w:beforeAutospacing="0" w:after="0" w:afterAutospacing="0" w:line="276" w:lineRule="auto"/>
        <w:rPr>
          <w:lang w:eastAsia="pt-BR"/>
        </w:rPr>
      </w:pPr>
    </w:p>
    <w:p w14:paraId="7C1F5832" w14:textId="77777777" w:rsidR="00272EA7" w:rsidRPr="00BB3C8F" w:rsidRDefault="00272EA7" w:rsidP="00115B77">
      <w:pPr>
        <w:spacing w:before="0" w:beforeAutospacing="0" w:after="0" w:afterAutospacing="0" w:line="276" w:lineRule="auto"/>
        <w:rPr>
          <w:lang w:eastAsia="pt-BR"/>
        </w:rPr>
      </w:pPr>
    </w:p>
    <w:p w14:paraId="3DF718C2" w14:textId="77777777" w:rsidR="00272EA7" w:rsidRPr="00BB3C8F" w:rsidRDefault="00272EA7" w:rsidP="00115B77">
      <w:pPr>
        <w:spacing w:before="0" w:beforeAutospacing="0" w:after="0" w:afterAutospacing="0" w:line="276" w:lineRule="auto"/>
        <w:rPr>
          <w:lang w:eastAsia="pt-BR"/>
        </w:rPr>
      </w:pPr>
    </w:p>
    <w:p w14:paraId="0D98FF8C" w14:textId="77777777" w:rsidR="006D2357" w:rsidRPr="006D2357" w:rsidRDefault="006D2357" w:rsidP="00272EA7">
      <w:pPr>
        <w:spacing w:before="0" w:beforeAutospacing="0" w:line="276" w:lineRule="auto"/>
        <w:ind w:firstLine="0"/>
        <w:rPr>
          <w:b/>
          <w:bCs/>
          <w:lang w:eastAsia="pt-BR"/>
        </w:rPr>
      </w:pPr>
      <w:r w:rsidRPr="006D2357">
        <w:rPr>
          <w:b/>
          <w:bCs/>
          <w:lang w:eastAsia="pt-BR"/>
        </w:rPr>
        <w:lastRenderedPageBreak/>
        <w:t>NOTA 09 – Créditos Realizáveis a Longo Prazo</w:t>
      </w:r>
    </w:p>
    <w:p w14:paraId="419056A8" w14:textId="77777777" w:rsidR="006D2357" w:rsidRPr="006D2357" w:rsidRDefault="006D2357" w:rsidP="00115B77">
      <w:pPr>
        <w:spacing w:before="0" w:beforeAutospacing="0" w:line="276" w:lineRule="auto"/>
        <w:rPr>
          <w:lang w:eastAsia="pt-BR"/>
        </w:rPr>
      </w:pPr>
      <w:r w:rsidRPr="006D2357">
        <w:rPr>
          <w:lang w:eastAsia="pt-BR"/>
        </w:rPr>
        <w:t>9.1 – Clientes - Duplicatas a Receber – refere-se a débitos de clientes sob ação judicial movida pela EBC, como segue:</w:t>
      </w:r>
    </w:p>
    <w:p w14:paraId="595938BB"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9.1.1 – Banco do Brasil S/A – ação de cobrança judicial, R$ 880.154,26, </w:t>
      </w:r>
      <w:r w:rsidRPr="006D2357">
        <w:rPr>
          <w:lang w:eastAsia="zh-CN"/>
        </w:rPr>
        <w:t>Processo nº </w:t>
      </w:r>
      <w:hyperlink r:id="rId9" w:history="1">
        <w:r w:rsidRPr="006D2357">
          <w:rPr>
            <w:lang w:eastAsia="zh-CN"/>
          </w:rPr>
          <w:t>1018710-75.2017.4.01</w:t>
        </w:r>
      </w:hyperlink>
      <w:r w:rsidRPr="006D2357">
        <w:rPr>
          <w:lang w:eastAsia="zh-CN"/>
        </w:rPr>
        <w:t>.3400, 15ª Vara Federal da Seção Judiciária do Distrito Federal. Ação moti</w:t>
      </w:r>
      <w:r w:rsidRPr="006D2357">
        <w:rPr>
          <w:lang w:eastAsia="pt-BR"/>
        </w:rPr>
        <w:t>vada pelo conflito de entendimentos acerca da cláusula contratual que trata do desconto padrão de agência de publicidade. A Empresa faturou os serviços considerando a comissão de agência a 20% do total das veiculações contratadas, no entanto o Banco alega que essa comissão deveria ser de 15%, conforme documentos acostados ao Processo/EBC nº 0675/2018.</w:t>
      </w:r>
    </w:p>
    <w:p w14:paraId="516698ED" w14:textId="77777777" w:rsidR="00115B77" w:rsidRPr="006D2357" w:rsidRDefault="00115B77" w:rsidP="00115B77">
      <w:pPr>
        <w:spacing w:before="0" w:beforeAutospacing="0" w:after="0" w:afterAutospacing="0" w:line="276" w:lineRule="auto"/>
        <w:rPr>
          <w:lang w:eastAsia="pt-BR"/>
        </w:rPr>
      </w:pPr>
    </w:p>
    <w:p w14:paraId="4EE245A2"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Faz parte da mesma ação de cobrança judicial e do mesmo Processo acima indicado (Processo nº 0675/2018) o valor de R$ 10.824.440,81, que se refere à reversão do desconto padrão de agência de publicidade legal. Neste caso existe apenas a expectativa da receita uma vez que as notas fiscais referentes aos serviços prestados pela EBC foram emitidas e pagas, considerando-se a comissão de agência de 15% do total das publicações contratadas. Entretanto, os órgãos de controle desta empresa manifestaram-se contrários a esse percentual, situação que motivou a cobrança da diferença verificada entre a comissão de agência de publicidade calculada a 15%, conforme notas fiscais emitidas e pagas, e a de 20% como reconhecem os órgãos de controle. </w:t>
      </w:r>
    </w:p>
    <w:p w14:paraId="39DFE3A7" w14:textId="77777777" w:rsidR="00115B77" w:rsidRPr="006D2357" w:rsidRDefault="00115B77" w:rsidP="00115B77">
      <w:pPr>
        <w:spacing w:before="0" w:beforeAutospacing="0" w:after="0" w:afterAutospacing="0" w:line="276" w:lineRule="auto"/>
        <w:rPr>
          <w:lang w:eastAsia="pt-BR"/>
        </w:rPr>
      </w:pPr>
    </w:p>
    <w:p w14:paraId="599640AD" w14:textId="77777777" w:rsidR="006D2357" w:rsidRPr="00BB3C8F" w:rsidRDefault="006D2357" w:rsidP="00115B77">
      <w:pPr>
        <w:spacing w:before="0" w:beforeAutospacing="0" w:after="0" w:afterAutospacing="0" w:line="276" w:lineRule="auto"/>
        <w:rPr>
          <w:lang w:eastAsia="zh-CN"/>
        </w:rPr>
      </w:pPr>
      <w:r w:rsidRPr="006D2357">
        <w:rPr>
          <w:lang w:eastAsia="pt-BR"/>
        </w:rPr>
        <w:t xml:space="preserve">Acerca do estágio atual desse Processo, o </w:t>
      </w:r>
      <w:r w:rsidRPr="006D2357">
        <w:rPr>
          <w:lang w:eastAsia="zh-CN"/>
        </w:rPr>
        <w:t xml:space="preserve"> TRF1 proferiu sentença de mérito no seguinte sentido: “[...] JULGO PROCEDENTES, em parte, os pedidos, garantindo à Autora o recebimento das notas fiscais e planilhas, relativo ao desconto padrão de agenciamento dos serviços de distribuição de publicidade legal indevidamente revertidos em favor do Banco do Brasil, respeitado o prazo prescricional quinquenal;   bem como do valor correspondente à comissão de agenciamento da EBC - notas fiscais emitidas entre 2/4/2015 a 30/10/2017.” A EBC opôs Embargos de Declaração, sustentando a não caracterização da prescrição, o que foi rejeitado pelo Juízo. Em 7/2/2022, o Banco do Brasil interpôs Recurso de Apelação; e, em 15/2/2022, a EBC, especificamente contra o reconhecimento da prescrição. Com as contrarrazões das partes, o processo foi remetido ao TRF1 em 12/9/2022, restando concluso para decisão desde 13/9/2022, sendo esse o último andamento processual.</w:t>
      </w:r>
    </w:p>
    <w:p w14:paraId="2E8BB306" w14:textId="77777777" w:rsidR="00115B77" w:rsidRPr="006D2357" w:rsidRDefault="00115B77" w:rsidP="00115B77">
      <w:pPr>
        <w:spacing w:before="0" w:beforeAutospacing="0" w:after="0" w:afterAutospacing="0" w:line="276" w:lineRule="auto"/>
        <w:rPr>
          <w:lang w:eastAsia="pt-BR"/>
        </w:rPr>
      </w:pPr>
    </w:p>
    <w:p w14:paraId="743C0B1B" w14:textId="10E81EB0" w:rsidR="006D2357" w:rsidRPr="00BB3C8F" w:rsidRDefault="006D2357" w:rsidP="00115B77">
      <w:pPr>
        <w:spacing w:before="0" w:beforeAutospacing="0" w:after="0" w:afterAutospacing="0" w:line="276" w:lineRule="auto"/>
        <w:rPr>
          <w:lang w:eastAsia="pt-BR"/>
        </w:rPr>
      </w:pPr>
      <w:r w:rsidRPr="006D2357">
        <w:rPr>
          <w:lang w:eastAsia="pt-BR"/>
        </w:rPr>
        <w:t xml:space="preserve">9.1.2 – Empresa Santo Antônio 2 de Comércio e Eventos Ltda, R$ 22.578,40, ação judicial em função do não pagamento das Notas Fiscais </w:t>
      </w:r>
      <w:r w:rsidR="00CB3156" w:rsidRPr="00550FE7">
        <w:rPr>
          <w:rFonts w:cs="Times New Roman"/>
          <w:lang w:eastAsia="pt-BR"/>
        </w:rPr>
        <w:t>n</w:t>
      </w:r>
      <w:r w:rsidR="00CB3156" w:rsidRPr="00550FE7">
        <w:rPr>
          <w:rFonts w:cs="Times New Roman"/>
          <w:u w:val="single"/>
          <w:vertAlign w:val="superscript"/>
          <w:lang w:eastAsia="pt-BR"/>
        </w:rPr>
        <w:t>os</w:t>
      </w:r>
      <w:r w:rsidRPr="006D2357">
        <w:rPr>
          <w:lang w:eastAsia="pt-BR"/>
        </w:rPr>
        <w:t xml:space="preserve"> 350 e 359, correspondentes a inserções de comerciais na Rádio MEC FM do Rio de Janeiro – RJ, conforme Processo EBC nº 1279/2018.</w:t>
      </w:r>
    </w:p>
    <w:p w14:paraId="30F08FB4" w14:textId="77777777" w:rsidR="00115B77" w:rsidRPr="006D2357" w:rsidRDefault="00115B77" w:rsidP="00115B77">
      <w:pPr>
        <w:spacing w:before="0" w:beforeAutospacing="0" w:after="0" w:afterAutospacing="0" w:line="276" w:lineRule="auto"/>
        <w:rPr>
          <w:lang w:eastAsia="pt-BR"/>
        </w:rPr>
      </w:pPr>
    </w:p>
    <w:p w14:paraId="3E82F7FB"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9.1.3 – Agnelo Pacheco – ação judicial movida pela EBC em razão do não pagamento de diversas notas fiscais, R$ 900.597,09, conforme consta do Processo EBC nº 2074/2018. </w:t>
      </w:r>
    </w:p>
    <w:p w14:paraId="169AF668" w14:textId="77777777" w:rsidR="00115B77" w:rsidRPr="006D2357" w:rsidRDefault="00115B77" w:rsidP="00115B77">
      <w:pPr>
        <w:spacing w:before="0" w:beforeAutospacing="0" w:after="0" w:afterAutospacing="0" w:line="276" w:lineRule="auto"/>
        <w:rPr>
          <w:lang w:eastAsia="pt-BR"/>
        </w:rPr>
      </w:pPr>
    </w:p>
    <w:p w14:paraId="417024B0"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9.1.4 – Pedro Kleiber de Bezerril Beltrão – ação judicial movida pela EBC em razão do não pagamento de diversas notas fiscais, R$ 110.029,34, conforme consta do Processo EBC Nº 2694/2010. </w:t>
      </w:r>
    </w:p>
    <w:p w14:paraId="586561AF" w14:textId="77777777" w:rsidR="00115B77" w:rsidRPr="006D2357" w:rsidRDefault="00115B77" w:rsidP="00115B77">
      <w:pPr>
        <w:spacing w:before="0" w:beforeAutospacing="0" w:after="0" w:afterAutospacing="0" w:line="276" w:lineRule="auto"/>
        <w:rPr>
          <w:lang w:eastAsia="pt-BR"/>
        </w:rPr>
      </w:pPr>
    </w:p>
    <w:p w14:paraId="063C38E0" w14:textId="77777777" w:rsidR="006D2357" w:rsidRPr="00BB3C8F" w:rsidRDefault="006D2357" w:rsidP="00115B77">
      <w:pPr>
        <w:spacing w:before="0" w:beforeAutospacing="0" w:after="0" w:afterAutospacing="0" w:line="276" w:lineRule="auto"/>
        <w:rPr>
          <w:lang w:eastAsia="pt-BR"/>
        </w:rPr>
      </w:pPr>
      <w:r w:rsidRPr="006D2357">
        <w:rPr>
          <w:lang w:eastAsia="pt-BR"/>
        </w:rPr>
        <w:t>9.1.5 – Grupo MKT Formas &amp; Meios de Comunicação – ação judicial movida pela EBC, tendo em vista a inadimplência ocorrida no pagamento de diversas notas fiscais, R$ 1.868,00, conforme consta do Processo EBC Nº 2694/2010.</w:t>
      </w:r>
    </w:p>
    <w:p w14:paraId="63768E44" w14:textId="77777777" w:rsidR="00115B77" w:rsidRPr="006D2357" w:rsidRDefault="00115B77" w:rsidP="00115B77">
      <w:pPr>
        <w:spacing w:before="0" w:beforeAutospacing="0" w:after="0" w:afterAutospacing="0" w:line="276" w:lineRule="auto"/>
        <w:rPr>
          <w:lang w:eastAsia="pt-BR"/>
        </w:rPr>
      </w:pPr>
    </w:p>
    <w:p w14:paraId="4F5EA10C" w14:textId="77777777" w:rsidR="006D2357" w:rsidRPr="00BB3C8F" w:rsidRDefault="006D2357" w:rsidP="00115B77">
      <w:pPr>
        <w:spacing w:before="0" w:beforeAutospacing="0" w:after="0" w:afterAutospacing="0" w:line="276" w:lineRule="auto"/>
        <w:rPr>
          <w:lang w:eastAsia="pt-BR"/>
        </w:rPr>
      </w:pPr>
      <w:r w:rsidRPr="006D2357">
        <w:rPr>
          <w:lang w:eastAsia="pt-BR"/>
        </w:rPr>
        <w:t xml:space="preserve">9.2 – Depósitos para Interposição de Recursos – </w:t>
      </w:r>
      <w:r w:rsidRPr="006D2357">
        <w:rPr>
          <w:lang w:eastAsia="zh-CN"/>
        </w:rPr>
        <w:t xml:space="preserve">R$ 44.948.937,37, </w:t>
      </w:r>
      <w:r w:rsidRPr="006D2357">
        <w:rPr>
          <w:lang w:eastAsia="pt-BR"/>
        </w:rPr>
        <w:t xml:space="preserve">refere-se a depósitos realizados para garantir à Empresa o direito de recorrer de decisões judiciais e aos depósitos para pagamentos a título de execução da ação trabalhista, cuja baixa contábil ocorrerá após o arquivamento do processo na Justiça (ações trabalhistas quitadas).  </w:t>
      </w:r>
    </w:p>
    <w:p w14:paraId="71042DDA" w14:textId="77777777" w:rsidR="00115B77" w:rsidRPr="006D2357" w:rsidRDefault="00115B77" w:rsidP="00115B77">
      <w:pPr>
        <w:spacing w:before="0" w:beforeAutospacing="0" w:after="0" w:afterAutospacing="0" w:line="276" w:lineRule="auto"/>
        <w:rPr>
          <w:lang w:eastAsia="pt-BR"/>
        </w:rPr>
      </w:pPr>
    </w:p>
    <w:p w14:paraId="7C55219F" w14:textId="77777777" w:rsidR="006D2357" w:rsidRPr="006D2357" w:rsidRDefault="006D2357" w:rsidP="00115B77">
      <w:pPr>
        <w:spacing w:before="0" w:beforeAutospacing="0" w:after="0" w:afterAutospacing="0" w:line="276" w:lineRule="auto"/>
        <w:rPr>
          <w:lang w:eastAsia="pt-BR"/>
        </w:rPr>
      </w:pPr>
      <w:r w:rsidRPr="006D2357">
        <w:rPr>
          <w:lang w:eastAsia="pt-BR"/>
        </w:rPr>
        <w:t>No período de janeiro a setembro/2023, esta Conta foi movimentada da seguinte forma: realização de depósitos recursais (R$1.927.890,15); depósitos para o pagamento de execução de sentenças (R$ 12.100.773,98); e baixas contábeis ocorridas após o arquivamento dos processos na Justiça (R$ 13.225.385,94), conforme descrição na Tabela 07.</w:t>
      </w:r>
    </w:p>
    <w:p w14:paraId="68F7CFEA" w14:textId="77777777" w:rsidR="006D2357" w:rsidRPr="006D2357" w:rsidRDefault="006D2357" w:rsidP="00115B77">
      <w:pPr>
        <w:spacing w:before="0" w:beforeAutospacing="0" w:after="0" w:afterAutospacing="0" w:line="276" w:lineRule="auto"/>
        <w:rPr>
          <w:lang w:eastAsia="pt-BR"/>
        </w:rPr>
      </w:pPr>
    </w:p>
    <w:p w14:paraId="6B51A1FF" w14:textId="57E8D378" w:rsidR="00115B77" w:rsidRPr="00115B77" w:rsidRDefault="00115B77" w:rsidP="00115B77">
      <w:pPr>
        <w:spacing w:before="0" w:beforeAutospacing="0" w:after="0" w:afterAutospacing="0"/>
        <w:ind w:firstLine="0"/>
        <w:jc w:val="left"/>
        <w:rPr>
          <w:rFonts w:eastAsia="Times New Roman" w:cs="Times New Roman"/>
          <w:noProof w:val="0"/>
          <w:kern w:val="0"/>
          <w:lang w:eastAsia="pt-BR"/>
          <w14:ligatures w14:val="none"/>
        </w:rPr>
      </w:pPr>
      <w:r w:rsidRPr="00115B77">
        <w:rPr>
          <w:rFonts w:eastAsia="Times New Roman" w:cs="Times New Roman"/>
          <w:b/>
          <w:bCs/>
          <w:noProof w:val="0"/>
          <w:kern w:val="0"/>
          <w:sz w:val="22"/>
          <w14:ligatures w14:val="none"/>
        </w:rPr>
        <w:t>Tabela</w:t>
      </w:r>
      <w:r w:rsidRPr="00115B77">
        <w:rPr>
          <w:rFonts w:eastAsia="Times New Roman" w:cs="Times New Roman"/>
          <w:b/>
          <w:bCs/>
          <w:noProof w:val="0"/>
          <w:kern w:val="0"/>
          <w:sz w:val="22"/>
          <w:lang w:eastAsia="zh-CN"/>
          <w14:ligatures w14:val="none"/>
        </w:rPr>
        <w:t xml:space="preserve"> 07.</w:t>
      </w:r>
      <w:r w:rsidRPr="00115B77">
        <w:rPr>
          <w:rFonts w:eastAsia="Times New Roman" w:cs="Times New Roman"/>
          <w:noProof w:val="0"/>
          <w:kern w:val="0"/>
          <w:sz w:val="22"/>
          <w:lang w:eastAsia="zh-CN"/>
          <w14:ligatures w14:val="none"/>
        </w:rPr>
        <w:t xml:space="preserve"> </w:t>
      </w:r>
      <w:r w:rsidRPr="00115B77">
        <w:rPr>
          <w:rFonts w:eastAsia="Times New Roman" w:cs="Times New Roman"/>
          <w:noProof w:val="0"/>
          <w:kern w:val="0"/>
          <w:sz w:val="22"/>
          <w:lang w:eastAsia="pt-BR"/>
          <w14:ligatures w14:val="none"/>
        </w:rPr>
        <w:t xml:space="preserve">Depósitos para Interposição de Recursos                                            </w:t>
      </w:r>
      <w:r w:rsidR="00AA451C" w:rsidRPr="00BB3C8F">
        <w:rPr>
          <w:rFonts w:eastAsia="Times New Roman" w:cs="Times New Roman"/>
          <w:noProof w:val="0"/>
          <w:kern w:val="0"/>
          <w:sz w:val="22"/>
          <w:lang w:eastAsia="pt-BR"/>
          <w14:ligatures w14:val="none"/>
        </w:rPr>
        <w:t xml:space="preserve">          </w:t>
      </w:r>
      <w:r w:rsidRPr="00115B77">
        <w:rPr>
          <w:rFonts w:eastAsia="Times New Roman" w:cs="Times New Roman"/>
          <w:noProof w:val="0"/>
          <w:kern w:val="0"/>
          <w:sz w:val="22"/>
          <w:lang w:eastAsia="pt-BR"/>
          <w14:ligatures w14:val="none"/>
        </w:rPr>
        <w:t xml:space="preserve">                </w:t>
      </w:r>
      <w:r w:rsidRPr="00115B77">
        <w:rPr>
          <w:rFonts w:eastAsia="Times New Roman" w:cs="Times New Roman"/>
          <w:noProof w:val="0"/>
          <w:kern w:val="0"/>
          <w:sz w:val="14"/>
          <w:lang w:eastAsia="pt-BR"/>
          <w14:ligatures w14:val="none"/>
        </w:rPr>
        <w:t xml:space="preserve">Em R$ 1,00 </w:t>
      </w:r>
    </w:p>
    <w:tbl>
      <w:tblPr>
        <w:tblStyle w:val="TableGrid3"/>
        <w:tblW w:w="9214" w:type="dxa"/>
        <w:tblInd w:w="-5" w:type="dxa"/>
        <w:tblCellMar>
          <w:top w:w="68" w:type="dxa"/>
          <w:right w:w="115" w:type="dxa"/>
        </w:tblCellMar>
        <w:tblLook w:val="04A0" w:firstRow="1" w:lastRow="0" w:firstColumn="1" w:lastColumn="0" w:noHBand="0" w:noVBand="1"/>
      </w:tblPr>
      <w:tblGrid>
        <w:gridCol w:w="1054"/>
        <w:gridCol w:w="5183"/>
        <w:gridCol w:w="2977"/>
      </w:tblGrid>
      <w:tr w:rsidR="00BB3C8F" w:rsidRPr="00115B77" w14:paraId="5BAF64AB" w14:textId="77777777" w:rsidTr="00AA451C">
        <w:trPr>
          <w:trHeight w:val="170"/>
        </w:trPr>
        <w:tc>
          <w:tcPr>
            <w:tcW w:w="1054" w:type="dxa"/>
            <w:tcBorders>
              <w:top w:val="single" w:sz="4" w:space="0" w:color="000000"/>
              <w:left w:val="single" w:sz="4" w:space="0" w:color="000000"/>
            </w:tcBorders>
            <w:shd w:val="clear" w:color="auto" w:fill="D2F0FA"/>
          </w:tcPr>
          <w:p w14:paraId="35C09DA9" w14:textId="77777777" w:rsidR="00115B77" w:rsidRPr="00115B77" w:rsidRDefault="00115B77" w:rsidP="00115B77">
            <w:pPr>
              <w:ind w:left="106" w:firstLine="0"/>
              <w:jc w:val="left"/>
              <w:rPr>
                <w:rFonts w:ascii="Arial" w:eastAsia="Times New Roman" w:hAnsi="Arial" w:cs="Arial"/>
                <w:b/>
                <w:noProof w:val="0"/>
                <w:sz w:val="16"/>
                <w:szCs w:val="16"/>
              </w:rPr>
            </w:pPr>
            <w:r w:rsidRPr="00115B77">
              <w:rPr>
                <w:rFonts w:ascii="Arial" w:eastAsia="Times New Roman" w:hAnsi="Arial" w:cs="Arial"/>
                <w:b/>
                <w:noProof w:val="0"/>
                <w:sz w:val="16"/>
                <w:szCs w:val="16"/>
              </w:rPr>
              <w:t xml:space="preserve"> </w:t>
            </w:r>
          </w:p>
        </w:tc>
        <w:tc>
          <w:tcPr>
            <w:tcW w:w="5183" w:type="dxa"/>
            <w:tcBorders>
              <w:top w:val="single" w:sz="4" w:space="0" w:color="000000"/>
              <w:right w:val="single" w:sz="4" w:space="0" w:color="000000"/>
            </w:tcBorders>
            <w:shd w:val="clear" w:color="auto" w:fill="D2F0FA"/>
          </w:tcPr>
          <w:p w14:paraId="396D3722" w14:textId="77777777" w:rsidR="00115B77" w:rsidRPr="00115B77" w:rsidRDefault="00115B77" w:rsidP="00115B77">
            <w:pPr>
              <w:ind w:firstLine="0"/>
              <w:jc w:val="left"/>
              <w:rPr>
                <w:rFonts w:ascii="Arial" w:eastAsia="Times New Roman" w:hAnsi="Arial" w:cs="Arial"/>
                <w:b/>
                <w:noProof w:val="0"/>
                <w:sz w:val="16"/>
                <w:szCs w:val="16"/>
              </w:rPr>
            </w:pPr>
            <w:r w:rsidRPr="00115B77">
              <w:rPr>
                <w:rFonts w:ascii="Arial" w:eastAsia="Times New Roman" w:hAnsi="Arial" w:cs="Arial"/>
                <w:b/>
                <w:noProof w:val="0"/>
                <w:sz w:val="16"/>
                <w:szCs w:val="16"/>
              </w:rPr>
              <w:t xml:space="preserve">Saldo em 31/12/2022 </w:t>
            </w:r>
          </w:p>
        </w:tc>
        <w:tc>
          <w:tcPr>
            <w:tcW w:w="2977" w:type="dxa"/>
            <w:tcBorders>
              <w:top w:val="single" w:sz="4" w:space="0" w:color="000000"/>
              <w:left w:val="single" w:sz="4" w:space="0" w:color="000000"/>
              <w:right w:val="single" w:sz="4" w:space="0" w:color="000000"/>
            </w:tcBorders>
            <w:shd w:val="clear" w:color="auto" w:fill="D2F0FA"/>
            <w:tcMar>
              <w:right w:w="227" w:type="dxa"/>
            </w:tcMar>
          </w:tcPr>
          <w:p w14:paraId="2DE8EBEB" w14:textId="77777777" w:rsidR="00115B77" w:rsidRPr="00115B77" w:rsidRDefault="00115B77" w:rsidP="00115B77">
            <w:pPr>
              <w:tabs>
                <w:tab w:val="left" w:pos="2271"/>
              </w:tabs>
              <w:ind w:left="747" w:firstLine="0"/>
              <w:jc w:val="right"/>
              <w:rPr>
                <w:rFonts w:ascii="Arial" w:eastAsia="Times New Roman" w:hAnsi="Arial" w:cs="Arial"/>
                <w:b/>
                <w:noProof w:val="0"/>
                <w:sz w:val="16"/>
                <w:szCs w:val="16"/>
              </w:rPr>
            </w:pPr>
            <w:r w:rsidRPr="00115B77">
              <w:rPr>
                <w:rFonts w:ascii="Arial" w:eastAsia="Times New Roman" w:hAnsi="Arial" w:cs="Arial"/>
                <w:b/>
                <w:noProof w:val="0"/>
                <w:sz w:val="16"/>
                <w:szCs w:val="16"/>
              </w:rPr>
              <w:t xml:space="preserve">44.145.659,18 </w:t>
            </w:r>
          </w:p>
        </w:tc>
      </w:tr>
      <w:tr w:rsidR="00BB3C8F" w:rsidRPr="00115B77" w14:paraId="45B5F5D4" w14:textId="77777777" w:rsidTr="00AA451C">
        <w:trPr>
          <w:trHeight w:val="170"/>
        </w:trPr>
        <w:tc>
          <w:tcPr>
            <w:tcW w:w="1054" w:type="dxa"/>
            <w:tcBorders>
              <w:left w:val="single" w:sz="4" w:space="0" w:color="000000"/>
            </w:tcBorders>
            <w:shd w:val="clear" w:color="auto" w:fill="D2F0FA"/>
          </w:tcPr>
          <w:p w14:paraId="72B5ED34" w14:textId="77777777" w:rsidR="00115B77" w:rsidRPr="00115B77" w:rsidRDefault="00115B77" w:rsidP="00115B77">
            <w:pPr>
              <w:ind w:left="106" w:firstLine="0"/>
              <w:jc w:val="left"/>
              <w:rPr>
                <w:rFonts w:ascii="Arial" w:eastAsia="Times New Roman" w:hAnsi="Arial" w:cs="Arial"/>
                <w:bCs/>
                <w:noProof w:val="0"/>
                <w:sz w:val="16"/>
                <w:szCs w:val="16"/>
              </w:rPr>
            </w:pPr>
            <w:r w:rsidRPr="00115B77">
              <w:rPr>
                <w:rFonts w:ascii="Arial" w:eastAsia="Times New Roman" w:hAnsi="Arial" w:cs="Arial"/>
                <w:bCs/>
                <w:noProof w:val="0"/>
                <w:sz w:val="16"/>
                <w:szCs w:val="16"/>
              </w:rPr>
              <w:t xml:space="preserve">(+) </w:t>
            </w:r>
          </w:p>
        </w:tc>
        <w:tc>
          <w:tcPr>
            <w:tcW w:w="5183" w:type="dxa"/>
            <w:tcBorders>
              <w:right w:val="single" w:sz="4" w:space="0" w:color="000000"/>
            </w:tcBorders>
            <w:shd w:val="clear" w:color="auto" w:fill="D2F0FA"/>
          </w:tcPr>
          <w:p w14:paraId="4859D21C" w14:textId="77777777" w:rsidR="00115B77" w:rsidRPr="00115B77" w:rsidRDefault="00115B77" w:rsidP="00115B77">
            <w:pPr>
              <w:ind w:firstLine="0"/>
              <w:jc w:val="left"/>
              <w:rPr>
                <w:rFonts w:ascii="Arial" w:eastAsia="Times New Roman" w:hAnsi="Arial" w:cs="Arial"/>
                <w:bCs/>
                <w:noProof w:val="0"/>
                <w:sz w:val="16"/>
                <w:szCs w:val="16"/>
              </w:rPr>
            </w:pPr>
            <w:r w:rsidRPr="00115B77">
              <w:rPr>
                <w:rFonts w:ascii="Arial" w:eastAsia="Times New Roman" w:hAnsi="Arial" w:cs="Arial"/>
                <w:bCs/>
                <w:noProof w:val="0"/>
                <w:sz w:val="16"/>
                <w:szCs w:val="16"/>
              </w:rPr>
              <w:t xml:space="preserve">Depósitos Recursais </w:t>
            </w:r>
          </w:p>
        </w:tc>
        <w:tc>
          <w:tcPr>
            <w:tcW w:w="2977" w:type="dxa"/>
            <w:tcBorders>
              <w:left w:val="single" w:sz="4" w:space="0" w:color="000000"/>
              <w:right w:val="single" w:sz="4" w:space="0" w:color="000000"/>
            </w:tcBorders>
            <w:shd w:val="clear" w:color="auto" w:fill="D2F0FA"/>
            <w:tcMar>
              <w:right w:w="227" w:type="dxa"/>
            </w:tcMar>
          </w:tcPr>
          <w:p w14:paraId="38DE5D81" w14:textId="77777777" w:rsidR="00115B77" w:rsidRPr="00115B77" w:rsidRDefault="00115B77" w:rsidP="00115B77">
            <w:pPr>
              <w:spacing w:before="0" w:beforeAutospacing="0" w:after="0" w:afterAutospacing="0"/>
              <w:ind w:firstLine="0"/>
              <w:jc w:val="right"/>
              <w:rPr>
                <w:rFonts w:ascii="Arial" w:eastAsia="Times New Roman" w:hAnsi="Arial" w:cs="Arial"/>
                <w:bCs/>
                <w:noProof w:val="0"/>
                <w:sz w:val="16"/>
                <w:szCs w:val="16"/>
              </w:rPr>
            </w:pPr>
            <w:r w:rsidRPr="00115B77">
              <w:rPr>
                <w:rFonts w:ascii="Arial" w:eastAsia="Times New Roman" w:hAnsi="Arial" w:cs="Arial"/>
                <w:bCs/>
                <w:noProof w:val="0"/>
                <w:sz w:val="16"/>
                <w:szCs w:val="16"/>
                <w:lang w:val="en-US" w:eastAsia="zh-CN"/>
              </w:rPr>
              <w:t xml:space="preserve">1.927.890,15  </w:t>
            </w:r>
          </w:p>
        </w:tc>
      </w:tr>
      <w:tr w:rsidR="00BB3C8F" w:rsidRPr="00115B77" w14:paraId="4B57EC80" w14:textId="77777777" w:rsidTr="00AA451C">
        <w:trPr>
          <w:trHeight w:val="170"/>
        </w:trPr>
        <w:tc>
          <w:tcPr>
            <w:tcW w:w="1054" w:type="dxa"/>
            <w:tcBorders>
              <w:left w:val="single" w:sz="4" w:space="0" w:color="000000"/>
            </w:tcBorders>
            <w:shd w:val="clear" w:color="auto" w:fill="D2F0FA"/>
          </w:tcPr>
          <w:p w14:paraId="70A4A94B" w14:textId="77777777" w:rsidR="00115B77" w:rsidRPr="00115B77" w:rsidRDefault="00115B77" w:rsidP="00115B77">
            <w:pPr>
              <w:ind w:left="106" w:firstLine="0"/>
              <w:jc w:val="left"/>
              <w:rPr>
                <w:rFonts w:ascii="Arial" w:eastAsia="Times New Roman" w:hAnsi="Arial" w:cs="Arial"/>
                <w:bCs/>
                <w:noProof w:val="0"/>
                <w:sz w:val="16"/>
                <w:szCs w:val="16"/>
              </w:rPr>
            </w:pPr>
            <w:r w:rsidRPr="00115B77">
              <w:rPr>
                <w:rFonts w:ascii="Arial" w:eastAsia="Times New Roman" w:hAnsi="Arial" w:cs="Arial"/>
                <w:bCs/>
                <w:noProof w:val="0"/>
                <w:sz w:val="16"/>
                <w:szCs w:val="16"/>
              </w:rPr>
              <w:t xml:space="preserve">(+) </w:t>
            </w:r>
          </w:p>
        </w:tc>
        <w:tc>
          <w:tcPr>
            <w:tcW w:w="5183" w:type="dxa"/>
            <w:tcBorders>
              <w:right w:val="single" w:sz="4" w:space="0" w:color="000000"/>
            </w:tcBorders>
            <w:shd w:val="clear" w:color="auto" w:fill="D2F0FA"/>
          </w:tcPr>
          <w:p w14:paraId="77FF95EF" w14:textId="77777777" w:rsidR="00115B77" w:rsidRPr="00115B77" w:rsidRDefault="00115B77" w:rsidP="00115B77">
            <w:pPr>
              <w:ind w:firstLine="0"/>
              <w:jc w:val="left"/>
              <w:rPr>
                <w:rFonts w:ascii="Arial" w:eastAsia="Times New Roman" w:hAnsi="Arial" w:cs="Arial"/>
                <w:bCs/>
                <w:noProof w:val="0"/>
                <w:sz w:val="16"/>
                <w:szCs w:val="16"/>
              </w:rPr>
            </w:pPr>
            <w:r w:rsidRPr="00115B77">
              <w:rPr>
                <w:rFonts w:ascii="Arial" w:eastAsia="Times New Roman" w:hAnsi="Arial" w:cs="Arial"/>
                <w:bCs/>
                <w:noProof w:val="0"/>
                <w:sz w:val="16"/>
                <w:szCs w:val="16"/>
              </w:rPr>
              <w:t xml:space="preserve">Depósito Execução Ação Trabalhista </w:t>
            </w:r>
          </w:p>
        </w:tc>
        <w:tc>
          <w:tcPr>
            <w:tcW w:w="2977" w:type="dxa"/>
            <w:tcBorders>
              <w:left w:val="single" w:sz="4" w:space="0" w:color="000000"/>
              <w:right w:val="single" w:sz="4" w:space="0" w:color="000000"/>
            </w:tcBorders>
            <w:shd w:val="clear" w:color="auto" w:fill="D2F0FA"/>
            <w:tcMar>
              <w:right w:w="227" w:type="dxa"/>
            </w:tcMar>
          </w:tcPr>
          <w:p w14:paraId="2327DD0C" w14:textId="77777777" w:rsidR="00115B77" w:rsidRPr="00115B77" w:rsidRDefault="00115B77" w:rsidP="00115B77">
            <w:pPr>
              <w:spacing w:before="0" w:beforeAutospacing="0" w:after="0" w:afterAutospacing="0"/>
              <w:ind w:firstLine="0"/>
              <w:jc w:val="right"/>
              <w:rPr>
                <w:rFonts w:ascii="Arial" w:eastAsia="Times New Roman" w:hAnsi="Arial" w:cs="Arial"/>
                <w:bCs/>
                <w:noProof w:val="0"/>
                <w:sz w:val="16"/>
                <w:szCs w:val="16"/>
              </w:rPr>
            </w:pPr>
            <w:r w:rsidRPr="00115B77">
              <w:rPr>
                <w:rFonts w:ascii="Arial" w:eastAsia="Times New Roman" w:hAnsi="Arial" w:cs="Arial"/>
                <w:bCs/>
                <w:noProof w:val="0"/>
                <w:sz w:val="16"/>
                <w:szCs w:val="16"/>
                <w:lang w:val="en-US" w:eastAsia="zh-CN"/>
              </w:rPr>
              <w:t>12.100.773,98</w:t>
            </w:r>
            <w:r w:rsidRPr="00115B77">
              <w:rPr>
                <w:rFonts w:ascii="Arial" w:eastAsia="Times New Roman" w:hAnsi="Arial" w:cs="Arial"/>
                <w:bCs/>
                <w:noProof w:val="0"/>
                <w:sz w:val="16"/>
                <w:szCs w:val="16"/>
              </w:rPr>
              <w:t xml:space="preserve"> </w:t>
            </w:r>
          </w:p>
        </w:tc>
      </w:tr>
      <w:tr w:rsidR="00BB3C8F" w:rsidRPr="00115B77" w14:paraId="5D9DD30D" w14:textId="77777777" w:rsidTr="00AA451C">
        <w:trPr>
          <w:trHeight w:val="170"/>
        </w:trPr>
        <w:tc>
          <w:tcPr>
            <w:tcW w:w="1054" w:type="dxa"/>
            <w:tcBorders>
              <w:left w:val="single" w:sz="4" w:space="0" w:color="000000"/>
            </w:tcBorders>
            <w:shd w:val="clear" w:color="auto" w:fill="D2F0FA"/>
          </w:tcPr>
          <w:p w14:paraId="0718CDDC" w14:textId="77777777" w:rsidR="00115B77" w:rsidRPr="00115B77" w:rsidRDefault="00115B77" w:rsidP="00115B77">
            <w:pPr>
              <w:ind w:left="106" w:firstLine="0"/>
              <w:jc w:val="left"/>
              <w:rPr>
                <w:rFonts w:ascii="Arial" w:eastAsia="Times New Roman" w:hAnsi="Arial" w:cs="Arial"/>
                <w:bCs/>
                <w:noProof w:val="0"/>
                <w:sz w:val="16"/>
                <w:szCs w:val="16"/>
              </w:rPr>
            </w:pPr>
            <w:r w:rsidRPr="00115B77">
              <w:rPr>
                <w:rFonts w:ascii="Arial" w:eastAsia="Times New Roman" w:hAnsi="Arial" w:cs="Arial"/>
                <w:bCs/>
                <w:noProof w:val="0"/>
                <w:sz w:val="16"/>
                <w:szCs w:val="16"/>
              </w:rPr>
              <w:t>(</w:t>
            </w:r>
            <w:r w:rsidRPr="00115B77">
              <w:rPr>
                <w:rFonts w:ascii="Arial" w:eastAsia="Times New Roman" w:hAnsi="Arial" w:cs="Arial"/>
                <w:bCs/>
                <w:noProof w:val="0"/>
                <w:sz w:val="6"/>
                <w:szCs w:val="6"/>
              </w:rPr>
              <w:t xml:space="preserve"> </w:t>
            </w:r>
            <w:r w:rsidRPr="00115B77">
              <w:rPr>
                <w:rFonts w:ascii="Arial" w:eastAsia="Times New Roman" w:hAnsi="Arial" w:cs="Arial"/>
                <w:bCs/>
                <w:noProof w:val="0"/>
                <w:sz w:val="16"/>
                <w:szCs w:val="16"/>
              </w:rPr>
              <w:t>-</w:t>
            </w:r>
            <w:r w:rsidRPr="00115B77">
              <w:rPr>
                <w:rFonts w:ascii="Arial" w:eastAsia="Times New Roman" w:hAnsi="Arial" w:cs="Arial"/>
                <w:bCs/>
                <w:noProof w:val="0"/>
                <w:sz w:val="6"/>
                <w:szCs w:val="6"/>
              </w:rPr>
              <w:t xml:space="preserve"> </w:t>
            </w:r>
            <w:r w:rsidRPr="00115B77">
              <w:rPr>
                <w:rFonts w:ascii="Arial" w:eastAsia="Times New Roman" w:hAnsi="Arial" w:cs="Arial"/>
                <w:bCs/>
                <w:noProof w:val="0"/>
                <w:sz w:val="16"/>
                <w:szCs w:val="16"/>
              </w:rPr>
              <w:t xml:space="preserve">)  </w:t>
            </w:r>
          </w:p>
        </w:tc>
        <w:tc>
          <w:tcPr>
            <w:tcW w:w="5183" w:type="dxa"/>
            <w:tcBorders>
              <w:right w:val="single" w:sz="4" w:space="0" w:color="000000"/>
            </w:tcBorders>
            <w:shd w:val="clear" w:color="auto" w:fill="D2F0FA"/>
          </w:tcPr>
          <w:p w14:paraId="5D9E1EDA" w14:textId="77777777" w:rsidR="00115B77" w:rsidRPr="00115B77" w:rsidRDefault="00115B77" w:rsidP="00115B77">
            <w:pPr>
              <w:ind w:firstLine="0"/>
              <w:jc w:val="left"/>
              <w:rPr>
                <w:rFonts w:ascii="Arial" w:eastAsia="Times New Roman" w:hAnsi="Arial" w:cs="Arial"/>
                <w:bCs/>
                <w:noProof w:val="0"/>
                <w:sz w:val="16"/>
                <w:szCs w:val="16"/>
              </w:rPr>
            </w:pPr>
            <w:r w:rsidRPr="00115B77">
              <w:rPr>
                <w:rFonts w:ascii="Arial" w:eastAsia="Times New Roman" w:hAnsi="Arial" w:cs="Arial"/>
                <w:bCs/>
                <w:noProof w:val="0"/>
                <w:sz w:val="16"/>
                <w:szCs w:val="16"/>
              </w:rPr>
              <w:t xml:space="preserve">Ações Trabalhistas Quitadas </w:t>
            </w:r>
          </w:p>
        </w:tc>
        <w:tc>
          <w:tcPr>
            <w:tcW w:w="2977" w:type="dxa"/>
            <w:tcBorders>
              <w:left w:val="single" w:sz="4" w:space="0" w:color="000000"/>
              <w:right w:val="single" w:sz="4" w:space="0" w:color="000000"/>
            </w:tcBorders>
            <w:shd w:val="clear" w:color="auto" w:fill="D2F0FA"/>
            <w:tcMar>
              <w:right w:w="170" w:type="dxa"/>
            </w:tcMar>
          </w:tcPr>
          <w:p w14:paraId="1612784D" w14:textId="77777777" w:rsidR="00115B77" w:rsidRPr="00115B77" w:rsidRDefault="00115B77" w:rsidP="00115B77">
            <w:pPr>
              <w:spacing w:before="0" w:beforeAutospacing="0" w:after="0" w:afterAutospacing="0"/>
              <w:ind w:firstLine="0"/>
              <w:jc w:val="right"/>
              <w:rPr>
                <w:rFonts w:ascii="Arial" w:eastAsia="Times New Roman" w:hAnsi="Arial" w:cs="Arial"/>
                <w:bCs/>
                <w:noProof w:val="0"/>
                <w:sz w:val="16"/>
                <w:szCs w:val="16"/>
              </w:rPr>
            </w:pPr>
            <w:r w:rsidRPr="00115B77">
              <w:rPr>
                <w:rFonts w:ascii="Arial" w:eastAsia="Times New Roman" w:hAnsi="Arial" w:cs="Arial"/>
                <w:bCs/>
                <w:noProof w:val="0"/>
                <w:sz w:val="16"/>
                <w:szCs w:val="16"/>
                <w:lang w:val="en-US" w:eastAsia="zh-CN"/>
              </w:rPr>
              <w:t>(13.225.385,94)</w:t>
            </w:r>
            <w:r w:rsidRPr="00115B77">
              <w:rPr>
                <w:rFonts w:ascii="Arial" w:eastAsia="Times New Roman" w:hAnsi="Arial" w:cs="Arial"/>
                <w:bCs/>
                <w:noProof w:val="0"/>
                <w:sz w:val="16"/>
                <w:szCs w:val="16"/>
              </w:rPr>
              <w:t xml:space="preserve"> </w:t>
            </w:r>
          </w:p>
        </w:tc>
      </w:tr>
      <w:tr w:rsidR="00BB3C8F" w:rsidRPr="00115B77" w14:paraId="6AD5EAC6" w14:textId="77777777" w:rsidTr="00AA451C">
        <w:trPr>
          <w:trHeight w:val="170"/>
        </w:trPr>
        <w:tc>
          <w:tcPr>
            <w:tcW w:w="1054" w:type="dxa"/>
            <w:tcBorders>
              <w:left w:val="single" w:sz="4" w:space="0" w:color="000000"/>
              <w:bottom w:val="single" w:sz="4" w:space="0" w:color="000000"/>
            </w:tcBorders>
            <w:shd w:val="clear" w:color="auto" w:fill="D2F0FA"/>
          </w:tcPr>
          <w:p w14:paraId="0AB67297" w14:textId="77777777" w:rsidR="00115B77" w:rsidRPr="00115B77" w:rsidRDefault="00115B77" w:rsidP="00115B77">
            <w:pPr>
              <w:ind w:left="106" w:firstLine="0"/>
              <w:jc w:val="left"/>
              <w:rPr>
                <w:rFonts w:ascii="Arial" w:eastAsia="Times New Roman" w:hAnsi="Arial" w:cs="Arial"/>
                <w:b/>
                <w:noProof w:val="0"/>
                <w:sz w:val="16"/>
                <w:szCs w:val="16"/>
              </w:rPr>
            </w:pPr>
            <w:r w:rsidRPr="00115B77">
              <w:rPr>
                <w:rFonts w:ascii="Arial" w:eastAsia="Times New Roman" w:hAnsi="Arial" w:cs="Arial"/>
                <w:b/>
                <w:noProof w:val="0"/>
                <w:sz w:val="16"/>
                <w:szCs w:val="16"/>
              </w:rPr>
              <w:t xml:space="preserve">(=) </w:t>
            </w:r>
          </w:p>
        </w:tc>
        <w:tc>
          <w:tcPr>
            <w:tcW w:w="5183" w:type="dxa"/>
            <w:tcBorders>
              <w:bottom w:val="single" w:sz="4" w:space="0" w:color="000000"/>
              <w:right w:val="single" w:sz="4" w:space="0" w:color="000000"/>
            </w:tcBorders>
            <w:shd w:val="clear" w:color="auto" w:fill="D2F0FA"/>
          </w:tcPr>
          <w:p w14:paraId="1456CEAB" w14:textId="77777777" w:rsidR="00115B77" w:rsidRPr="00115B77" w:rsidRDefault="00115B77" w:rsidP="00115B77">
            <w:pPr>
              <w:ind w:firstLine="0"/>
              <w:jc w:val="left"/>
              <w:rPr>
                <w:rFonts w:ascii="Arial" w:eastAsia="Times New Roman" w:hAnsi="Arial" w:cs="Arial"/>
                <w:b/>
                <w:noProof w:val="0"/>
                <w:sz w:val="16"/>
                <w:szCs w:val="16"/>
              </w:rPr>
            </w:pPr>
            <w:r w:rsidRPr="00115B77">
              <w:rPr>
                <w:rFonts w:ascii="Arial" w:eastAsia="Times New Roman" w:hAnsi="Arial" w:cs="Arial"/>
                <w:b/>
                <w:noProof w:val="0"/>
                <w:sz w:val="16"/>
                <w:szCs w:val="16"/>
              </w:rPr>
              <w:t xml:space="preserve">Saldo em 30/062023 </w:t>
            </w:r>
          </w:p>
        </w:tc>
        <w:tc>
          <w:tcPr>
            <w:tcW w:w="2977" w:type="dxa"/>
            <w:tcBorders>
              <w:left w:val="single" w:sz="4" w:space="0" w:color="000000"/>
              <w:bottom w:val="single" w:sz="4" w:space="0" w:color="000000"/>
              <w:right w:val="single" w:sz="4" w:space="0" w:color="000000"/>
            </w:tcBorders>
            <w:shd w:val="clear" w:color="auto" w:fill="D2F0FA"/>
            <w:tcMar>
              <w:right w:w="227" w:type="dxa"/>
            </w:tcMar>
          </w:tcPr>
          <w:p w14:paraId="6143385B" w14:textId="77777777" w:rsidR="00115B77" w:rsidRPr="00115B77" w:rsidRDefault="00115B77" w:rsidP="00115B77">
            <w:pPr>
              <w:spacing w:before="0" w:beforeAutospacing="0" w:after="0" w:afterAutospacing="0"/>
              <w:ind w:firstLine="0"/>
              <w:jc w:val="right"/>
              <w:rPr>
                <w:rFonts w:ascii="Arial" w:eastAsia="Times New Roman" w:hAnsi="Arial" w:cs="Arial"/>
                <w:b/>
                <w:noProof w:val="0"/>
                <w:sz w:val="16"/>
                <w:szCs w:val="16"/>
              </w:rPr>
            </w:pPr>
            <w:r w:rsidRPr="00115B77">
              <w:rPr>
                <w:rFonts w:ascii="Arial" w:eastAsia="Times New Roman" w:hAnsi="Arial" w:cs="Arial"/>
                <w:b/>
                <w:noProof w:val="0"/>
                <w:sz w:val="16"/>
                <w:szCs w:val="16"/>
                <w:lang w:val="en-US" w:eastAsia="zh-CN"/>
              </w:rPr>
              <w:t>44.948.937,37</w:t>
            </w:r>
            <w:r w:rsidRPr="00115B77">
              <w:rPr>
                <w:rFonts w:ascii="Arial" w:eastAsia="Times New Roman" w:hAnsi="Arial" w:cs="Arial"/>
                <w:b/>
                <w:noProof w:val="0"/>
                <w:sz w:val="16"/>
                <w:szCs w:val="16"/>
              </w:rPr>
              <w:t xml:space="preserve"> </w:t>
            </w:r>
          </w:p>
        </w:tc>
      </w:tr>
    </w:tbl>
    <w:p w14:paraId="2B9CA777" w14:textId="77777777" w:rsidR="00115B77" w:rsidRPr="00115B77" w:rsidRDefault="00115B77" w:rsidP="00AA451C">
      <w:pPr>
        <w:spacing w:before="0" w:beforeAutospacing="0"/>
        <w:ind w:firstLine="0"/>
        <w:jc w:val="left"/>
        <w:rPr>
          <w:rFonts w:eastAsia="Times New Roman" w:cs="Times New Roman"/>
          <w:noProof w:val="0"/>
          <w:kern w:val="0"/>
          <w:sz w:val="12"/>
          <w:szCs w:val="12"/>
          <w:lang w:eastAsia="pt-BR"/>
          <w14:ligatures w14:val="none"/>
        </w:rPr>
      </w:pPr>
      <w:r w:rsidRPr="00115B77">
        <w:rPr>
          <w:rFonts w:eastAsia="Times New Roman" w:cs="Times New Roman"/>
          <w:noProof w:val="0"/>
          <w:kern w:val="0"/>
          <w:sz w:val="12"/>
          <w:szCs w:val="12"/>
          <w:lang w:eastAsia="pt-BR"/>
          <w14:ligatures w14:val="none"/>
        </w:rPr>
        <w:t>Fonte: CONJU</w:t>
      </w:r>
    </w:p>
    <w:p w14:paraId="04FEA77F" w14:textId="77777777" w:rsidR="006D2357" w:rsidRPr="006D2357" w:rsidRDefault="006D2357" w:rsidP="00AA451C">
      <w:pPr>
        <w:spacing w:before="0" w:beforeAutospacing="0" w:after="0" w:afterAutospacing="0" w:line="276" w:lineRule="auto"/>
        <w:rPr>
          <w:lang w:eastAsia="pt-BR"/>
        </w:rPr>
      </w:pPr>
    </w:p>
    <w:p w14:paraId="386C6A49" w14:textId="77777777" w:rsidR="006D2357" w:rsidRPr="00BB3C8F" w:rsidRDefault="006D2357" w:rsidP="00AA451C">
      <w:pPr>
        <w:spacing w:before="0" w:beforeAutospacing="0" w:after="0" w:afterAutospacing="0" w:line="276" w:lineRule="auto"/>
        <w:rPr>
          <w:lang w:eastAsia="pt-BR"/>
        </w:rPr>
      </w:pPr>
      <w:r w:rsidRPr="006D2357">
        <w:rPr>
          <w:lang w:eastAsia="pt-BR"/>
        </w:rPr>
        <w:t>9.3 – Créditos a Receber por Alienação de Bens Móveis/Imóveis – o saldo desta rubrica, R$ 32.965.974,27, origina-se da alienação de bens móveis e imóveis, que se encontram sob ação judicial movida pela EBC contra os adquiridores, como segue.</w:t>
      </w:r>
    </w:p>
    <w:p w14:paraId="63EA4D4C" w14:textId="77777777" w:rsidR="00AA451C" w:rsidRPr="006D2357" w:rsidRDefault="00AA451C" w:rsidP="00AA451C">
      <w:pPr>
        <w:spacing w:before="0" w:beforeAutospacing="0" w:after="0" w:afterAutospacing="0" w:line="276" w:lineRule="auto"/>
        <w:rPr>
          <w:lang w:eastAsia="pt-BR"/>
        </w:rPr>
      </w:pPr>
    </w:p>
    <w:p w14:paraId="3236405F" w14:textId="77777777" w:rsidR="006D2357" w:rsidRPr="00BB3C8F" w:rsidRDefault="006D2357" w:rsidP="00AA451C">
      <w:pPr>
        <w:spacing w:before="0" w:beforeAutospacing="0" w:after="0" w:afterAutospacing="0" w:line="276" w:lineRule="auto"/>
        <w:rPr>
          <w:lang w:eastAsia="pt-BR"/>
        </w:rPr>
      </w:pPr>
      <w:r w:rsidRPr="006D2357">
        <w:rPr>
          <w:lang w:eastAsia="pt-BR"/>
        </w:rPr>
        <w:t xml:space="preserve">9.3.1 – R$  1.516.944,05  – corresponde ao débito da venda do imóvel situado à Rua 100, nº 01, Bairro Laranjal, Volta Redonda – RJ, que se encontra sob ação judicial no âmbito do Tribunal Regional Federal da 2ª Região, Processo nº 000.259802.2007.4.02.5104, com pedido inicial de revisão do Instrumento de Promessa de Compra e Venda, Com Pagamento do Preço de Venda a Prazo, R$ 167.000,00. O TRF2 confirmou a necessidade de readequação do instrumento de compra e venda à nova avaliação, que resultou como preço de venda o valor de R$ 134.000,00. A EBC interpôs Recurso Extraordinário, o qual foi obstado, tendo sido objeto de agravos até, finalmente, ser julgado. O STF decidiu pelo não cabimento do recurso extraordinário. O mérito da questão judicial se encontra definitivamente decidido, tendo sido proferida decisão favorável ao menor valor da dívida exequenda.  </w:t>
      </w:r>
    </w:p>
    <w:p w14:paraId="71D73140" w14:textId="77777777" w:rsidR="00AA451C" w:rsidRPr="006D2357" w:rsidRDefault="00AA451C" w:rsidP="00AA451C">
      <w:pPr>
        <w:spacing w:before="0" w:beforeAutospacing="0" w:after="0" w:afterAutospacing="0" w:line="276" w:lineRule="auto"/>
        <w:rPr>
          <w:lang w:eastAsia="pt-BR"/>
        </w:rPr>
      </w:pPr>
    </w:p>
    <w:p w14:paraId="66504BC9" w14:textId="77777777" w:rsidR="006D2357" w:rsidRPr="00BB3C8F" w:rsidRDefault="006D2357" w:rsidP="00AA451C">
      <w:pPr>
        <w:spacing w:before="0" w:beforeAutospacing="0" w:after="0" w:afterAutospacing="0" w:line="276" w:lineRule="auto"/>
        <w:rPr>
          <w:lang w:eastAsia="zh-CN" w:bidi="pt-BR"/>
        </w:rPr>
      </w:pPr>
      <w:r w:rsidRPr="006D2357">
        <w:rPr>
          <w:lang w:eastAsia="pt-BR"/>
        </w:rPr>
        <w:lastRenderedPageBreak/>
        <w:t xml:space="preserve">Acerca do processo de execução de título extrajudicial nº 000165145.2007.4.02.5104 (2007.51.04.001651-5), a empresa pleiteia os valores correspondentes às parcelas vencidas e vincendas relativas à alienação desse imóvel. Em agosto de 2020, remeteu-se o OFÍCIO nº 368/2020/GJDCP / CONCT / CONJU /PRESI / EBC à Gerência de Licitações da Caixa Econômica Federal - CEF demandando dessa instituição financeira os documentos necessários à adequação dos cálculos. Restando sem resposta, a EBC peticionou nos autos do Processo n° 000165145.2007.4.02.5104, em 7/9/2020, no sentido de pedir que o juízo requisitasse as informações faltantes à CEF. Em 03/12/2020, o Juízo proferiu despacho, determinando que a CEF, por meio de seu Procurador-Chefe, apresentasse as informações solicitadas pela EBC (mandado cumprido juntado em 24/3/2021). Em 23/6/2021 mencionadas informações foram reiteradas ao Juízo. Em 14/10/2021, houve despacho no processo determinando que a CEF apresentasse referidas informações. Em 6/12/2021, a CEF respondeu ao ofício do Juízo ressaltando que havia determinado a apresentação das informações. Diante disso, foi formulado um pedido nos autos para a realização de perícia contábil. Assim, foi peticionado nos autos em 18/1/2022, requerimento do encaminhamento desses à Contadoria do Juízo ou, caso assim entendesse, a nomeação de perito contábil. Em 19/7/2022, o Juízo remeteu os autos à contadoria para elaboração de cálculos executórios, sendo o ato efetivado em 24/8/2022, </w:t>
      </w:r>
      <w:r w:rsidRPr="006D2357">
        <w:rPr>
          <w:lang w:eastAsia="zh-CN" w:bidi="pt-BR"/>
        </w:rPr>
        <w:t>em 22/11/2022, o Juízo intimou a EBC para se manifestar sobre as solicitações de informações realizadas pela Contadoria, o que foi respondido em 19/12/2022. Em 22/03/2023, o processo foi concluso, e, em 11/5/2023, o processo foi remetido ao Setor de Cálculos Judiciais da Justiça Federal.</w:t>
      </w:r>
    </w:p>
    <w:p w14:paraId="1ADA1F2B" w14:textId="77777777" w:rsidR="00AA451C" w:rsidRPr="006D2357" w:rsidRDefault="00AA451C" w:rsidP="00AA451C">
      <w:pPr>
        <w:spacing w:before="0" w:beforeAutospacing="0" w:after="0" w:afterAutospacing="0" w:line="276" w:lineRule="auto"/>
        <w:rPr>
          <w:lang w:eastAsia="zh-CN" w:bidi="pt-BR"/>
        </w:rPr>
      </w:pPr>
    </w:p>
    <w:p w14:paraId="31783E9A" w14:textId="77777777" w:rsidR="006D2357" w:rsidRPr="006D2357" w:rsidRDefault="006D2357" w:rsidP="00AA451C">
      <w:pPr>
        <w:spacing w:before="0" w:beforeAutospacing="0" w:after="0" w:afterAutospacing="0" w:line="276" w:lineRule="auto"/>
        <w:rPr>
          <w:lang w:eastAsia="zh-CN" w:bidi="pt-BR"/>
        </w:rPr>
      </w:pPr>
      <w:r w:rsidRPr="006D2357">
        <w:rPr>
          <w:lang w:eastAsia="zh-CN" w:bidi="pt-BR"/>
        </w:rPr>
        <w:t>Em 18/10/2023, foram elaborados os cálculos pelo Setor de Cálculos Judiciais da Justiça Federal, estando em curso prazo para que a EBC se manifeste a respeito, sendo essa última movimentação processual.</w:t>
      </w:r>
    </w:p>
    <w:p w14:paraId="6D0678F4" w14:textId="77777777" w:rsidR="006D2357" w:rsidRPr="006D2357" w:rsidRDefault="006D2357" w:rsidP="00AA451C">
      <w:pPr>
        <w:spacing w:before="0" w:beforeAutospacing="0" w:after="0" w:afterAutospacing="0" w:line="276" w:lineRule="auto"/>
        <w:rPr>
          <w:lang w:eastAsia="pt-BR"/>
        </w:rPr>
      </w:pPr>
    </w:p>
    <w:p w14:paraId="2C5B0EC5" w14:textId="77777777" w:rsidR="006D2357" w:rsidRPr="00BB3C8F" w:rsidRDefault="006D2357" w:rsidP="00AA451C">
      <w:pPr>
        <w:spacing w:before="0" w:beforeAutospacing="0" w:after="0" w:afterAutospacing="0" w:line="276" w:lineRule="auto"/>
        <w:rPr>
          <w:lang w:eastAsia="pt-BR"/>
        </w:rPr>
      </w:pPr>
      <w:r w:rsidRPr="006D2357">
        <w:rPr>
          <w:lang w:eastAsia="pt-BR"/>
        </w:rPr>
        <w:t>9.3.2 – R$ 31.449.030,22 – refere-se a “devedores por aquisição de bens” que são pessoas jurídicas de direito público interno, adquirentes, em certame licitatório, de emissoras de rádio incluídas no plano de desmobilização implementado em 1989, nos Estados do Amazonas e de Roraima.</w:t>
      </w:r>
    </w:p>
    <w:p w14:paraId="0A90D743" w14:textId="77777777" w:rsidR="00AA451C" w:rsidRPr="006D2357" w:rsidRDefault="00AA451C" w:rsidP="00AA451C">
      <w:pPr>
        <w:spacing w:before="0" w:beforeAutospacing="0" w:after="0" w:afterAutospacing="0" w:line="276" w:lineRule="auto"/>
        <w:rPr>
          <w:lang w:eastAsia="pt-BR"/>
        </w:rPr>
      </w:pPr>
    </w:p>
    <w:p w14:paraId="3C526539" w14:textId="77777777" w:rsidR="006D2357" w:rsidRPr="00BB3C8F" w:rsidRDefault="006D2357" w:rsidP="00AA451C">
      <w:pPr>
        <w:spacing w:before="0" w:beforeAutospacing="0" w:after="0" w:afterAutospacing="0" w:line="276" w:lineRule="auto"/>
        <w:rPr>
          <w:lang w:eastAsia="pt-BR"/>
        </w:rPr>
      </w:pPr>
      <w:r w:rsidRPr="006D2357">
        <w:rPr>
          <w:lang w:eastAsia="pt-BR"/>
        </w:rPr>
        <w:t xml:space="preserve">Tratam desses débitos as seguintes ações judiciais: </w:t>
      </w:r>
    </w:p>
    <w:p w14:paraId="76E4F09A" w14:textId="77777777" w:rsidR="00AA451C" w:rsidRPr="006D2357" w:rsidRDefault="00AA451C" w:rsidP="00AA451C">
      <w:pPr>
        <w:spacing w:before="0" w:beforeAutospacing="0" w:after="0" w:afterAutospacing="0" w:line="276" w:lineRule="auto"/>
        <w:rPr>
          <w:lang w:eastAsia="zh-CN" w:bidi="pt-BR"/>
        </w:rPr>
      </w:pPr>
    </w:p>
    <w:p w14:paraId="40020463" w14:textId="77777777" w:rsidR="006D2357" w:rsidRPr="00BB3C8F" w:rsidRDefault="006D2357" w:rsidP="00AA451C">
      <w:pPr>
        <w:spacing w:before="0" w:beforeAutospacing="0" w:after="0" w:afterAutospacing="0" w:line="276" w:lineRule="auto"/>
        <w:rPr>
          <w:lang w:eastAsia="pt-BR"/>
        </w:rPr>
      </w:pPr>
      <w:r w:rsidRPr="006D2357">
        <w:rPr>
          <w:lang w:eastAsia="pt-BR"/>
        </w:rPr>
        <w:t>a)</w:t>
      </w:r>
      <w:r w:rsidRPr="006D2357">
        <w:rPr>
          <w:lang w:eastAsia="pt-BR"/>
        </w:rPr>
        <w:tab/>
        <w:t xml:space="preserve">Ação de Execução de Título Extrajudicial nº 89.00.10772-0 – 18ª Vara Federal da Seção Judiciária do Distrito Federal, aquisição de equipamentos, R$ 1.371.388,00 (Roraima); </w:t>
      </w:r>
    </w:p>
    <w:p w14:paraId="21A21F52" w14:textId="77777777" w:rsidR="00AA451C" w:rsidRPr="006D2357" w:rsidRDefault="00AA451C" w:rsidP="00AA451C">
      <w:pPr>
        <w:spacing w:before="0" w:beforeAutospacing="0" w:after="0" w:afterAutospacing="0" w:line="276" w:lineRule="auto"/>
        <w:rPr>
          <w:lang w:eastAsia="pt-BR"/>
        </w:rPr>
      </w:pPr>
    </w:p>
    <w:p w14:paraId="286F2B26" w14:textId="77777777" w:rsidR="006D2357" w:rsidRPr="00BB3C8F" w:rsidRDefault="006D2357" w:rsidP="00AA451C">
      <w:pPr>
        <w:spacing w:before="0" w:beforeAutospacing="0" w:after="0" w:afterAutospacing="0" w:line="276" w:lineRule="auto"/>
        <w:rPr>
          <w:lang w:eastAsia="pt-BR"/>
        </w:rPr>
      </w:pPr>
      <w:r w:rsidRPr="006D2357">
        <w:rPr>
          <w:lang w:eastAsia="pt-BR"/>
        </w:rPr>
        <w:t>b)</w:t>
      </w:r>
      <w:r w:rsidRPr="006D2357">
        <w:rPr>
          <w:lang w:eastAsia="pt-BR"/>
        </w:rPr>
        <w:tab/>
        <w:t xml:space="preserve">Ação de Execução de Título Extrajudicial nº 00141672 1990 4.01.3400 – 18ª Vara Federal da Seção Judiciária do Distrito Federal, aquisição de imóvel, R$ 29.981.694,34 (Roraima); e </w:t>
      </w:r>
    </w:p>
    <w:p w14:paraId="63D4D7A4" w14:textId="77777777" w:rsidR="00AA451C" w:rsidRPr="006D2357" w:rsidRDefault="00AA451C" w:rsidP="00AA451C">
      <w:pPr>
        <w:spacing w:before="0" w:beforeAutospacing="0" w:after="0" w:afterAutospacing="0" w:line="276" w:lineRule="auto"/>
        <w:rPr>
          <w:lang w:eastAsia="pt-BR"/>
        </w:rPr>
      </w:pPr>
    </w:p>
    <w:p w14:paraId="74259DC1" w14:textId="77777777" w:rsidR="00AA451C" w:rsidRPr="00BB3C8F" w:rsidRDefault="006D2357" w:rsidP="00AA451C">
      <w:pPr>
        <w:spacing w:before="0" w:beforeAutospacing="0" w:after="0" w:afterAutospacing="0" w:line="276" w:lineRule="auto"/>
        <w:rPr>
          <w:lang w:eastAsia="pt-BR"/>
        </w:rPr>
      </w:pPr>
      <w:r w:rsidRPr="006D2357">
        <w:rPr>
          <w:lang w:eastAsia="pt-BR"/>
        </w:rPr>
        <w:lastRenderedPageBreak/>
        <w:t>c)</w:t>
      </w:r>
      <w:r w:rsidRPr="006D2357">
        <w:rPr>
          <w:lang w:eastAsia="pt-BR"/>
        </w:rPr>
        <w:tab/>
        <w:t>Ação Ordinária de Declaração da Inexistência de Débito nº 1999.34.00.037878-0 – 14ª Vara Federal da Seção Judiciária do Distrito Federal, aquisição de equipamentos, R$ 96.047,88 (Amazonas).</w:t>
      </w:r>
    </w:p>
    <w:p w14:paraId="4BD71AD5" w14:textId="77618B30" w:rsidR="006D2357" w:rsidRPr="006D2357" w:rsidRDefault="006D2357" w:rsidP="00AA451C">
      <w:pPr>
        <w:spacing w:before="0" w:beforeAutospacing="0" w:after="0" w:afterAutospacing="0" w:line="276" w:lineRule="auto"/>
        <w:rPr>
          <w:lang w:eastAsia="pt-BR"/>
        </w:rPr>
      </w:pPr>
      <w:r w:rsidRPr="006D2357">
        <w:rPr>
          <w:lang w:eastAsia="pt-BR"/>
        </w:rPr>
        <w:t xml:space="preserve"> </w:t>
      </w:r>
    </w:p>
    <w:p w14:paraId="162D48E7" w14:textId="77777777" w:rsidR="006D2357" w:rsidRPr="00BB3C8F" w:rsidRDefault="006D2357" w:rsidP="00AA451C">
      <w:pPr>
        <w:spacing w:before="0" w:beforeAutospacing="0" w:after="0" w:afterAutospacing="0" w:line="276" w:lineRule="auto"/>
        <w:rPr>
          <w:lang w:eastAsia="pt-BR"/>
        </w:rPr>
      </w:pPr>
      <w:r w:rsidRPr="006D2357">
        <w:rPr>
          <w:lang w:eastAsia="pt-BR"/>
        </w:rPr>
        <w:t>9.3.3 – Provisão para créditos de liquidação duvidosa (PCLD), R$ 1.612.991,93, correspondente ao débito referente aos Processos Judiciais nºs 000165145.2007.4.02.5104 (R$ 1.516.944,05) e 1999.34.00.037878-0 – 14ª Vara Federal da Seção Judiciária do Distrito Federal, (R$ 96.047,88). Mencionada provisão foi constituída com base na classificação de risco estabelecida pela Consultoria Jurídica da Empresa, quanto à possibilidade de recebimento dos débitos que foi considerada como possível para o primeiro e remota para o segundo, conforme consta do Processo/EBC nº 2097/2019.</w:t>
      </w:r>
    </w:p>
    <w:p w14:paraId="5D939BD1" w14:textId="77777777" w:rsidR="00AA451C" w:rsidRPr="006D2357" w:rsidRDefault="00AA451C" w:rsidP="00AA451C">
      <w:pPr>
        <w:spacing w:before="0" w:beforeAutospacing="0" w:after="0" w:afterAutospacing="0" w:line="276" w:lineRule="auto"/>
        <w:rPr>
          <w:lang w:eastAsia="pt-BR"/>
        </w:rPr>
      </w:pPr>
    </w:p>
    <w:p w14:paraId="6252927E" w14:textId="77777777" w:rsidR="006D2357" w:rsidRPr="00BB3C8F" w:rsidRDefault="006D2357" w:rsidP="00AA451C">
      <w:pPr>
        <w:spacing w:before="0" w:beforeAutospacing="0" w:after="0" w:afterAutospacing="0" w:line="276" w:lineRule="auto"/>
        <w:rPr>
          <w:lang w:eastAsia="pt-BR"/>
        </w:rPr>
      </w:pPr>
      <w:r w:rsidRPr="006D2357">
        <w:rPr>
          <w:lang w:eastAsia="pt-BR"/>
        </w:rPr>
        <w:t xml:space="preserve">9.4 – Créditos Diversos a Receber a Longo Prazo – R$ 197.634,44 – são componentes desta rubrica: </w:t>
      </w:r>
    </w:p>
    <w:p w14:paraId="4BE3F523" w14:textId="77777777" w:rsidR="00AA451C" w:rsidRPr="006D2357" w:rsidRDefault="00AA451C" w:rsidP="00AA451C">
      <w:pPr>
        <w:spacing w:before="0" w:beforeAutospacing="0" w:after="0" w:afterAutospacing="0" w:line="276" w:lineRule="auto"/>
        <w:rPr>
          <w:lang w:eastAsia="pt-BR"/>
        </w:rPr>
      </w:pPr>
    </w:p>
    <w:p w14:paraId="14CADE0B" w14:textId="77777777" w:rsidR="006D2357" w:rsidRPr="00BB3C8F" w:rsidRDefault="006D2357" w:rsidP="00AA451C">
      <w:pPr>
        <w:spacing w:before="0" w:beforeAutospacing="0" w:after="0" w:afterAutospacing="0" w:line="276" w:lineRule="auto"/>
        <w:rPr>
          <w:lang w:eastAsia="pt-BR"/>
        </w:rPr>
      </w:pPr>
      <w:r w:rsidRPr="006D2357">
        <w:rPr>
          <w:lang w:eastAsia="pt-BR"/>
        </w:rPr>
        <w:t xml:space="preserve">9.4.1 – R$ 135.169,35 referem-se a débitos decorrentes de rescisões de contrato de trabalho com saldos devedores, os quais se encontram em cobrança judicial. </w:t>
      </w:r>
    </w:p>
    <w:p w14:paraId="4EEA39B2" w14:textId="77777777" w:rsidR="00AA451C" w:rsidRPr="006D2357" w:rsidRDefault="00AA451C" w:rsidP="00AA451C">
      <w:pPr>
        <w:spacing w:before="0" w:beforeAutospacing="0" w:after="0" w:afterAutospacing="0" w:line="276" w:lineRule="auto"/>
        <w:rPr>
          <w:lang w:eastAsia="pt-BR"/>
        </w:rPr>
      </w:pPr>
    </w:p>
    <w:p w14:paraId="45B4FF8C" w14:textId="77777777" w:rsidR="006D2357" w:rsidRPr="006D2357" w:rsidRDefault="006D2357" w:rsidP="00AA451C">
      <w:pPr>
        <w:spacing w:before="0" w:beforeAutospacing="0" w:after="0" w:afterAutospacing="0" w:line="276" w:lineRule="auto"/>
        <w:rPr>
          <w:lang w:eastAsia="pt-BR"/>
        </w:rPr>
      </w:pPr>
      <w:r w:rsidRPr="006D2357">
        <w:rPr>
          <w:lang w:eastAsia="pt-BR"/>
        </w:rPr>
        <w:t xml:space="preserve">9.4.2 – R$ 62.465,09 correspondem à venda de Participações Societárias Minoritárias, efetuadas pelo BNDES, em cumprimento do Decreto nº 1068/94, que trata do Programa Nacional de Desestatização. Pela alienação foram recebidas Notas do Tesouro Nacional, série “P”, resgatáveis em 15 anos da data de alienação, com recebimentos previstos para 2030, que se encontram sob custódia do Banco do Brasil S/A.  </w:t>
      </w:r>
    </w:p>
    <w:p w14:paraId="4BBC7680" w14:textId="77777777" w:rsidR="006D2357" w:rsidRPr="00BB3C8F" w:rsidRDefault="006D2357" w:rsidP="00AA451C">
      <w:pPr>
        <w:spacing w:before="0" w:beforeAutospacing="0" w:after="0" w:afterAutospacing="0" w:line="276" w:lineRule="auto"/>
        <w:rPr>
          <w:lang w:eastAsia="pt-BR"/>
        </w:rPr>
      </w:pPr>
    </w:p>
    <w:p w14:paraId="75E2A20B" w14:textId="77777777" w:rsidR="00AA451C" w:rsidRPr="006D2357" w:rsidRDefault="00AA451C" w:rsidP="00AA451C">
      <w:pPr>
        <w:spacing w:before="0" w:beforeAutospacing="0" w:after="0" w:afterAutospacing="0" w:line="276" w:lineRule="auto"/>
        <w:rPr>
          <w:lang w:eastAsia="pt-BR"/>
        </w:rPr>
      </w:pPr>
    </w:p>
    <w:p w14:paraId="181AE1C5" w14:textId="77777777" w:rsidR="006D2357" w:rsidRPr="00BB3C8F" w:rsidRDefault="006D2357" w:rsidP="00AA451C">
      <w:pPr>
        <w:spacing w:before="0" w:beforeAutospacing="0" w:after="0" w:afterAutospacing="0" w:line="276" w:lineRule="auto"/>
        <w:ind w:firstLine="0"/>
        <w:rPr>
          <w:b/>
          <w:bCs/>
          <w:lang w:eastAsia="pt-BR"/>
        </w:rPr>
      </w:pPr>
      <w:r w:rsidRPr="006D2357">
        <w:rPr>
          <w:b/>
          <w:bCs/>
          <w:lang w:eastAsia="pt-BR"/>
        </w:rPr>
        <w:t>NOTA 10 – Obrigações Trabalhistas, Previd. e Assist. a Pagar</w:t>
      </w:r>
    </w:p>
    <w:p w14:paraId="368FB5F8" w14:textId="77777777" w:rsidR="00AA451C" w:rsidRPr="006D2357" w:rsidRDefault="00AA451C" w:rsidP="00AA451C">
      <w:pPr>
        <w:spacing w:before="0" w:beforeAutospacing="0" w:after="0" w:afterAutospacing="0" w:line="276" w:lineRule="auto"/>
        <w:ind w:firstLine="0"/>
        <w:rPr>
          <w:b/>
          <w:bCs/>
          <w:lang w:eastAsia="pt-BR"/>
        </w:rPr>
      </w:pPr>
    </w:p>
    <w:p w14:paraId="5A54112A" w14:textId="77777777" w:rsidR="006D2357" w:rsidRPr="00BB3C8F" w:rsidRDefault="006D2357" w:rsidP="00AA451C">
      <w:pPr>
        <w:spacing w:before="0" w:beforeAutospacing="0" w:after="0" w:afterAutospacing="0" w:line="276" w:lineRule="auto"/>
        <w:rPr>
          <w:lang w:eastAsia="pt-BR"/>
        </w:rPr>
      </w:pPr>
      <w:r w:rsidRPr="006D2357">
        <w:rPr>
          <w:lang w:eastAsia="pt-BR"/>
        </w:rPr>
        <w:t xml:space="preserve">10.1. Totalizam o valor de R$ 81.043.097,77 composto dos seguintes itens: </w:t>
      </w:r>
    </w:p>
    <w:p w14:paraId="21C5CD8A" w14:textId="77777777" w:rsidR="00AA451C" w:rsidRPr="006D2357" w:rsidRDefault="00AA451C" w:rsidP="00AA451C">
      <w:pPr>
        <w:spacing w:before="0" w:beforeAutospacing="0" w:after="0" w:afterAutospacing="0" w:line="276" w:lineRule="auto"/>
        <w:rPr>
          <w:lang w:eastAsia="pt-BR"/>
        </w:rPr>
      </w:pPr>
    </w:p>
    <w:p w14:paraId="662366DA" w14:textId="7C075D4A" w:rsidR="006D2357" w:rsidRPr="00BB3C8F" w:rsidRDefault="006D2357" w:rsidP="00AA451C">
      <w:pPr>
        <w:spacing w:before="0" w:beforeAutospacing="0" w:after="0" w:afterAutospacing="0" w:line="276" w:lineRule="auto"/>
        <w:rPr>
          <w:lang w:eastAsia="pt-BR"/>
        </w:rPr>
      </w:pPr>
      <w:r w:rsidRPr="006D2357">
        <w:rPr>
          <w:lang w:eastAsia="pt-BR"/>
        </w:rPr>
        <w:t>a)</w:t>
      </w:r>
      <w:r w:rsidRPr="006D2357">
        <w:rPr>
          <w:lang w:eastAsia="pt-BR"/>
        </w:rPr>
        <w:tab/>
        <w:t xml:space="preserve">Salários, Remunerações e Benefícios – R$ 58.272.296,84 que se compõe das seguintes Contas: Salários, Remunerações e Benefícios, R$ 13.844.963,21; 13º Salário a Pagar R$ 15.843.311,22; Férias a Pagar R$ 26.350.331,72; e Benefícios Previdenciários, R$ 2.233.690,69, os quais, exceto férias e 13º salário, fazem parte do saldo da folha de pagamentos de </w:t>
      </w:r>
      <w:r w:rsidR="00237C27">
        <w:rPr>
          <w:lang w:eastAsia="pt-BR"/>
        </w:rPr>
        <w:t>setembro</w:t>
      </w:r>
      <w:r w:rsidRPr="006D2357">
        <w:rPr>
          <w:lang w:eastAsia="pt-BR"/>
        </w:rPr>
        <w:t xml:space="preserve">/2023, que serão pagos no mês subsequente. As férias e o 13º Salário serão pagos em datas específicas. </w:t>
      </w:r>
    </w:p>
    <w:p w14:paraId="6BD589E3" w14:textId="77777777" w:rsidR="00AA451C" w:rsidRPr="006D2357" w:rsidRDefault="00AA451C" w:rsidP="00AA451C">
      <w:pPr>
        <w:spacing w:before="0" w:beforeAutospacing="0" w:after="0" w:afterAutospacing="0" w:line="276" w:lineRule="auto"/>
        <w:rPr>
          <w:lang w:eastAsia="pt-BR"/>
        </w:rPr>
      </w:pPr>
    </w:p>
    <w:p w14:paraId="772D96ED" w14:textId="77777777" w:rsidR="006D2357" w:rsidRPr="006D2357" w:rsidRDefault="006D2357" w:rsidP="00AA451C">
      <w:pPr>
        <w:spacing w:before="0" w:beforeAutospacing="0" w:after="0" w:afterAutospacing="0" w:line="276" w:lineRule="auto"/>
        <w:rPr>
          <w:lang w:eastAsia="pt-BR"/>
        </w:rPr>
      </w:pPr>
      <w:r w:rsidRPr="006D2357">
        <w:rPr>
          <w:lang w:eastAsia="pt-BR"/>
        </w:rPr>
        <w:t>b)</w:t>
      </w:r>
      <w:r w:rsidRPr="006D2357">
        <w:rPr>
          <w:lang w:eastAsia="pt-BR"/>
        </w:rPr>
        <w:tab/>
        <w:t xml:space="preserve">Encargos Sociais a Recolher – o total de R$ 22.770.800,93 refere-se aos seguintes encargos sociais, parte do empregador, os quais serão recolhidos nos respectivos vencimentos, como segue: </w:t>
      </w:r>
    </w:p>
    <w:p w14:paraId="2B040B38" w14:textId="77777777" w:rsidR="006D2357" w:rsidRPr="00BB3C8F" w:rsidRDefault="006D2357" w:rsidP="00AA451C">
      <w:pPr>
        <w:spacing w:before="0" w:beforeAutospacing="0" w:after="0" w:afterAutospacing="0" w:line="276" w:lineRule="auto"/>
        <w:rPr>
          <w:lang w:eastAsia="pt-BR"/>
        </w:rPr>
      </w:pPr>
    </w:p>
    <w:p w14:paraId="2EE19FEB" w14:textId="77777777" w:rsidR="00272EA7" w:rsidRPr="00BB3C8F" w:rsidRDefault="00272EA7" w:rsidP="00AA451C">
      <w:pPr>
        <w:spacing w:before="0" w:beforeAutospacing="0" w:after="0" w:afterAutospacing="0" w:line="276" w:lineRule="auto"/>
        <w:rPr>
          <w:lang w:eastAsia="pt-BR"/>
        </w:rPr>
      </w:pPr>
    </w:p>
    <w:p w14:paraId="1CEDF795" w14:textId="77777777" w:rsidR="00272EA7" w:rsidRPr="00BB3C8F" w:rsidRDefault="00272EA7" w:rsidP="00AA451C">
      <w:pPr>
        <w:spacing w:before="0" w:beforeAutospacing="0" w:after="0" w:afterAutospacing="0" w:line="276" w:lineRule="auto"/>
        <w:rPr>
          <w:lang w:eastAsia="pt-BR"/>
        </w:rPr>
      </w:pPr>
    </w:p>
    <w:tbl>
      <w:tblPr>
        <w:tblStyle w:val="Tabelacomgrade"/>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851"/>
        <w:gridCol w:w="1559"/>
      </w:tblGrid>
      <w:tr w:rsidR="00BB3C8F" w:rsidRPr="00BB3C8F" w14:paraId="6A456589" w14:textId="77777777" w:rsidTr="00206308">
        <w:tc>
          <w:tcPr>
            <w:tcW w:w="4110" w:type="dxa"/>
          </w:tcPr>
          <w:p w14:paraId="6228F783" w14:textId="77777777" w:rsidR="00AA451C" w:rsidRPr="00BB3C8F" w:rsidRDefault="00AA451C" w:rsidP="00AA451C">
            <w:pPr>
              <w:spacing w:before="0" w:beforeAutospacing="0" w:after="0" w:afterAutospacing="0" w:line="276" w:lineRule="auto"/>
              <w:ind w:firstLine="0"/>
              <w:rPr>
                <w:lang w:eastAsia="pt-BR"/>
              </w:rPr>
            </w:pPr>
          </w:p>
        </w:tc>
        <w:tc>
          <w:tcPr>
            <w:tcW w:w="851" w:type="dxa"/>
          </w:tcPr>
          <w:p w14:paraId="58AC55BF" w14:textId="77777777" w:rsidR="00AA451C" w:rsidRPr="00BB3C8F" w:rsidRDefault="00AA451C" w:rsidP="00AA451C">
            <w:pPr>
              <w:spacing w:before="0" w:beforeAutospacing="0" w:after="0" w:afterAutospacing="0" w:line="276" w:lineRule="auto"/>
              <w:ind w:firstLine="0"/>
              <w:rPr>
                <w:lang w:eastAsia="pt-BR"/>
              </w:rPr>
            </w:pPr>
          </w:p>
        </w:tc>
        <w:tc>
          <w:tcPr>
            <w:tcW w:w="1559" w:type="dxa"/>
          </w:tcPr>
          <w:p w14:paraId="66627593" w14:textId="79EE609C" w:rsidR="00AA451C" w:rsidRPr="00BB3C8F" w:rsidRDefault="00AA451C" w:rsidP="00AA451C">
            <w:pPr>
              <w:spacing w:before="0" w:beforeAutospacing="0" w:after="0" w:afterAutospacing="0" w:line="276" w:lineRule="auto"/>
              <w:ind w:firstLine="0"/>
              <w:jc w:val="center"/>
              <w:rPr>
                <w:lang w:eastAsia="pt-BR"/>
              </w:rPr>
            </w:pPr>
            <w:r w:rsidRPr="00BB3C8F">
              <w:rPr>
                <w:rFonts w:cs="Times New Roman"/>
                <w:lang w:eastAsia="pt-BR"/>
              </w:rPr>
              <w:t>R$</w:t>
            </w:r>
          </w:p>
        </w:tc>
      </w:tr>
      <w:tr w:rsidR="00BB3C8F" w:rsidRPr="00BB3C8F" w14:paraId="27E590A1" w14:textId="77777777" w:rsidTr="00206308">
        <w:tc>
          <w:tcPr>
            <w:tcW w:w="4110" w:type="dxa"/>
          </w:tcPr>
          <w:p w14:paraId="03553082" w14:textId="48FD393B" w:rsidR="00AA451C" w:rsidRPr="00BB3C8F" w:rsidRDefault="00AA451C" w:rsidP="00AA451C">
            <w:pPr>
              <w:spacing w:before="0" w:beforeAutospacing="0" w:after="0" w:afterAutospacing="0" w:line="276" w:lineRule="auto"/>
              <w:ind w:firstLine="0"/>
              <w:rPr>
                <w:lang w:eastAsia="pt-BR"/>
              </w:rPr>
            </w:pPr>
            <w:r w:rsidRPr="00BB3C8F">
              <w:rPr>
                <w:rFonts w:cs="Times New Roman"/>
                <w:lang w:eastAsia="pt-BR"/>
              </w:rPr>
              <w:t>INSS (contribuição set/2023)</w:t>
            </w:r>
          </w:p>
        </w:tc>
        <w:tc>
          <w:tcPr>
            <w:tcW w:w="851" w:type="dxa"/>
          </w:tcPr>
          <w:p w14:paraId="7632A8BD" w14:textId="35897050" w:rsidR="00AA451C" w:rsidRPr="00BB3C8F" w:rsidRDefault="00AA451C" w:rsidP="00AA451C">
            <w:pPr>
              <w:spacing w:before="0" w:beforeAutospacing="0" w:after="0" w:afterAutospacing="0" w:line="276" w:lineRule="auto"/>
              <w:ind w:firstLine="0"/>
              <w:rPr>
                <w:lang w:eastAsia="pt-BR"/>
              </w:rPr>
            </w:pPr>
            <w:r w:rsidRPr="00BB3C8F">
              <w:rPr>
                <w:rFonts w:cs="Times New Roman"/>
                <w:b/>
                <w:lang w:eastAsia="pt-BR"/>
              </w:rPr>
              <w:t>–</w:t>
            </w:r>
          </w:p>
        </w:tc>
        <w:tc>
          <w:tcPr>
            <w:tcW w:w="1559" w:type="dxa"/>
          </w:tcPr>
          <w:p w14:paraId="10805FBD" w14:textId="74A68BC5" w:rsidR="00AA451C" w:rsidRPr="00BB3C8F" w:rsidRDefault="00AA451C" w:rsidP="00AA451C">
            <w:pPr>
              <w:spacing w:before="0" w:beforeAutospacing="0" w:after="0" w:afterAutospacing="0" w:line="276" w:lineRule="auto"/>
              <w:ind w:firstLine="0"/>
              <w:jc w:val="right"/>
              <w:rPr>
                <w:lang w:eastAsia="pt-BR"/>
              </w:rPr>
            </w:pPr>
            <w:r w:rsidRPr="00BB3C8F">
              <w:rPr>
                <w:rFonts w:cs="Times New Roman"/>
                <w:lang w:eastAsia="pt-BR"/>
              </w:rPr>
              <w:t>5.802.741,40</w:t>
            </w:r>
          </w:p>
        </w:tc>
      </w:tr>
      <w:tr w:rsidR="00BB3C8F" w:rsidRPr="00BB3C8F" w14:paraId="219A7A2C" w14:textId="77777777" w:rsidTr="00206308">
        <w:tc>
          <w:tcPr>
            <w:tcW w:w="4110" w:type="dxa"/>
          </w:tcPr>
          <w:p w14:paraId="2CEA4875" w14:textId="344CF52F" w:rsidR="00AA451C" w:rsidRPr="00BB3C8F" w:rsidRDefault="00AA451C" w:rsidP="00AA451C">
            <w:pPr>
              <w:spacing w:before="0" w:beforeAutospacing="0" w:after="0" w:afterAutospacing="0" w:line="276" w:lineRule="auto"/>
              <w:ind w:firstLine="0"/>
              <w:rPr>
                <w:lang w:eastAsia="pt-BR"/>
              </w:rPr>
            </w:pPr>
            <w:r w:rsidRPr="00BB3C8F">
              <w:rPr>
                <w:rFonts w:cs="Times New Roman"/>
                <w:lang w:eastAsia="pt-BR"/>
              </w:rPr>
              <w:t>INSS S/Férias a Pagar</w:t>
            </w:r>
          </w:p>
        </w:tc>
        <w:tc>
          <w:tcPr>
            <w:tcW w:w="851" w:type="dxa"/>
          </w:tcPr>
          <w:p w14:paraId="32EA6D6C" w14:textId="0766E637" w:rsidR="00AA451C" w:rsidRPr="00BB3C8F" w:rsidRDefault="00AA451C" w:rsidP="00AA451C">
            <w:pPr>
              <w:spacing w:before="0" w:beforeAutospacing="0" w:after="0" w:afterAutospacing="0" w:line="276" w:lineRule="auto"/>
              <w:ind w:firstLine="0"/>
              <w:rPr>
                <w:lang w:eastAsia="pt-BR"/>
              </w:rPr>
            </w:pPr>
            <w:r w:rsidRPr="00BB3C8F">
              <w:rPr>
                <w:rFonts w:cs="Times New Roman"/>
                <w:b/>
                <w:lang w:eastAsia="pt-BR"/>
              </w:rPr>
              <w:t>–</w:t>
            </w:r>
          </w:p>
        </w:tc>
        <w:tc>
          <w:tcPr>
            <w:tcW w:w="1559" w:type="dxa"/>
          </w:tcPr>
          <w:p w14:paraId="6674958F" w14:textId="119A932A" w:rsidR="00AA451C" w:rsidRPr="00BB3C8F" w:rsidRDefault="00AA451C" w:rsidP="00AA451C">
            <w:pPr>
              <w:spacing w:before="0" w:beforeAutospacing="0" w:after="0" w:afterAutospacing="0" w:line="276" w:lineRule="auto"/>
              <w:ind w:firstLine="0"/>
              <w:jc w:val="right"/>
              <w:rPr>
                <w:lang w:eastAsia="pt-BR"/>
              </w:rPr>
            </w:pPr>
            <w:r w:rsidRPr="00BB3C8F">
              <w:rPr>
                <w:rFonts w:cs="Times New Roman"/>
                <w:lang w:eastAsia="pt-BR"/>
              </w:rPr>
              <w:t>7.246.341,22</w:t>
            </w:r>
          </w:p>
        </w:tc>
      </w:tr>
      <w:tr w:rsidR="00BB3C8F" w:rsidRPr="00BB3C8F" w14:paraId="1F904F39" w14:textId="77777777" w:rsidTr="00206308">
        <w:tc>
          <w:tcPr>
            <w:tcW w:w="4110" w:type="dxa"/>
          </w:tcPr>
          <w:p w14:paraId="3E4DC10D" w14:textId="720C7B29" w:rsidR="00AA451C" w:rsidRPr="00BB3C8F" w:rsidRDefault="00AA451C" w:rsidP="00AA451C">
            <w:pPr>
              <w:spacing w:before="0" w:beforeAutospacing="0" w:after="0" w:afterAutospacing="0" w:line="276" w:lineRule="auto"/>
              <w:ind w:firstLine="0"/>
              <w:rPr>
                <w:lang w:eastAsia="pt-BR"/>
              </w:rPr>
            </w:pPr>
            <w:r w:rsidRPr="00BB3C8F">
              <w:rPr>
                <w:rFonts w:cs="Times New Roman"/>
                <w:lang w:eastAsia="pt-BR"/>
              </w:rPr>
              <w:t>INSS S/13º Salário a Pagar</w:t>
            </w:r>
          </w:p>
        </w:tc>
        <w:tc>
          <w:tcPr>
            <w:tcW w:w="851" w:type="dxa"/>
          </w:tcPr>
          <w:p w14:paraId="47F3EC1C" w14:textId="63DDC9FB" w:rsidR="00AA451C" w:rsidRPr="00BB3C8F" w:rsidRDefault="00AA451C" w:rsidP="00AA451C">
            <w:pPr>
              <w:spacing w:before="0" w:beforeAutospacing="0" w:after="0" w:afterAutospacing="0" w:line="276" w:lineRule="auto"/>
              <w:ind w:firstLine="0"/>
              <w:rPr>
                <w:lang w:eastAsia="pt-BR"/>
              </w:rPr>
            </w:pPr>
            <w:r w:rsidRPr="00BB3C8F">
              <w:rPr>
                <w:rFonts w:cs="Times New Roman"/>
                <w:b/>
                <w:lang w:eastAsia="pt-BR"/>
              </w:rPr>
              <w:t>–</w:t>
            </w:r>
          </w:p>
        </w:tc>
        <w:tc>
          <w:tcPr>
            <w:tcW w:w="1559" w:type="dxa"/>
          </w:tcPr>
          <w:p w14:paraId="73B5C696" w14:textId="4E9A8636" w:rsidR="00AA451C" w:rsidRPr="00BB3C8F" w:rsidRDefault="00AA451C" w:rsidP="00AA451C">
            <w:pPr>
              <w:spacing w:before="0" w:beforeAutospacing="0" w:after="0" w:afterAutospacing="0" w:line="276" w:lineRule="auto"/>
              <w:ind w:firstLine="0"/>
              <w:jc w:val="right"/>
              <w:rPr>
                <w:lang w:eastAsia="pt-BR"/>
              </w:rPr>
            </w:pPr>
            <w:r w:rsidRPr="00BB3C8F">
              <w:rPr>
                <w:rFonts w:cs="Times New Roman"/>
                <w:lang w:eastAsia="pt-BR"/>
              </w:rPr>
              <w:t>4.040.044,36</w:t>
            </w:r>
          </w:p>
        </w:tc>
      </w:tr>
      <w:tr w:rsidR="00BB3C8F" w:rsidRPr="00BB3C8F" w14:paraId="544D6C81" w14:textId="77777777" w:rsidTr="00206308">
        <w:tc>
          <w:tcPr>
            <w:tcW w:w="4110" w:type="dxa"/>
          </w:tcPr>
          <w:p w14:paraId="7E3BF261" w14:textId="191BB244" w:rsidR="00AA451C" w:rsidRPr="00BB3C8F" w:rsidRDefault="00AA451C" w:rsidP="00AA451C">
            <w:pPr>
              <w:spacing w:before="0" w:beforeAutospacing="0" w:after="0" w:afterAutospacing="0" w:line="276" w:lineRule="auto"/>
              <w:ind w:firstLine="0"/>
              <w:rPr>
                <w:lang w:eastAsia="pt-BR"/>
              </w:rPr>
            </w:pPr>
            <w:r w:rsidRPr="00BB3C8F">
              <w:rPr>
                <w:rFonts w:cs="Times New Roman"/>
                <w:lang w:eastAsia="pt-BR"/>
              </w:rPr>
              <w:t>FGTS (competência set/2023)</w:t>
            </w:r>
          </w:p>
        </w:tc>
        <w:tc>
          <w:tcPr>
            <w:tcW w:w="851" w:type="dxa"/>
          </w:tcPr>
          <w:p w14:paraId="5CCE67AD" w14:textId="56929CB7" w:rsidR="00AA451C" w:rsidRPr="00BB3C8F" w:rsidRDefault="00AA451C" w:rsidP="00AA451C">
            <w:pPr>
              <w:spacing w:before="0" w:beforeAutospacing="0" w:after="0" w:afterAutospacing="0" w:line="276" w:lineRule="auto"/>
              <w:ind w:firstLine="0"/>
              <w:rPr>
                <w:lang w:eastAsia="pt-BR"/>
              </w:rPr>
            </w:pPr>
            <w:r w:rsidRPr="00BB3C8F">
              <w:rPr>
                <w:rFonts w:cs="Times New Roman"/>
                <w:b/>
                <w:lang w:eastAsia="pt-BR"/>
              </w:rPr>
              <w:t>–</w:t>
            </w:r>
          </w:p>
        </w:tc>
        <w:tc>
          <w:tcPr>
            <w:tcW w:w="1559" w:type="dxa"/>
          </w:tcPr>
          <w:p w14:paraId="756C3C2C" w14:textId="5192F34B" w:rsidR="00AA451C" w:rsidRPr="00BB3C8F" w:rsidRDefault="00AA451C" w:rsidP="00AA451C">
            <w:pPr>
              <w:spacing w:before="0" w:beforeAutospacing="0" w:after="0" w:afterAutospacing="0" w:line="276" w:lineRule="auto"/>
              <w:ind w:firstLine="0"/>
              <w:jc w:val="right"/>
              <w:rPr>
                <w:lang w:eastAsia="pt-BR"/>
              </w:rPr>
            </w:pPr>
            <w:r w:rsidRPr="00BB3C8F">
              <w:rPr>
                <w:rFonts w:cs="Times New Roman"/>
                <w:lang w:eastAsia="pt-BR"/>
              </w:rPr>
              <w:t>1.771.679,17</w:t>
            </w:r>
          </w:p>
        </w:tc>
      </w:tr>
      <w:tr w:rsidR="00BB3C8F" w:rsidRPr="00BB3C8F" w14:paraId="1B286C40" w14:textId="77777777" w:rsidTr="00206308">
        <w:tc>
          <w:tcPr>
            <w:tcW w:w="4110" w:type="dxa"/>
          </w:tcPr>
          <w:p w14:paraId="394868E8" w14:textId="0D8C63C8" w:rsidR="00AA451C" w:rsidRPr="00BB3C8F" w:rsidRDefault="00AA451C" w:rsidP="00AA451C">
            <w:pPr>
              <w:spacing w:before="0" w:beforeAutospacing="0" w:after="0" w:afterAutospacing="0" w:line="276" w:lineRule="auto"/>
              <w:ind w:firstLine="0"/>
              <w:rPr>
                <w:lang w:eastAsia="pt-BR"/>
              </w:rPr>
            </w:pPr>
            <w:r w:rsidRPr="00BB3C8F">
              <w:rPr>
                <w:rFonts w:cs="Times New Roman"/>
                <w:lang w:eastAsia="pt-BR"/>
              </w:rPr>
              <w:t>FGTS S/Férias a Pagar</w:t>
            </w:r>
          </w:p>
        </w:tc>
        <w:tc>
          <w:tcPr>
            <w:tcW w:w="851" w:type="dxa"/>
          </w:tcPr>
          <w:p w14:paraId="29ED502B" w14:textId="5DDCB9D5" w:rsidR="00AA451C" w:rsidRPr="00BB3C8F" w:rsidRDefault="00AA451C" w:rsidP="00AA451C">
            <w:pPr>
              <w:spacing w:before="0" w:beforeAutospacing="0" w:after="0" w:afterAutospacing="0" w:line="276" w:lineRule="auto"/>
              <w:ind w:firstLine="0"/>
              <w:rPr>
                <w:lang w:eastAsia="pt-BR"/>
              </w:rPr>
            </w:pPr>
            <w:r w:rsidRPr="00BB3C8F">
              <w:rPr>
                <w:rFonts w:cs="Times New Roman"/>
                <w:b/>
                <w:lang w:eastAsia="pt-BR"/>
              </w:rPr>
              <w:t>–</w:t>
            </w:r>
          </w:p>
        </w:tc>
        <w:tc>
          <w:tcPr>
            <w:tcW w:w="1559" w:type="dxa"/>
          </w:tcPr>
          <w:p w14:paraId="10294AD4" w14:textId="77D219D6" w:rsidR="00AA451C" w:rsidRPr="00BB3C8F" w:rsidRDefault="00AA451C" w:rsidP="00AA451C">
            <w:pPr>
              <w:spacing w:before="0" w:beforeAutospacing="0" w:after="0" w:afterAutospacing="0" w:line="276" w:lineRule="auto"/>
              <w:ind w:firstLine="0"/>
              <w:jc w:val="right"/>
              <w:rPr>
                <w:lang w:eastAsia="pt-BR"/>
              </w:rPr>
            </w:pPr>
            <w:r w:rsidRPr="00BB3C8F">
              <w:rPr>
                <w:rFonts w:cs="Times New Roman"/>
                <w:lang w:eastAsia="pt-BR"/>
              </w:rPr>
              <w:t>2.108.026,54</w:t>
            </w:r>
          </w:p>
        </w:tc>
      </w:tr>
      <w:tr w:rsidR="00BB3C8F" w:rsidRPr="00BB3C8F" w14:paraId="0A5C03C3" w14:textId="77777777" w:rsidTr="00206308">
        <w:tc>
          <w:tcPr>
            <w:tcW w:w="4110" w:type="dxa"/>
          </w:tcPr>
          <w:p w14:paraId="78CDA6CB" w14:textId="52361170" w:rsidR="00AA451C" w:rsidRPr="00BB3C8F" w:rsidRDefault="00AA451C" w:rsidP="00AA451C">
            <w:pPr>
              <w:spacing w:before="0" w:beforeAutospacing="0" w:after="0" w:afterAutospacing="0" w:line="276" w:lineRule="auto"/>
              <w:ind w:firstLine="0"/>
              <w:rPr>
                <w:lang w:eastAsia="pt-BR"/>
              </w:rPr>
            </w:pPr>
            <w:r w:rsidRPr="00BB3C8F">
              <w:rPr>
                <w:rFonts w:cs="Times New Roman"/>
                <w:lang w:eastAsia="pt-BR"/>
              </w:rPr>
              <w:t>FGTS S/13º Salário a Pagar</w:t>
            </w:r>
          </w:p>
        </w:tc>
        <w:tc>
          <w:tcPr>
            <w:tcW w:w="851" w:type="dxa"/>
          </w:tcPr>
          <w:p w14:paraId="0484A7E5" w14:textId="7F47E8B3" w:rsidR="00AA451C" w:rsidRPr="00BB3C8F" w:rsidRDefault="00AA451C" w:rsidP="00AA451C">
            <w:pPr>
              <w:spacing w:before="0" w:beforeAutospacing="0" w:after="0" w:afterAutospacing="0" w:line="276" w:lineRule="auto"/>
              <w:ind w:firstLine="0"/>
              <w:rPr>
                <w:lang w:eastAsia="pt-BR"/>
              </w:rPr>
            </w:pPr>
            <w:r w:rsidRPr="00BB3C8F">
              <w:rPr>
                <w:rFonts w:cs="Times New Roman"/>
                <w:b/>
                <w:lang w:eastAsia="pt-BR"/>
              </w:rPr>
              <w:t>–</w:t>
            </w:r>
          </w:p>
        </w:tc>
        <w:tc>
          <w:tcPr>
            <w:tcW w:w="1559" w:type="dxa"/>
          </w:tcPr>
          <w:p w14:paraId="7029B044" w14:textId="04B71444" w:rsidR="00AA451C" w:rsidRPr="00BB3C8F" w:rsidRDefault="00AA451C" w:rsidP="00AA451C">
            <w:pPr>
              <w:spacing w:before="0" w:beforeAutospacing="0" w:after="0" w:afterAutospacing="0" w:line="276" w:lineRule="auto"/>
              <w:ind w:firstLine="0"/>
              <w:jc w:val="right"/>
              <w:rPr>
                <w:lang w:eastAsia="pt-BR"/>
              </w:rPr>
            </w:pPr>
            <w:r w:rsidRPr="00BB3C8F">
              <w:rPr>
                <w:rFonts w:cs="Times New Roman"/>
                <w:lang w:eastAsia="pt-BR"/>
              </w:rPr>
              <w:t>1.267.464,90</w:t>
            </w:r>
          </w:p>
        </w:tc>
      </w:tr>
      <w:tr w:rsidR="00BB3C8F" w:rsidRPr="00BB3C8F" w14:paraId="6BF9E1F8" w14:textId="77777777" w:rsidTr="00206308">
        <w:tc>
          <w:tcPr>
            <w:tcW w:w="4110" w:type="dxa"/>
          </w:tcPr>
          <w:p w14:paraId="0709086A" w14:textId="7E912447" w:rsidR="00AA451C" w:rsidRPr="00BB3C8F" w:rsidRDefault="00AA451C" w:rsidP="00AA451C">
            <w:pPr>
              <w:spacing w:before="0" w:beforeAutospacing="0" w:after="0" w:afterAutospacing="0" w:line="276" w:lineRule="auto"/>
              <w:ind w:firstLine="0"/>
              <w:rPr>
                <w:lang w:eastAsia="pt-BR"/>
              </w:rPr>
            </w:pPr>
            <w:r w:rsidRPr="00BB3C8F">
              <w:rPr>
                <w:rFonts w:cs="Times New Roman"/>
                <w:lang w:eastAsia="pt-BR"/>
              </w:rPr>
              <w:t>Previdência Privada</w:t>
            </w:r>
          </w:p>
        </w:tc>
        <w:tc>
          <w:tcPr>
            <w:tcW w:w="851" w:type="dxa"/>
          </w:tcPr>
          <w:p w14:paraId="0094834F" w14:textId="2129C51C" w:rsidR="00AA451C" w:rsidRPr="00BB3C8F" w:rsidRDefault="00AA451C" w:rsidP="00AA451C">
            <w:pPr>
              <w:spacing w:before="0" w:beforeAutospacing="0" w:after="0" w:afterAutospacing="0" w:line="276" w:lineRule="auto"/>
              <w:ind w:firstLine="0"/>
              <w:rPr>
                <w:lang w:eastAsia="pt-BR"/>
              </w:rPr>
            </w:pPr>
            <w:r w:rsidRPr="00BB3C8F">
              <w:rPr>
                <w:rFonts w:cs="Times New Roman"/>
                <w:b/>
                <w:lang w:eastAsia="pt-BR"/>
              </w:rPr>
              <w:t>–</w:t>
            </w:r>
          </w:p>
        </w:tc>
        <w:tc>
          <w:tcPr>
            <w:tcW w:w="1559" w:type="dxa"/>
          </w:tcPr>
          <w:p w14:paraId="5C7E1509" w14:textId="5A7B8CD3" w:rsidR="00AA451C" w:rsidRPr="00BB3C8F" w:rsidRDefault="00AA451C" w:rsidP="00AA451C">
            <w:pPr>
              <w:spacing w:before="0" w:beforeAutospacing="0" w:after="0" w:afterAutospacing="0" w:line="276" w:lineRule="auto"/>
              <w:ind w:firstLine="0"/>
              <w:jc w:val="right"/>
              <w:rPr>
                <w:lang w:eastAsia="pt-BR"/>
              </w:rPr>
            </w:pPr>
            <w:r w:rsidRPr="00BB3C8F">
              <w:rPr>
                <w:rFonts w:cs="Times New Roman"/>
                <w:lang w:eastAsia="pt-BR"/>
              </w:rPr>
              <w:t>534.503,34</w:t>
            </w:r>
          </w:p>
        </w:tc>
      </w:tr>
    </w:tbl>
    <w:p w14:paraId="257CB3B1" w14:textId="77777777" w:rsidR="00AA451C" w:rsidRPr="006D2357" w:rsidRDefault="00AA451C" w:rsidP="00AA451C">
      <w:pPr>
        <w:spacing w:before="0" w:beforeAutospacing="0" w:after="0" w:afterAutospacing="0" w:line="276" w:lineRule="auto"/>
        <w:rPr>
          <w:lang w:eastAsia="pt-BR"/>
        </w:rPr>
      </w:pPr>
    </w:p>
    <w:p w14:paraId="09BCF185" w14:textId="77777777" w:rsidR="006D2357" w:rsidRPr="006D2357" w:rsidRDefault="006D2357" w:rsidP="00115B77">
      <w:pPr>
        <w:spacing w:before="0" w:beforeAutospacing="0" w:line="276" w:lineRule="auto"/>
        <w:rPr>
          <w:lang w:eastAsia="pt-BR"/>
        </w:rPr>
      </w:pPr>
    </w:p>
    <w:p w14:paraId="308A3952" w14:textId="77777777" w:rsidR="006D2357" w:rsidRPr="00BB3C8F" w:rsidRDefault="006D2357" w:rsidP="00206308">
      <w:pPr>
        <w:spacing w:before="0" w:beforeAutospacing="0" w:after="0" w:afterAutospacing="0" w:line="276" w:lineRule="auto"/>
        <w:ind w:firstLine="0"/>
        <w:rPr>
          <w:b/>
          <w:bCs/>
          <w:lang w:eastAsia="pt-BR"/>
        </w:rPr>
      </w:pPr>
      <w:r w:rsidRPr="006D2357">
        <w:rPr>
          <w:b/>
          <w:bCs/>
          <w:lang w:eastAsia="pt-BR"/>
        </w:rPr>
        <w:t xml:space="preserve">NOTA 11 – Fornecedores e Contas a Pagar a Curto Prazo </w:t>
      </w:r>
    </w:p>
    <w:p w14:paraId="3B1B2E29" w14:textId="77777777" w:rsidR="00206308" w:rsidRPr="006D2357" w:rsidRDefault="00206308" w:rsidP="00206308">
      <w:pPr>
        <w:spacing w:before="0" w:beforeAutospacing="0" w:after="0" w:afterAutospacing="0" w:line="276" w:lineRule="auto"/>
        <w:rPr>
          <w:lang w:eastAsia="pt-BR"/>
        </w:rPr>
      </w:pPr>
    </w:p>
    <w:p w14:paraId="41C5D13F" w14:textId="77777777" w:rsidR="006D2357" w:rsidRPr="006D2357" w:rsidRDefault="006D2357" w:rsidP="00206308">
      <w:pPr>
        <w:spacing w:before="0" w:beforeAutospacing="0" w:after="0" w:afterAutospacing="0" w:line="276" w:lineRule="auto"/>
        <w:rPr>
          <w:lang w:eastAsia="pt-BR"/>
        </w:rPr>
      </w:pPr>
      <w:r w:rsidRPr="006D2357">
        <w:rPr>
          <w:lang w:eastAsia="pt-BR"/>
        </w:rPr>
        <w:t xml:space="preserve">São valores devidos a fornecedores de bens e serviços, que totalizam em 30/09/2023 a quantia de R$ 5.802.741,40, os quais devem ser pagos nos respectivos vencimentos.  </w:t>
      </w:r>
    </w:p>
    <w:p w14:paraId="5CF946E6" w14:textId="77777777" w:rsidR="006D2357" w:rsidRPr="00BB3C8F" w:rsidRDefault="006D2357" w:rsidP="00206308">
      <w:pPr>
        <w:spacing w:before="0" w:beforeAutospacing="0" w:after="0" w:afterAutospacing="0" w:line="276" w:lineRule="auto"/>
        <w:rPr>
          <w:lang w:eastAsia="pt-BR"/>
        </w:rPr>
      </w:pPr>
    </w:p>
    <w:p w14:paraId="2AC317F6" w14:textId="77777777" w:rsidR="00206308" w:rsidRPr="006D2357" w:rsidRDefault="00206308" w:rsidP="00206308">
      <w:pPr>
        <w:spacing w:before="0" w:beforeAutospacing="0" w:after="0" w:afterAutospacing="0" w:line="276" w:lineRule="auto"/>
        <w:rPr>
          <w:lang w:eastAsia="pt-BR"/>
        </w:rPr>
      </w:pPr>
    </w:p>
    <w:p w14:paraId="6221C204" w14:textId="77777777" w:rsidR="006D2357" w:rsidRPr="00BB3C8F" w:rsidRDefault="006D2357" w:rsidP="00206308">
      <w:pPr>
        <w:spacing w:before="0" w:beforeAutospacing="0" w:after="0" w:afterAutospacing="0" w:line="276" w:lineRule="auto"/>
        <w:ind w:firstLine="0"/>
        <w:rPr>
          <w:b/>
          <w:bCs/>
          <w:lang w:eastAsia="pt-BR"/>
        </w:rPr>
      </w:pPr>
      <w:r w:rsidRPr="006D2357">
        <w:rPr>
          <w:b/>
          <w:bCs/>
          <w:lang w:eastAsia="pt-BR"/>
        </w:rPr>
        <w:t xml:space="preserve">NOTA 12 – Obrigações Tributárias </w:t>
      </w:r>
    </w:p>
    <w:p w14:paraId="3D86D618" w14:textId="77777777" w:rsidR="00206308" w:rsidRPr="006D2357" w:rsidRDefault="00206308" w:rsidP="00206308">
      <w:pPr>
        <w:spacing w:before="0" w:beforeAutospacing="0" w:after="0" w:afterAutospacing="0" w:line="276" w:lineRule="auto"/>
        <w:rPr>
          <w:lang w:eastAsia="pt-BR"/>
        </w:rPr>
      </w:pPr>
    </w:p>
    <w:p w14:paraId="441CF2D6" w14:textId="77777777" w:rsidR="006D2357" w:rsidRPr="00BB3C8F" w:rsidRDefault="006D2357" w:rsidP="00206308">
      <w:pPr>
        <w:spacing w:before="0" w:beforeAutospacing="0" w:after="0" w:afterAutospacing="0" w:line="276" w:lineRule="auto"/>
        <w:rPr>
          <w:lang w:val="en-US" w:eastAsia="zh-CN"/>
        </w:rPr>
      </w:pPr>
      <w:r w:rsidRPr="006D2357">
        <w:rPr>
          <w:lang w:val="en-US" w:eastAsia="zh-CN"/>
        </w:rPr>
        <w:t xml:space="preserve">12.1 – O valor de R$ 325.482,73 corresponde a obrigações tributárias do mês de setembro/2023, as quais devem ser recolhidas na data dos respectivos vencimentos, sendo: </w:t>
      </w:r>
    </w:p>
    <w:p w14:paraId="1211FB40" w14:textId="77777777" w:rsidR="00206308" w:rsidRPr="006D2357" w:rsidRDefault="00206308" w:rsidP="00206308">
      <w:pPr>
        <w:spacing w:before="0" w:beforeAutospacing="0" w:after="0" w:afterAutospacing="0" w:line="276" w:lineRule="auto"/>
        <w:rPr>
          <w:lang w:val="en-US" w:eastAsia="zh-CN"/>
        </w:rPr>
      </w:pPr>
    </w:p>
    <w:p w14:paraId="259CDE5A" w14:textId="77777777" w:rsidR="006D2357" w:rsidRPr="006D2357" w:rsidRDefault="006D2357" w:rsidP="00206308">
      <w:pPr>
        <w:spacing w:before="0" w:beforeAutospacing="0" w:after="0" w:afterAutospacing="0" w:line="276" w:lineRule="auto"/>
        <w:rPr>
          <w:lang w:val="en-US" w:eastAsia="zh-CN"/>
        </w:rPr>
      </w:pPr>
      <w:r w:rsidRPr="006D2357">
        <w:rPr>
          <w:lang w:val="en-US" w:eastAsia="zh-CN"/>
        </w:rPr>
        <w:t xml:space="preserve">                                                                    R$</w:t>
      </w:r>
    </w:p>
    <w:p w14:paraId="0E0AD7AC" w14:textId="77777777" w:rsidR="006D2357" w:rsidRPr="006D2357" w:rsidRDefault="006D2357" w:rsidP="00206308">
      <w:pPr>
        <w:spacing w:before="0" w:beforeAutospacing="0" w:after="0" w:afterAutospacing="0" w:line="276" w:lineRule="auto"/>
        <w:rPr>
          <w:lang w:val="en-US" w:eastAsia="zh-CN"/>
        </w:rPr>
      </w:pPr>
      <w:r w:rsidRPr="006D2357">
        <w:rPr>
          <w:lang w:val="en-US" w:eastAsia="zh-CN"/>
        </w:rPr>
        <w:t>COFINS                              –              235.914,87</w:t>
      </w:r>
    </w:p>
    <w:p w14:paraId="5100A512" w14:textId="77777777" w:rsidR="006D2357" w:rsidRPr="006D2357" w:rsidRDefault="006D2357" w:rsidP="00206308">
      <w:pPr>
        <w:spacing w:before="0" w:beforeAutospacing="0" w:after="0" w:afterAutospacing="0" w:line="276" w:lineRule="auto"/>
        <w:rPr>
          <w:lang w:val="en-US" w:eastAsia="zh-CN"/>
        </w:rPr>
      </w:pPr>
      <w:r w:rsidRPr="006D2357">
        <w:rPr>
          <w:lang w:val="en-US" w:eastAsia="zh-CN"/>
        </w:rPr>
        <w:t>PASEP                                –                45.337,49</w:t>
      </w:r>
    </w:p>
    <w:p w14:paraId="20C9773C" w14:textId="77777777" w:rsidR="006D2357" w:rsidRPr="00BB3C8F" w:rsidRDefault="006D2357" w:rsidP="00206308">
      <w:pPr>
        <w:spacing w:before="0" w:beforeAutospacing="0" w:after="0" w:afterAutospacing="0" w:line="276" w:lineRule="auto"/>
        <w:rPr>
          <w:lang w:val="en-US" w:eastAsia="zh-CN"/>
        </w:rPr>
      </w:pPr>
      <w:r w:rsidRPr="006D2357">
        <w:rPr>
          <w:lang w:val="en-US" w:eastAsia="zh-CN"/>
        </w:rPr>
        <w:t>IPTU/TLP                           –                44.230,37</w:t>
      </w:r>
    </w:p>
    <w:p w14:paraId="36C35622" w14:textId="77777777" w:rsidR="00206308" w:rsidRPr="006D2357" w:rsidRDefault="00206308" w:rsidP="00206308">
      <w:pPr>
        <w:spacing w:before="0" w:beforeAutospacing="0" w:after="0" w:afterAutospacing="0" w:line="276" w:lineRule="auto"/>
        <w:rPr>
          <w:lang w:val="en-US" w:eastAsia="zh-CN"/>
        </w:rPr>
      </w:pPr>
    </w:p>
    <w:p w14:paraId="6BF00E83" w14:textId="77777777" w:rsidR="006D2357" w:rsidRPr="006D2357" w:rsidRDefault="006D2357" w:rsidP="00206308">
      <w:pPr>
        <w:spacing w:before="0" w:beforeAutospacing="0" w:after="0" w:afterAutospacing="0" w:line="276" w:lineRule="auto"/>
        <w:rPr>
          <w:lang w:eastAsia="pt-BR"/>
        </w:rPr>
      </w:pPr>
    </w:p>
    <w:p w14:paraId="7369AFFF" w14:textId="77777777" w:rsidR="006D2357" w:rsidRPr="00BB3C8F" w:rsidRDefault="006D2357" w:rsidP="00206308">
      <w:pPr>
        <w:spacing w:before="0" w:beforeAutospacing="0" w:after="0" w:afterAutospacing="0" w:line="276" w:lineRule="auto"/>
        <w:ind w:firstLine="0"/>
        <w:rPr>
          <w:b/>
          <w:bCs/>
          <w:lang w:eastAsia="pt-BR"/>
        </w:rPr>
      </w:pPr>
      <w:r w:rsidRPr="006D2357">
        <w:rPr>
          <w:b/>
          <w:bCs/>
          <w:lang w:eastAsia="pt-BR"/>
        </w:rPr>
        <w:t xml:space="preserve">NOTA 13 – Provisões </w:t>
      </w:r>
    </w:p>
    <w:p w14:paraId="7B013961" w14:textId="77777777" w:rsidR="00206308" w:rsidRPr="006D2357" w:rsidRDefault="00206308" w:rsidP="00206308">
      <w:pPr>
        <w:spacing w:before="0" w:beforeAutospacing="0" w:after="0" w:afterAutospacing="0" w:line="276" w:lineRule="auto"/>
        <w:rPr>
          <w:lang w:eastAsia="pt-BR"/>
        </w:rPr>
      </w:pPr>
    </w:p>
    <w:p w14:paraId="3891C5F2"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O total de R$ 61.188.594,19 refere-se a provisões constituídas para riscos trabalhistas e riscos cíveis classificados como prováveis, da seguinte forma:  </w:t>
      </w:r>
    </w:p>
    <w:p w14:paraId="7670A6DD" w14:textId="77777777" w:rsidR="00206308" w:rsidRPr="006D2357" w:rsidRDefault="00206308" w:rsidP="00206308">
      <w:pPr>
        <w:spacing w:before="0" w:beforeAutospacing="0" w:after="0" w:afterAutospacing="0" w:line="276" w:lineRule="auto"/>
        <w:rPr>
          <w:lang w:eastAsia="pt-BR"/>
        </w:rPr>
      </w:pPr>
    </w:p>
    <w:p w14:paraId="4B639594"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13.1 – Provisão para Riscos Trabalhistas – a empresa adota para classificação de riscos fiscais, tanto cíveis quanto trabalhistas, entre outros, sua Norma de Critérios para Classificação de Riscos e Provisionamento de Ações Judiciais – NOR 907, que foi atualizada por meio da Deliberação DIREX nº 88, de 9/12/2021, adequando-a aos parâmetros indicados na Portaria AGU nº 40, de 10 de fevereiro de 2015.  </w:t>
      </w:r>
    </w:p>
    <w:p w14:paraId="54945D55" w14:textId="77777777" w:rsidR="00206308" w:rsidRPr="006D2357" w:rsidRDefault="00206308" w:rsidP="00206308">
      <w:pPr>
        <w:spacing w:before="0" w:beforeAutospacing="0" w:after="0" w:afterAutospacing="0" w:line="276" w:lineRule="auto"/>
        <w:rPr>
          <w:lang w:eastAsia="pt-BR"/>
        </w:rPr>
      </w:pPr>
    </w:p>
    <w:p w14:paraId="466E1F3D"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A EBC, como empresa estatal dependente, é equiparada em muitas situações à União, Autarquias e Fundações Públicas, como se verifica na redação do art. 1º, § 3º, inciso I, alínea "b", da Lei Complementar nº 101, de 4 de maio de 2000, razão pela qual a Portaria AGU </w:t>
      </w:r>
      <w:r w:rsidRPr="006D2357">
        <w:rPr>
          <w:lang w:eastAsia="pt-BR"/>
        </w:rPr>
        <w:lastRenderedPageBreak/>
        <w:t xml:space="preserve">nº 40/2015 foi considerada como um dos instrumentos de orientação na atualização da mencionada NOR – 907 </w:t>
      </w:r>
    </w:p>
    <w:p w14:paraId="13738C4E" w14:textId="77777777" w:rsidR="00206308" w:rsidRPr="006D2357" w:rsidRDefault="00206308" w:rsidP="00206308">
      <w:pPr>
        <w:spacing w:before="0" w:beforeAutospacing="0" w:after="0" w:afterAutospacing="0" w:line="276" w:lineRule="auto"/>
        <w:rPr>
          <w:lang w:eastAsia="pt-BR"/>
        </w:rPr>
      </w:pPr>
    </w:p>
    <w:p w14:paraId="09B14426"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Quanto a constituição da provisão para ações trabalhistas, destaca-se o subitem 5.2.1 da NOR – 907, que trata da classificação de riscos, onde se verifica o que é considerado como risco provável, ou seja: </w:t>
      </w:r>
    </w:p>
    <w:p w14:paraId="199842B2" w14:textId="77777777" w:rsidR="00206308" w:rsidRPr="006D2357" w:rsidRDefault="00206308" w:rsidP="00206308">
      <w:pPr>
        <w:spacing w:before="0" w:beforeAutospacing="0" w:after="0" w:afterAutospacing="0" w:line="276" w:lineRule="auto"/>
        <w:rPr>
          <w:lang w:eastAsia="pt-BR"/>
        </w:rPr>
      </w:pPr>
    </w:p>
    <w:p w14:paraId="7090293D"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“5.2.1. A classificação das ações quanto à probabilidade de perda por parte da EBC observará os seguintes critérios:  </w:t>
      </w:r>
    </w:p>
    <w:p w14:paraId="101106D0" w14:textId="77777777" w:rsidR="00206308" w:rsidRPr="006D2357" w:rsidRDefault="00206308" w:rsidP="00206308">
      <w:pPr>
        <w:spacing w:before="0" w:beforeAutospacing="0" w:after="0" w:afterAutospacing="0" w:line="276" w:lineRule="auto"/>
        <w:rPr>
          <w:lang w:eastAsia="pt-BR"/>
        </w:rPr>
      </w:pPr>
    </w:p>
    <w:p w14:paraId="658AF548" w14:textId="77777777" w:rsidR="006D2357" w:rsidRDefault="006D2357" w:rsidP="00206308">
      <w:pPr>
        <w:spacing w:before="0" w:beforeAutospacing="0" w:after="0" w:afterAutospacing="0" w:line="276" w:lineRule="auto"/>
        <w:rPr>
          <w:lang w:eastAsia="pt-BR"/>
        </w:rPr>
      </w:pPr>
      <w:r w:rsidRPr="006D2357">
        <w:rPr>
          <w:lang w:eastAsia="pt-BR"/>
        </w:rPr>
        <w:t xml:space="preserve">I – RISCO PROVÁVEL: </w:t>
      </w:r>
    </w:p>
    <w:p w14:paraId="10E589E2" w14:textId="77777777" w:rsidR="00B2383F" w:rsidRPr="006D2357" w:rsidRDefault="00B2383F" w:rsidP="00206308">
      <w:pPr>
        <w:spacing w:before="0" w:beforeAutospacing="0" w:after="0" w:afterAutospacing="0" w:line="276" w:lineRule="auto"/>
        <w:rPr>
          <w:lang w:eastAsia="pt-BR"/>
        </w:rPr>
      </w:pPr>
    </w:p>
    <w:p w14:paraId="280EDCD9" w14:textId="77777777" w:rsidR="00206308" w:rsidRPr="00BB3C8F" w:rsidRDefault="006D2357" w:rsidP="00206308">
      <w:pPr>
        <w:spacing w:before="0" w:beforeAutospacing="0" w:after="0" w:afterAutospacing="0" w:line="276" w:lineRule="auto"/>
        <w:rPr>
          <w:lang w:eastAsia="pt-BR"/>
        </w:rPr>
      </w:pPr>
      <w:r w:rsidRPr="006D2357">
        <w:rPr>
          <w:lang w:eastAsia="pt-BR"/>
        </w:rPr>
        <w:t>a)</w:t>
      </w:r>
      <w:r w:rsidRPr="006D2357">
        <w:rPr>
          <w:lang w:eastAsia="pt-BR"/>
        </w:rPr>
        <w:tab/>
        <w:t xml:space="preserve">ação judicial de conhecimento ou recurso extraordinário com repercussão geral reconhecida sobre conjunto de ações judiciais fundadas em idêntica questão de direito com decisão de órgão colegiado do Supremo Tribunal Federal - STF desfavorável à EBC; </w:t>
      </w:r>
    </w:p>
    <w:p w14:paraId="1EF0A932" w14:textId="783F1B7F" w:rsidR="006D2357" w:rsidRPr="006D2357" w:rsidRDefault="006D2357" w:rsidP="00206308">
      <w:pPr>
        <w:spacing w:before="0" w:beforeAutospacing="0" w:after="0" w:afterAutospacing="0" w:line="276" w:lineRule="auto"/>
        <w:rPr>
          <w:lang w:eastAsia="pt-BR"/>
        </w:rPr>
      </w:pPr>
      <w:r w:rsidRPr="006D2357">
        <w:rPr>
          <w:lang w:eastAsia="pt-BR"/>
        </w:rPr>
        <w:t xml:space="preserve"> </w:t>
      </w:r>
    </w:p>
    <w:p w14:paraId="7EEB969B" w14:textId="77777777" w:rsidR="00206308" w:rsidRPr="00BB3C8F" w:rsidRDefault="006D2357" w:rsidP="00206308">
      <w:pPr>
        <w:spacing w:before="0" w:beforeAutospacing="0" w:after="0" w:afterAutospacing="0" w:line="276" w:lineRule="auto"/>
        <w:rPr>
          <w:lang w:eastAsia="pt-BR"/>
        </w:rPr>
      </w:pPr>
      <w:r w:rsidRPr="006D2357">
        <w:rPr>
          <w:lang w:eastAsia="pt-BR"/>
        </w:rPr>
        <w:t>b)</w:t>
      </w:r>
      <w:r w:rsidRPr="006D2357">
        <w:rPr>
          <w:lang w:eastAsia="pt-BR"/>
        </w:rPr>
        <w:tab/>
        <w:t>ação judicial de conhecimento ou recurso representativo de controvérsia com decisão de órgão colegiado do Superior Tribunal de Justiça - STJ desfavorável à EBC, que não tenha matéria passível de apreciação pelo STF; e</w:t>
      </w:r>
    </w:p>
    <w:p w14:paraId="11979512" w14:textId="3EC3F71B" w:rsidR="006D2357" w:rsidRPr="006D2357" w:rsidRDefault="006D2357" w:rsidP="00206308">
      <w:pPr>
        <w:spacing w:before="0" w:beforeAutospacing="0" w:after="0" w:afterAutospacing="0" w:line="276" w:lineRule="auto"/>
        <w:rPr>
          <w:lang w:eastAsia="pt-BR"/>
        </w:rPr>
      </w:pPr>
      <w:r w:rsidRPr="006D2357">
        <w:rPr>
          <w:lang w:eastAsia="pt-BR"/>
        </w:rPr>
        <w:t xml:space="preserve">   </w:t>
      </w:r>
    </w:p>
    <w:p w14:paraId="7F3E85F6" w14:textId="77777777" w:rsidR="006D2357" w:rsidRPr="00BB3C8F" w:rsidRDefault="006D2357" w:rsidP="00206308">
      <w:pPr>
        <w:spacing w:before="0" w:beforeAutospacing="0" w:after="0" w:afterAutospacing="0" w:line="276" w:lineRule="auto"/>
        <w:rPr>
          <w:lang w:eastAsia="pt-BR"/>
        </w:rPr>
      </w:pPr>
      <w:r w:rsidRPr="006D2357">
        <w:rPr>
          <w:lang w:eastAsia="pt-BR"/>
        </w:rPr>
        <w:t>c)</w:t>
      </w:r>
      <w:r w:rsidRPr="006D2357">
        <w:rPr>
          <w:lang w:eastAsia="pt-BR"/>
        </w:rPr>
        <w:tab/>
        <w:t xml:space="preserve">ação judicial de conhecimento, especificamente trabalhista, com histórico de julgados desfavoráveis perante os Tribunais Regionais do Trabalho e com baixo índice de êxito recursal perante o Tribunal Superior do Trabalho - TST ou STF em favor da EBC. </w:t>
      </w:r>
    </w:p>
    <w:p w14:paraId="536ECFDC" w14:textId="77777777" w:rsidR="00206308" w:rsidRPr="006D2357" w:rsidRDefault="00206308" w:rsidP="00206308">
      <w:pPr>
        <w:spacing w:before="0" w:beforeAutospacing="0" w:after="0" w:afterAutospacing="0" w:line="276" w:lineRule="auto"/>
        <w:rPr>
          <w:lang w:eastAsia="pt-BR"/>
        </w:rPr>
      </w:pPr>
    </w:p>
    <w:p w14:paraId="1CA637F0" w14:textId="77777777" w:rsidR="006D2357" w:rsidRPr="006D2357" w:rsidRDefault="006D2357" w:rsidP="00B2383F">
      <w:pPr>
        <w:spacing w:before="0" w:beforeAutospacing="0" w:after="0" w:afterAutospacing="0" w:line="276" w:lineRule="auto"/>
        <w:rPr>
          <w:lang w:eastAsia="pt-BR"/>
        </w:rPr>
      </w:pPr>
      <w:r w:rsidRPr="006D2357">
        <w:rPr>
          <w:lang w:eastAsia="pt-BR"/>
        </w:rPr>
        <w:t>Nesse sentido, o Ofício nº 0102/2023/CONJU/PRESI/EBC</w:t>
      </w:r>
      <w:r w:rsidRPr="006D2357">
        <w:rPr>
          <w:lang w:eastAsia="zh-CN"/>
        </w:rPr>
        <w:t xml:space="preserve"> </w:t>
      </w:r>
      <w:r w:rsidRPr="006D2357">
        <w:rPr>
          <w:lang w:eastAsia="pt-BR"/>
        </w:rPr>
        <w:t xml:space="preserve">contém informações acerca da classificação e do valor das ações judiciais atualizados até 30/09/2023, como segue: </w:t>
      </w:r>
    </w:p>
    <w:p w14:paraId="2FBCB88C" w14:textId="77777777" w:rsidR="006D2357" w:rsidRPr="006D2357" w:rsidRDefault="006D2357" w:rsidP="00206308">
      <w:pPr>
        <w:spacing w:before="0" w:beforeAutospacing="0" w:after="0" w:afterAutospacing="0" w:line="276" w:lineRule="auto"/>
        <w:rPr>
          <w:lang w:eastAsia="pt-BR"/>
        </w:rPr>
      </w:pPr>
    </w:p>
    <w:p w14:paraId="76009BD6" w14:textId="77777777" w:rsidR="006D2357" w:rsidRPr="00BB3C8F" w:rsidRDefault="006D2357" w:rsidP="00B2383F">
      <w:pPr>
        <w:spacing w:before="0" w:beforeAutospacing="0" w:after="0" w:afterAutospacing="0" w:line="276" w:lineRule="auto"/>
        <w:rPr>
          <w:lang w:eastAsia="pt-BR"/>
        </w:rPr>
      </w:pPr>
      <w:r w:rsidRPr="006D2357">
        <w:rPr>
          <w:lang w:eastAsia="pt-BR"/>
        </w:rPr>
        <w:t xml:space="preserve">13.1.1 – Perda Provável – R$ 48.203.755,58 – Riscos trabalhistas que guardam esta classificação encontram-se aptos à provisão, conforme preceitua o Pronunciamento Contábil CPC 25.  </w:t>
      </w:r>
    </w:p>
    <w:p w14:paraId="0BE484C8" w14:textId="77777777" w:rsidR="00206308" w:rsidRPr="006D2357" w:rsidRDefault="00206308" w:rsidP="00206308">
      <w:pPr>
        <w:spacing w:before="0" w:beforeAutospacing="0" w:after="0" w:afterAutospacing="0" w:line="276" w:lineRule="auto"/>
        <w:rPr>
          <w:lang w:eastAsia="pt-BR"/>
        </w:rPr>
      </w:pPr>
    </w:p>
    <w:p w14:paraId="10675DCD" w14:textId="77777777" w:rsidR="006D2357" w:rsidRPr="00BB3C8F" w:rsidRDefault="006D2357" w:rsidP="00B2383F">
      <w:pPr>
        <w:spacing w:before="0" w:beforeAutospacing="0" w:after="0" w:afterAutospacing="0" w:line="276" w:lineRule="auto"/>
        <w:rPr>
          <w:lang w:eastAsia="pt-BR"/>
        </w:rPr>
      </w:pPr>
      <w:r w:rsidRPr="006D2357">
        <w:rPr>
          <w:lang w:eastAsia="pt-BR"/>
        </w:rPr>
        <w:t>13.1.2 – Perda Possível – R$ 5.986.640,31 – Os processos classificados como perda "possível" são aqueles em que o contencioso trabalhista ainda não possui elementos robustos o suficiente para direcionar a classificação da demanda como “remota” ou “provável”. No curso do processo, a depender do que restar julgado, a classificação “possível” pode ser alterada para “remota” ou “provável”, principalmente na fase recursal, bem como numa análise conjunta com outros casos análogos, já julgados pelos Tribunais Regionais e pelo TST, que possam direcionar uma classificação mais assertiva. Para as ações judiciais classificadas como “Possível” não há obrigatoriedade de contabilização, contudo, devem ser divulgadas em nota explicativa, na forma que orienta o Pronunciamento Contábil CPC 25.</w:t>
      </w:r>
    </w:p>
    <w:p w14:paraId="54BE03C2" w14:textId="77777777" w:rsidR="00206308" w:rsidRPr="006D2357" w:rsidRDefault="00206308" w:rsidP="00206308">
      <w:pPr>
        <w:spacing w:before="0" w:beforeAutospacing="0" w:after="0" w:afterAutospacing="0" w:line="276" w:lineRule="auto"/>
        <w:rPr>
          <w:lang w:eastAsia="pt-BR"/>
        </w:rPr>
      </w:pPr>
    </w:p>
    <w:p w14:paraId="68863B17" w14:textId="77777777" w:rsidR="006D2357" w:rsidRPr="00BB3C8F" w:rsidRDefault="006D2357" w:rsidP="00B2383F">
      <w:pPr>
        <w:spacing w:before="0" w:beforeAutospacing="0" w:after="0" w:afterAutospacing="0" w:line="276" w:lineRule="auto"/>
        <w:rPr>
          <w:lang w:eastAsia="pt-BR"/>
        </w:rPr>
      </w:pPr>
      <w:r w:rsidRPr="006D2357">
        <w:rPr>
          <w:lang w:eastAsia="pt-BR"/>
        </w:rPr>
        <w:lastRenderedPageBreak/>
        <w:t>13.2 – Provisão para Riscos Cíveis – a constituição desta provisão fundamenta-se nos mesmos normativos citados no subitem 13.1 desta Nota 13 e os respectivos valores encontram-se informados no Ofício nº 0102/2023/CONJU/PRESI/EBC,</w:t>
      </w:r>
      <w:r w:rsidRPr="006D2357">
        <w:rPr>
          <w:lang w:val="en-US" w:eastAsia="zh-CN"/>
        </w:rPr>
        <w:t xml:space="preserve"> </w:t>
      </w:r>
      <w:r w:rsidRPr="006D2357">
        <w:rPr>
          <w:lang w:eastAsia="pt-BR"/>
        </w:rPr>
        <w:t xml:space="preserve">da seguinte forma: </w:t>
      </w:r>
    </w:p>
    <w:p w14:paraId="42DC93EA" w14:textId="77777777" w:rsidR="00206308" w:rsidRPr="006D2357" w:rsidRDefault="00206308" w:rsidP="00206308">
      <w:pPr>
        <w:spacing w:before="0" w:beforeAutospacing="0" w:after="0" w:afterAutospacing="0" w:line="276" w:lineRule="auto"/>
        <w:rPr>
          <w:lang w:eastAsia="pt-BR"/>
        </w:rPr>
      </w:pPr>
    </w:p>
    <w:p w14:paraId="44C7DA71" w14:textId="77777777" w:rsidR="00313AB0" w:rsidRPr="00313AB0" w:rsidRDefault="00313AB0" w:rsidP="00B2383F">
      <w:pPr>
        <w:suppressAutoHyphens/>
        <w:autoSpaceDN w:val="0"/>
        <w:textAlignment w:val="baseline"/>
        <w:rPr>
          <w:rFonts w:eastAsia="Times New Roman" w:cs="Times New Roman"/>
          <w:bCs/>
          <w:noProof w:val="0"/>
          <w:kern w:val="0"/>
          <w:lang w:eastAsia="pt-BR"/>
          <w14:ligatures w14:val="none"/>
        </w:rPr>
      </w:pPr>
      <w:r w:rsidRPr="00313AB0">
        <w:rPr>
          <w:rFonts w:eastAsia="Times New Roman" w:cs="Times New Roman"/>
          <w:bCs/>
          <w:noProof w:val="0"/>
          <w:kern w:val="0"/>
          <w:lang w:eastAsia="pt-BR"/>
          <w14:ligatures w14:val="none"/>
        </w:rPr>
        <w:t xml:space="preserve">13.2.1 – Perda Provável – R$ 12.984.838,61 – As provisões que se encontram nesta classificação devem ser provisionadas, conforme define o Pronunciamento Contábil CPC 25.    </w:t>
      </w:r>
    </w:p>
    <w:p w14:paraId="0F2671B4" w14:textId="77777777" w:rsidR="006D2357" w:rsidRPr="006D2357" w:rsidRDefault="006D2357" w:rsidP="00B2383F">
      <w:pPr>
        <w:spacing w:before="0" w:beforeAutospacing="0" w:after="0" w:afterAutospacing="0" w:line="276" w:lineRule="auto"/>
        <w:rPr>
          <w:lang w:eastAsia="pt-BR"/>
        </w:rPr>
      </w:pPr>
      <w:r w:rsidRPr="006D2357">
        <w:rPr>
          <w:lang w:eastAsia="pt-BR"/>
        </w:rPr>
        <w:t xml:space="preserve">13.2.2 – Perda Possível – R$ 5.654.296,71 – Para as ações judiciais classificadas como “Possível” não há obrigatoriedade de contabilização, contudo, devem ser divulgadas em nota explicativa, na forma que orienta o Pronunciamento Contábil CPC 25.O rito para essa classificação é o mesmo descrito no subitem 13.1.2 desta Nota. </w:t>
      </w:r>
    </w:p>
    <w:p w14:paraId="50E4CCF9" w14:textId="77777777" w:rsidR="006D2357" w:rsidRPr="006D2357" w:rsidRDefault="006D2357" w:rsidP="00206308">
      <w:pPr>
        <w:spacing w:before="0" w:beforeAutospacing="0" w:after="0" w:afterAutospacing="0" w:line="276" w:lineRule="auto"/>
        <w:rPr>
          <w:lang w:eastAsia="pt-BR"/>
        </w:rPr>
      </w:pPr>
    </w:p>
    <w:p w14:paraId="749855D7" w14:textId="77777777" w:rsidR="006D2357" w:rsidRPr="006D2357" w:rsidRDefault="006D2357" w:rsidP="00B2383F">
      <w:pPr>
        <w:spacing w:before="0" w:beforeAutospacing="0" w:after="0" w:afterAutospacing="0" w:line="276" w:lineRule="auto"/>
      </w:pPr>
      <w:r w:rsidRPr="006D2357">
        <w:rPr>
          <w:lang w:eastAsia="pt-BR"/>
        </w:rPr>
        <w:t>13.3 – Quadro Demonstrativo da Conciliação dos Riscos Trabalhistas e Cíveis no período compreendido entre 31/12/2022 e 30/09/2023.</w:t>
      </w:r>
    </w:p>
    <w:p w14:paraId="1322187D" w14:textId="77777777" w:rsidR="006D2357" w:rsidRPr="00BB3C8F" w:rsidRDefault="006D2357" w:rsidP="00115B77">
      <w:pPr>
        <w:spacing w:before="0" w:beforeAutospacing="0" w:line="276" w:lineRule="auto"/>
      </w:pPr>
    </w:p>
    <w:p w14:paraId="10AF83E1" w14:textId="77777777" w:rsidR="00206308" w:rsidRPr="00206308" w:rsidRDefault="00206308" w:rsidP="00206308">
      <w:pPr>
        <w:spacing w:before="0" w:beforeAutospacing="0" w:after="0" w:afterAutospacing="0"/>
        <w:ind w:firstLine="142"/>
        <w:rPr>
          <w:rFonts w:cs="Times New Roman"/>
          <w:noProof w:val="0"/>
          <w:kern w:val="0"/>
          <w:sz w:val="22"/>
          <w14:ligatures w14:val="none"/>
        </w:rPr>
      </w:pPr>
      <w:r w:rsidRPr="00206308">
        <w:rPr>
          <w:rFonts w:cs="Times New Roman"/>
          <w:b/>
          <w:bCs/>
          <w:noProof w:val="0"/>
          <w:kern w:val="0"/>
          <w:sz w:val="22"/>
          <w14:ligatures w14:val="none"/>
        </w:rPr>
        <w:t xml:space="preserve">Tabela 08. </w:t>
      </w:r>
      <w:r w:rsidRPr="00206308">
        <w:rPr>
          <w:rFonts w:cs="Times New Roman"/>
          <w:noProof w:val="0"/>
          <w:kern w:val="0"/>
          <w:sz w:val="22"/>
          <w14:ligatures w14:val="none"/>
        </w:rPr>
        <w:t>Riscos Trabalhistas e Cíveis.</w:t>
      </w:r>
    </w:p>
    <w:p w14:paraId="3862FBD9" w14:textId="77777777" w:rsidR="00206308" w:rsidRPr="00206308" w:rsidRDefault="00206308" w:rsidP="00206308">
      <w:pPr>
        <w:suppressAutoHyphens/>
        <w:spacing w:before="0" w:beforeAutospacing="0" w:after="0" w:afterAutospacing="0"/>
        <w:ind w:right="142" w:firstLine="1418"/>
        <w:jc w:val="right"/>
        <w:rPr>
          <w:rFonts w:ascii="Arial" w:eastAsia="Times New Roman" w:hAnsi="Arial" w:cs="Arial"/>
          <w:noProof w:val="0"/>
          <w:kern w:val="0"/>
          <w:sz w:val="14"/>
          <w:szCs w:val="14"/>
          <w:lang w:eastAsia="pt-BR"/>
          <w14:ligatures w14:val="none"/>
        </w:rPr>
      </w:pPr>
      <w:r w:rsidRPr="00206308">
        <w:rPr>
          <w:rFonts w:ascii="Arial" w:eastAsia="Times New Roman" w:hAnsi="Arial" w:cs="Arial"/>
          <w:noProof w:val="0"/>
          <w:kern w:val="0"/>
          <w:sz w:val="14"/>
          <w:szCs w:val="14"/>
          <w:lang w:eastAsia="pt-BR"/>
          <w14:ligatures w14:val="none"/>
        </w:rPr>
        <w:t>Em R$ 1,00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417"/>
        <w:gridCol w:w="1276"/>
        <w:gridCol w:w="1417"/>
        <w:gridCol w:w="1276"/>
      </w:tblGrid>
      <w:tr w:rsidR="00BB3C8F" w:rsidRPr="00206308" w14:paraId="5605BC3C" w14:textId="77777777" w:rsidTr="00206308">
        <w:trPr>
          <w:trHeight w:val="227"/>
        </w:trPr>
        <w:tc>
          <w:tcPr>
            <w:tcW w:w="3823" w:type="dxa"/>
            <w:vMerge w:val="restart"/>
            <w:shd w:val="clear" w:color="000000" w:fill="D2F0FA"/>
            <w:vAlign w:val="center"/>
            <w:hideMark/>
          </w:tcPr>
          <w:p w14:paraId="486474A5" w14:textId="77777777" w:rsidR="00206308" w:rsidRPr="00206308" w:rsidRDefault="00206308" w:rsidP="00206308">
            <w:pPr>
              <w:spacing w:before="0" w:beforeAutospacing="0" w:after="0" w:afterAutospacing="0"/>
              <w:ind w:firstLine="0"/>
              <w:jc w:val="center"/>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PROVISÕES</w:t>
            </w:r>
          </w:p>
        </w:tc>
        <w:tc>
          <w:tcPr>
            <w:tcW w:w="2693" w:type="dxa"/>
            <w:gridSpan w:val="2"/>
            <w:shd w:val="clear" w:color="000000" w:fill="D2F0FA"/>
            <w:vAlign w:val="center"/>
            <w:hideMark/>
          </w:tcPr>
          <w:p w14:paraId="50DBBC5A" w14:textId="77777777" w:rsidR="00206308" w:rsidRPr="00206308" w:rsidRDefault="00206308" w:rsidP="00206308">
            <w:pPr>
              <w:spacing w:before="0" w:beforeAutospacing="0" w:after="0" w:afterAutospacing="0"/>
              <w:ind w:firstLine="0"/>
              <w:jc w:val="center"/>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TRABALHISTA</w:t>
            </w:r>
          </w:p>
        </w:tc>
        <w:tc>
          <w:tcPr>
            <w:tcW w:w="2693" w:type="dxa"/>
            <w:gridSpan w:val="2"/>
            <w:shd w:val="clear" w:color="000000" w:fill="D2F0FA"/>
            <w:vAlign w:val="center"/>
            <w:hideMark/>
          </w:tcPr>
          <w:p w14:paraId="18D59D71" w14:textId="77777777" w:rsidR="00206308" w:rsidRPr="00206308" w:rsidRDefault="00206308" w:rsidP="00206308">
            <w:pPr>
              <w:spacing w:before="0" w:beforeAutospacing="0" w:after="0" w:afterAutospacing="0"/>
              <w:ind w:firstLine="0"/>
              <w:jc w:val="center"/>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CÍVEL</w:t>
            </w:r>
          </w:p>
        </w:tc>
      </w:tr>
      <w:tr w:rsidR="00BB3C8F" w:rsidRPr="00BB3C8F" w14:paraId="15F4DAE0" w14:textId="77777777" w:rsidTr="00206308">
        <w:trPr>
          <w:trHeight w:val="227"/>
        </w:trPr>
        <w:tc>
          <w:tcPr>
            <w:tcW w:w="3823" w:type="dxa"/>
            <w:vMerge/>
            <w:vAlign w:val="center"/>
            <w:hideMark/>
          </w:tcPr>
          <w:p w14:paraId="35132EE0" w14:textId="77777777" w:rsidR="00206308" w:rsidRPr="00206308" w:rsidRDefault="00206308" w:rsidP="00206308">
            <w:pPr>
              <w:spacing w:before="0" w:beforeAutospacing="0" w:after="0" w:afterAutospacing="0"/>
              <w:ind w:firstLine="0"/>
              <w:jc w:val="left"/>
              <w:rPr>
                <w:rFonts w:ascii="Arial" w:eastAsia="Times New Roman" w:hAnsi="Arial" w:cs="Arial"/>
                <w:b/>
                <w:bCs/>
                <w:noProof w:val="0"/>
                <w:kern w:val="0"/>
                <w:sz w:val="11"/>
                <w:szCs w:val="11"/>
                <w:lang w:val="en-US" w:eastAsia="pt-BR" w:bidi="pt-BR"/>
                <w14:ligatures w14:val="none"/>
              </w:rPr>
            </w:pPr>
          </w:p>
        </w:tc>
        <w:tc>
          <w:tcPr>
            <w:tcW w:w="1417" w:type="dxa"/>
            <w:shd w:val="clear" w:color="000000" w:fill="D2F0FA"/>
            <w:vAlign w:val="center"/>
            <w:hideMark/>
          </w:tcPr>
          <w:p w14:paraId="3BFA227D" w14:textId="77777777" w:rsidR="00206308" w:rsidRPr="00206308" w:rsidRDefault="00206308" w:rsidP="00206308">
            <w:pPr>
              <w:spacing w:before="0" w:beforeAutospacing="0" w:after="0" w:afterAutospacing="0"/>
              <w:ind w:firstLine="0"/>
              <w:jc w:val="center"/>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PROVÁVEIS</w:t>
            </w:r>
          </w:p>
        </w:tc>
        <w:tc>
          <w:tcPr>
            <w:tcW w:w="1276" w:type="dxa"/>
            <w:shd w:val="clear" w:color="000000" w:fill="D2F0FA"/>
            <w:vAlign w:val="center"/>
            <w:hideMark/>
          </w:tcPr>
          <w:p w14:paraId="0609EA75" w14:textId="77777777" w:rsidR="00206308" w:rsidRPr="00206308" w:rsidRDefault="00206308" w:rsidP="00206308">
            <w:pPr>
              <w:spacing w:before="0" w:beforeAutospacing="0" w:after="0" w:afterAutospacing="0"/>
              <w:ind w:firstLine="0"/>
              <w:jc w:val="center"/>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POSSÍVEIS</w:t>
            </w:r>
          </w:p>
        </w:tc>
        <w:tc>
          <w:tcPr>
            <w:tcW w:w="1417" w:type="dxa"/>
            <w:shd w:val="clear" w:color="000000" w:fill="D2F0FA"/>
            <w:vAlign w:val="center"/>
            <w:hideMark/>
          </w:tcPr>
          <w:p w14:paraId="45744433" w14:textId="77777777" w:rsidR="00206308" w:rsidRPr="00206308" w:rsidRDefault="00206308" w:rsidP="00206308">
            <w:pPr>
              <w:spacing w:before="0" w:beforeAutospacing="0" w:after="0" w:afterAutospacing="0"/>
              <w:ind w:firstLine="0"/>
              <w:jc w:val="center"/>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PROVÁVEIS</w:t>
            </w:r>
          </w:p>
        </w:tc>
        <w:tc>
          <w:tcPr>
            <w:tcW w:w="1276" w:type="dxa"/>
            <w:shd w:val="clear" w:color="000000" w:fill="D2F0FA"/>
            <w:vAlign w:val="center"/>
            <w:hideMark/>
          </w:tcPr>
          <w:p w14:paraId="18692D20" w14:textId="77777777" w:rsidR="00206308" w:rsidRPr="00206308" w:rsidRDefault="00206308" w:rsidP="00206308">
            <w:pPr>
              <w:spacing w:before="0" w:beforeAutospacing="0" w:after="0" w:afterAutospacing="0"/>
              <w:ind w:firstLine="0"/>
              <w:jc w:val="center"/>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POSSÍVEIS</w:t>
            </w:r>
          </w:p>
        </w:tc>
      </w:tr>
      <w:tr w:rsidR="00BB3C8F" w:rsidRPr="00BB3C8F" w14:paraId="0E6BA8E9" w14:textId="77777777" w:rsidTr="00206308">
        <w:trPr>
          <w:trHeight w:val="227"/>
        </w:trPr>
        <w:tc>
          <w:tcPr>
            <w:tcW w:w="3823" w:type="dxa"/>
            <w:shd w:val="clear" w:color="000000" w:fill="D2F0FA"/>
            <w:vAlign w:val="center"/>
            <w:hideMark/>
          </w:tcPr>
          <w:p w14:paraId="6D7D8A54" w14:textId="77777777" w:rsidR="00206308" w:rsidRPr="00206308" w:rsidRDefault="00206308" w:rsidP="00206308">
            <w:pPr>
              <w:spacing w:before="0" w:beforeAutospacing="0" w:after="0" w:afterAutospacing="0"/>
              <w:ind w:firstLine="0"/>
              <w:jc w:val="lef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 SALDO EM 31/12/2022</w:t>
            </w:r>
          </w:p>
        </w:tc>
        <w:tc>
          <w:tcPr>
            <w:tcW w:w="1417" w:type="dxa"/>
            <w:shd w:val="clear" w:color="000000" w:fill="D2F0FA"/>
            <w:tcMar>
              <w:right w:w="113" w:type="dxa"/>
            </w:tcMar>
            <w:vAlign w:val="center"/>
            <w:hideMark/>
          </w:tcPr>
          <w:p w14:paraId="0430B93F" w14:textId="77777777" w:rsidR="00206308" w:rsidRPr="00206308" w:rsidRDefault="0020630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49.359.641,17</w:t>
            </w:r>
          </w:p>
        </w:tc>
        <w:tc>
          <w:tcPr>
            <w:tcW w:w="1276" w:type="dxa"/>
            <w:shd w:val="clear" w:color="000000" w:fill="D2F0FA"/>
            <w:tcMar>
              <w:right w:w="113" w:type="dxa"/>
            </w:tcMar>
            <w:vAlign w:val="center"/>
            <w:hideMark/>
          </w:tcPr>
          <w:p w14:paraId="5C3F5BC2" w14:textId="77777777" w:rsidR="00206308" w:rsidRPr="00206308" w:rsidRDefault="0020630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9.527.036,19</w:t>
            </w:r>
          </w:p>
        </w:tc>
        <w:tc>
          <w:tcPr>
            <w:tcW w:w="1417" w:type="dxa"/>
            <w:shd w:val="clear" w:color="000000" w:fill="D2F0FA"/>
            <w:tcMar>
              <w:right w:w="113" w:type="dxa"/>
            </w:tcMar>
            <w:vAlign w:val="center"/>
            <w:hideMark/>
          </w:tcPr>
          <w:p w14:paraId="05B01253" w14:textId="77777777" w:rsidR="00206308" w:rsidRPr="00206308" w:rsidRDefault="00C3574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hyperlink r:id="rId10" w:history="1">
              <w:r w:rsidR="00206308" w:rsidRPr="00206308">
                <w:rPr>
                  <w:rFonts w:ascii="Arial" w:eastAsia="Times New Roman" w:hAnsi="Arial" w:cs="Arial"/>
                  <w:b/>
                  <w:bCs/>
                  <w:noProof w:val="0"/>
                  <w:kern w:val="0"/>
                  <w:sz w:val="11"/>
                  <w:szCs w:val="11"/>
                  <w:lang w:val="en-US" w:eastAsia="pt-BR" w:bidi="pt-BR"/>
                  <w14:ligatures w14:val="none"/>
                </w:rPr>
                <w:t xml:space="preserve">    11.622.170,60 </w:t>
              </w:r>
            </w:hyperlink>
          </w:p>
        </w:tc>
        <w:tc>
          <w:tcPr>
            <w:tcW w:w="1276" w:type="dxa"/>
            <w:shd w:val="clear" w:color="000000" w:fill="D2F0FA"/>
            <w:tcMar>
              <w:right w:w="113" w:type="dxa"/>
            </w:tcMar>
            <w:vAlign w:val="center"/>
            <w:hideMark/>
          </w:tcPr>
          <w:p w14:paraId="4EBB9C65" w14:textId="77777777" w:rsidR="00206308" w:rsidRPr="00206308" w:rsidRDefault="00C3574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hyperlink r:id="rId11" w:history="1">
              <w:r w:rsidR="00206308" w:rsidRPr="00206308">
                <w:rPr>
                  <w:rFonts w:ascii="Arial" w:eastAsia="Times New Roman" w:hAnsi="Arial" w:cs="Arial"/>
                  <w:b/>
                  <w:bCs/>
                  <w:noProof w:val="0"/>
                  <w:kern w:val="0"/>
                  <w:sz w:val="11"/>
                  <w:szCs w:val="11"/>
                  <w:lang w:val="en-US" w:eastAsia="pt-BR" w:bidi="pt-BR"/>
                  <w14:ligatures w14:val="none"/>
                </w:rPr>
                <w:t xml:space="preserve">5.357.637,55 </w:t>
              </w:r>
            </w:hyperlink>
          </w:p>
        </w:tc>
      </w:tr>
      <w:tr w:rsidR="00BB3C8F" w:rsidRPr="00BB3C8F" w14:paraId="6354BE5F" w14:textId="77777777" w:rsidTr="00206308">
        <w:trPr>
          <w:trHeight w:val="227"/>
        </w:trPr>
        <w:tc>
          <w:tcPr>
            <w:tcW w:w="3823" w:type="dxa"/>
            <w:shd w:val="clear" w:color="000000" w:fill="D2F0FA"/>
            <w:vAlign w:val="center"/>
            <w:hideMark/>
          </w:tcPr>
          <w:p w14:paraId="533B9A6E" w14:textId="77777777" w:rsidR="00206308" w:rsidRPr="00206308" w:rsidRDefault="00206308" w:rsidP="00206308">
            <w:pPr>
              <w:spacing w:before="0" w:beforeAutospacing="0" w:after="0" w:afterAutospacing="0"/>
              <w:ind w:firstLine="0"/>
              <w:jc w:val="lef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NOVAS AÇÕES JUDICIAIS CLASSIFICADAS COMO PROVÁVEL</w:t>
            </w:r>
          </w:p>
        </w:tc>
        <w:tc>
          <w:tcPr>
            <w:tcW w:w="1417" w:type="dxa"/>
            <w:shd w:val="clear" w:color="000000" w:fill="D2F0FA"/>
            <w:tcMar>
              <w:right w:w="113" w:type="dxa"/>
            </w:tcMar>
            <w:vAlign w:val="center"/>
            <w:hideMark/>
          </w:tcPr>
          <w:p w14:paraId="30A0591C"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8.974.122,56</w:t>
            </w:r>
          </w:p>
        </w:tc>
        <w:tc>
          <w:tcPr>
            <w:tcW w:w="1276" w:type="dxa"/>
            <w:shd w:val="clear" w:color="000000" w:fill="D2F0FA"/>
            <w:tcMar>
              <w:right w:w="113" w:type="dxa"/>
            </w:tcMar>
            <w:vAlign w:val="center"/>
            <w:hideMark/>
          </w:tcPr>
          <w:p w14:paraId="12875746"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w:t>
            </w:r>
          </w:p>
        </w:tc>
        <w:tc>
          <w:tcPr>
            <w:tcW w:w="1417" w:type="dxa"/>
            <w:shd w:val="clear" w:color="000000" w:fill="D2F0FA"/>
            <w:tcMar>
              <w:right w:w="113" w:type="dxa"/>
            </w:tcMar>
            <w:vAlign w:val="center"/>
            <w:hideMark/>
          </w:tcPr>
          <w:p w14:paraId="6D2BD292"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w:t>
            </w:r>
          </w:p>
        </w:tc>
        <w:tc>
          <w:tcPr>
            <w:tcW w:w="1276" w:type="dxa"/>
            <w:shd w:val="clear" w:color="000000" w:fill="D2F0FA"/>
            <w:noWrap/>
            <w:tcMar>
              <w:right w:w="113" w:type="dxa"/>
            </w:tcMar>
            <w:vAlign w:val="center"/>
            <w:hideMark/>
          </w:tcPr>
          <w:p w14:paraId="453A2971"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w:t>
            </w:r>
          </w:p>
        </w:tc>
      </w:tr>
      <w:tr w:rsidR="00BB3C8F" w:rsidRPr="00BB3C8F" w14:paraId="79AA657D" w14:textId="77777777" w:rsidTr="00206308">
        <w:trPr>
          <w:trHeight w:val="227"/>
        </w:trPr>
        <w:tc>
          <w:tcPr>
            <w:tcW w:w="3823" w:type="dxa"/>
            <w:shd w:val="clear" w:color="000000" w:fill="D2F0FA"/>
            <w:vAlign w:val="center"/>
            <w:hideMark/>
          </w:tcPr>
          <w:p w14:paraId="4518390C" w14:textId="77777777" w:rsidR="00206308" w:rsidRPr="00206308" w:rsidRDefault="00206308" w:rsidP="00206308">
            <w:pPr>
              <w:spacing w:before="0" w:beforeAutospacing="0" w:after="0" w:afterAutospacing="0"/>
              <w:ind w:firstLine="0"/>
              <w:jc w:val="lef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NOVAS AÇÕES JUDICIAIS CLASSIFICADAS COMO POSSÍVEL</w:t>
            </w:r>
          </w:p>
        </w:tc>
        <w:tc>
          <w:tcPr>
            <w:tcW w:w="1417" w:type="dxa"/>
            <w:shd w:val="clear" w:color="000000" w:fill="D2F0FA"/>
            <w:tcMar>
              <w:right w:w="113" w:type="dxa"/>
            </w:tcMar>
            <w:vAlign w:val="center"/>
            <w:hideMark/>
          </w:tcPr>
          <w:p w14:paraId="4D5168D6"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w:t>
            </w:r>
          </w:p>
        </w:tc>
        <w:tc>
          <w:tcPr>
            <w:tcW w:w="1276" w:type="dxa"/>
            <w:shd w:val="clear" w:color="000000" w:fill="D2F0FA"/>
            <w:tcMar>
              <w:right w:w="113" w:type="dxa"/>
            </w:tcMar>
            <w:vAlign w:val="center"/>
            <w:hideMark/>
          </w:tcPr>
          <w:p w14:paraId="472FADA9"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206.495,93</w:t>
            </w:r>
          </w:p>
        </w:tc>
        <w:tc>
          <w:tcPr>
            <w:tcW w:w="1417" w:type="dxa"/>
            <w:shd w:val="clear" w:color="000000" w:fill="D2F0FA"/>
            <w:tcMar>
              <w:right w:w="113" w:type="dxa"/>
            </w:tcMar>
            <w:vAlign w:val="center"/>
            <w:hideMark/>
          </w:tcPr>
          <w:p w14:paraId="0B261705"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w:t>
            </w:r>
          </w:p>
        </w:tc>
        <w:tc>
          <w:tcPr>
            <w:tcW w:w="1276" w:type="dxa"/>
            <w:shd w:val="clear" w:color="000000" w:fill="D2F0FA"/>
            <w:noWrap/>
            <w:tcMar>
              <w:right w:w="113" w:type="dxa"/>
            </w:tcMar>
            <w:vAlign w:val="center"/>
            <w:hideMark/>
          </w:tcPr>
          <w:p w14:paraId="4F4DE080"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120.802,30</w:t>
            </w:r>
          </w:p>
        </w:tc>
      </w:tr>
      <w:tr w:rsidR="00BB3C8F" w:rsidRPr="00BB3C8F" w14:paraId="465F42BE" w14:textId="77777777" w:rsidTr="00206308">
        <w:trPr>
          <w:trHeight w:val="227"/>
        </w:trPr>
        <w:tc>
          <w:tcPr>
            <w:tcW w:w="3823" w:type="dxa"/>
            <w:shd w:val="clear" w:color="000000" w:fill="D2F0FA"/>
            <w:vAlign w:val="center"/>
            <w:hideMark/>
          </w:tcPr>
          <w:p w14:paraId="19046832" w14:textId="77777777" w:rsidR="00206308" w:rsidRPr="00206308" w:rsidRDefault="00206308" w:rsidP="00206308">
            <w:pPr>
              <w:spacing w:before="0" w:beforeAutospacing="0" w:after="0" w:afterAutospacing="0"/>
              <w:ind w:firstLine="0"/>
              <w:jc w:val="lef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TRANSF. DE POSSÍVEL PARA PROVÁVEL</w:t>
            </w:r>
          </w:p>
        </w:tc>
        <w:tc>
          <w:tcPr>
            <w:tcW w:w="1417" w:type="dxa"/>
            <w:shd w:val="clear" w:color="000000" w:fill="D2F0FA"/>
            <w:tcMar>
              <w:right w:w="113" w:type="dxa"/>
            </w:tcMar>
            <w:vAlign w:val="center"/>
            <w:hideMark/>
          </w:tcPr>
          <w:p w14:paraId="591DFC56"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4.137.762,43</w:t>
            </w:r>
          </w:p>
        </w:tc>
        <w:tc>
          <w:tcPr>
            <w:tcW w:w="1276" w:type="dxa"/>
            <w:shd w:val="clear" w:color="000000" w:fill="D2F0FA"/>
            <w:tcMar>
              <w:right w:w="57" w:type="dxa"/>
            </w:tcMar>
            <w:vAlign w:val="center"/>
            <w:hideMark/>
          </w:tcPr>
          <w:p w14:paraId="6E665597"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(4.137.762,43)</w:t>
            </w:r>
          </w:p>
        </w:tc>
        <w:tc>
          <w:tcPr>
            <w:tcW w:w="1417" w:type="dxa"/>
            <w:shd w:val="clear" w:color="000000" w:fill="D2F0FA"/>
            <w:tcMar>
              <w:right w:w="113" w:type="dxa"/>
            </w:tcMar>
            <w:vAlign w:val="center"/>
            <w:hideMark/>
          </w:tcPr>
          <w:p w14:paraId="66EE86B4"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xml:space="preserve">188.916,05 </w:t>
            </w:r>
          </w:p>
        </w:tc>
        <w:tc>
          <w:tcPr>
            <w:tcW w:w="1276" w:type="dxa"/>
            <w:shd w:val="clear" w:color="000000" w:fill="D2F0FA"/>
            <w:tcMar>
              <w:right w:w="57" w:type="dxa"/>
            </w:tcMar>
            <w:vAlign w:val="center"/>
            <w:hideMark/>
          </w:tcPr>
          <w:p w14:paraId="67B2832D"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xml:space="preserve">(188.916,05) </w:t>
            </w:r>
          </w:p>
        </w:tc>
      </w:tr>
      <w:tr w:rsidR="00BB3C8F" w:rsidRPr="00BB3C8F" w14:paraId="0FD3F624" w14:textId="77777777" w:rsidTr="00206308">
        <w:trPr>
          <w:trHeight w:val="227"/>
        </w:trPr>
        <w:tc>
          <w:tcPr>
            <w:tcW w:w="3823" w:type="dxa"/>
            <w:shd w:val="clear" w:color="000000" w:fill="D2F0FA"/>
            <w:vAlign w:val="center"/>
            <w:hideMark/>
          </w:tcPr>
          <w:p w14:paraId="4F90545B" w14:textId="77777777" w:rsidR="00206308" w:rsidRPr="00206308" w:rsidRDefault="00206308" w:rsidP="00206308">
            <w:pPr>
              <w:spacing w:before="0" w:beforeAutospacing="0" w:after="0" w:afterAutospacing="0"/>
              <w:ind w:firstLine="0"/>
              <w:jc w:val="lef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BAIXAS NO PERÍODO</w:t>
            </w:r>
          </w:p>
        </w:tc>
        <w:tc>
          <w:tcPr>
            <w:tcW w:w="1417" w:type="dxa"/>
            <w:shd w:val="clear" w:color="000000" w:fill="D2F0FA"/>
            <w:tcMar>
              <w:right w:w="57" w:type="dxa"/>
            </w:tcMar>
            <w:vAlign w:val="center"/>
            <w:hideMark/>
          </w:tcPr>
          <w:p w14:paraId="6F00FF06"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(19.605.639,68)</w:t>
            </w:r>
          </w:p>
        </w:tc>
        <w:tc>
          <w:tcPr>
            <w:tcW w:w="1276" w:type="dxa"/>
            <w:shd w:val="clear" w:color="000000" w:fill="D2F0FA"/>
            <w:tcMar>
              <w:right w:w="57" w:type="dxa"/>
            </w:tcMar>
            <w:vAlign w:val="center"/>
            <w:hideMark/>
          </w:tcPr>
          <w:p w14:paraId="14446C76"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(128.076,13)</w:t>
            </w:r>
          </w:p>
        </w:tc>
        <w:tc>
          <w:tcPr>
            <w:tcW w:w="1417" w:type="dxa"/>
            <w:shd w:val="clear" w:color="000000" w:fill="D2F0FA"/>
            <w:tcMar>
              <w:right w:w="113" w:type="dxa"/>
            </w:tcMar>
            <w:vAlign w:val="center"/>
            <w:hideMark/>
          </w:tcPr>
          <w:p w14:paraId="2001B845"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w:t>
            </w:r>
          </w:p>
        </w:tc>
        <w:tc>
          <w:tcPr>
            <w:tcW w:w="1276" w:type="dxa"/>
            <w:shd w:val="clear" w:color="000000" w:fill="D2F0FA"/>
            <w:tcMar>
              <w:right w:w="113" w:type="dxa"/>
            </w:tcMar>
            <w:vAlign w:val="center"/>
            <w:hideMark/>
          </w:tcPr>
          <w:p w14:paraId="7D06FAE4"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w:t>
            </w:r>
          </w:p>
        </w:tc>
      </w:tr>
      <w:tr w:rsidR="00BB3C8F" w:rsidRPr="00BB3C8F" w14:paraId="573672B9" w14:textId="77777777" w:rsidTr="00206308">
        <w:trPr>
          <w:trHeight w:val="227"/>
        </w:trPr>
        <w:tc>
          <w:tcPr>
            <w:tcW w:w="3823" w:type="dxa"/>
            <w:shd w:val="clear" w:color="000000" w:fill="D2F0FA"/>
            <w:vAlign w:val="center"/>
            <w:hideMark/>
          </w:tcPr>
          <w:p w14:paraId="5196798D" w14:textId="77777777" w:rsidR="00206308" w:rsidRPr="00206308" w:rsidRDefault="00206308" w:rsidP="00206308">
            <w:pPr>
              <w:spacing w:before="0" w:beforeAutospacing="0" w:after="0" w:afterAutospacing="0"/>
              <w:ind w:firstLine="0"/>
              <w:jc w:val="lef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ATUALIZAÇÃO MONETÁRIA</w:t>
            </w:r>
          </w:p>
        </w:tc>
        <w:tc>
          <w:tcPr>
            <w:tcW w:w="1417" w:type="dxa"/>
            <w:shd w:val="clear" w:color="000000" w:fill="D2F0FA"/>
            <w:tcMar>
              <w:right w:w="113" w:type="dxa"/>
            </w:tcMar>
            <w:vAlign w:val="center"/>
            <w:hideMark/>
          </w:tcPr>
          <w:p w14:paraId="14C1F216"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5.337.869,10</w:t>
            </w:r>
          </w:p>
        </w:tc>
        <w:tc>
          <w:tcPr>
            <w:tcW w:w="1276" w:type="dxa"/>
            <w:shd w:val="clear" w:color="000000" w:fill="D2F0FA"/>
            <w:tcMar>
              <w:right w:w="113" w:type="dxa"/>
            </w:tcMar>
            <w:vAlign w:val="center"/>
            <w:hideMark/>
          </w:tcPr>
          <w:p w14:paraId="6F7103FD"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518.946,75</w:t>
            </w:r>
          </w:p>
        </w:tc>
        <w:tc>
          <w:tcPr>
            <w:tcW w:w="1417" w:type="dxa"/>
            <w:shd w:val="clear" w:color="000000" w:fill="D2F0FA"/>
            <w:tcMar>
              <w:right w:w="113" w:type="dxa"/>
            </w:tcMar>
            <w:vAlign w:val="center"/>
            <w:hideMark/>
          </w:tcPr>
          <w:p w14:paraId="5DB3047C"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xml:space="preserve">1.173.751,96 </w:t>
            </w:r>
          </w:p>
        </w:tc>
        <w:tc>
          <w:tcPr>
            <w:tcW w:w="1276" w:type="dxa"/>
            <w:shd w:val="clear" w:color="000000" w:fill="D2F0FA"/>
            <w:tcMar>
              <w:right w:w="113" w:type="dxa"/>
            </w:tcMar>
            <w:vAlign w:val="center"/>
            <w:hideMark/>
          </w:tcPr>
          <w:p w14:paraId="37BFE163" w14:textId="77777777" w:rsidR="00206308" w:rsidRPr="00206308" w:rsidRDefault="00206308" w:rsidP="00206308">
            <w:pPr>
              <w:spacing w:before="0" w:beforeAutospacing="0" w:after="0" w:afterAutospacing="0"/>
              <w:ind w:firstLine="0"/>
              <w:jc w:val="right"/>
              <w:rPr>
                <w:rFonts w:ascii="Arial" w:eastAsia="Times New Roman" w:hAnsi="Arial" w:cs="Arial"/>
                <w:noProof w:val="0"/>
                <w:kern w:val="0"/>
                <w:sz w:val="11"/>
                <w:szCs w:val="11"/>
                <w:lang w:val="en-US" w:eastAsia="pt-BR" w:bidi="pt-BR"/>
                <w14:ligatures w14:val="none"/>
              </w:rPr>
            </w:pPr>
            <w:r w:rsidRPr="00206308">
              <w:rPr>
                <w:rFonts w:ascii="Arial" w:eastAsia="Times New Roman" w:hAnsi="Arial" w:cs="Arial"/>
                <w:noProof w:val="0"/>
                <w:kern w:val="0"/>
                <w:sz w:val="11"/>
                <w:szCs w:val="11"/>
                <w:lang w:val="en-US" w:eastAsia="pt-BR" w:bidi="pt-BR"/>
                <w14:ligatures w14:val="none"/>
              </w:rPr>
              <w:t xml:space="preserve">364.772,91 </w:t>
            </w:r>
          </w:p>
        </w:tc>
      </w:tr>
      <w:tr w:rsidR="00BB3C8F" w:rsidRPr="00BB3C8F" w14:paraId="12F85491" w14:textId="77777777" w:rsidTr="00206308">
        <w:trPr>
          <w:trHeight w:val="227"/>
        </w:trPr>
        <w:tc>
          <w:tcPr>
            <w:tcW w:w="3823" w:type="dxa"/>
            <w:shd w:val="clear" w:color="000000" w:fill="D2F0FA"/>
            <w:vAlign w:val="center"/>
            <w:hideMark/>
          </w:tcPr>
          <w:p w14:paraId="5EDC024A" w14:textId="77777777" w:rsidR="00206308" w:rsidRPr="00206308" w:rsidRDefault="00206308" w:rsidP="00206308">
            <w:pPr>
              <w:spacing w:before="0" w:beforeAutospacing="0" w:after="0" w:afterAutospacing="0"/>
              <w:ind w:firstLine="0"/>
              <w:jc w:val="lef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SALDO EM 30/09/2023</w:t>
            </w:r>
          </w:p>
        </w:tc>
        <w:tc>
          <w:tcPr>
            <w:tcW w:w="1417" w:type="dxa"/>
            <w:shd w:val="clear" w:color="000000" w:fill="D2F0FA"/>
            <w:tcMar>
              <w:right w:w="113" w:type="dxa"/>
            </w:tcMar>
            <w:vAlign w:val="center"/>
            <w:hideMark/>
          </w:tcPr>
          <w:p w14:paraId="3950BDFB" w14:textId="77777777" w:rsidR="00206308" w:rsidRPr="00206308" w:rsidRDefault="0020630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48.203.755,58</w:t>
            </w:r>
          </w:p>
        </w:tc>
        <w:tc>
          <w:tcPr>
            <w:tcW w:w="1276" w:type="dxa"/>
            <w:shd w:val="clear" w:color="000000" w:fill="D2F0FA"/>
            <w:tcMar>
              <w:right w:w="113" w:type="dxa"/>
            </w:tcMar>
            <w:vAlign w:val="center"/>
            <w:hideMark/>
          </w:tcPr>
          <w:p w14:paraId="69950BA4" w14:textId="77777777" w:rsidR="00206308" w:rsidRPr="00206308" w:rsidRDefault="0020630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5.986.640,31</w:t>
            </w:r>
          </w:p>
        </w:tc>
        <w:tc>
          <w:tcPr>
            <w:tcW w:w="1417" w:type="dxa"/>
            <w:shd w:val="clear" w:color="000000" w:fill="D2F0FA"/>
            <w:tcMar>
              <w:right w:w="113" w:type="dxa"/>
            </w:tcMar>
            <w:vAlign w:val="center"/>
            <w:hideMark/>
          </w:tcPr>
          <w:p w14:paraId="15EC7B08" w14:textId="77777777" w:rsidR="00206308" w:rsidRPr="00206308" w:rsidRDefault="0020630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12.984.838,61</w:t>
            </w:r>
          </w:p>
        </w:tc>
        <w:tc>
          <w:tcPr>
            <w:tcW w:w="1276" w:type="dxa"/>
            <w:shd w:val="clear" w:color="000000" w:fill="D2F0FA"/>
            <w:tcMar>
              <w:right w:w="113" w:type="dxa"/>
            </w:tcMar>
            <w:vAlign w:val="center"/>
            <w:hideMark/>
          </w:tcPr>
          <w:p w14:paraId="2C389D53" w14:textId="77777777" w:rsidR="00206308" w:rsidRPr="00206308" w:rsidRDefault="00206308" w:rsidP="00206308">
            <w:pPr>
              <w:spacing w:before="0" w:beforeAutospacing="0" w:after="0" w:afterAutospacing="0"/>
              <w:ind w:firstLine="0"/>
              <w:jc w:val="right"/>
              <w:rPr>
                <w:rFonts w:ascii="Arial" w:eastAsia="Times New Roman" w:hAnsi="Arial" w:cs="Arial"/>
                <w:b/>
                <w:bCs/>
                <w:noProof w:val="0"/>
                <w:kern w:val="0"/>
                <w:sz w:val="11"/>
                <w:szCs w:val="11"/>
                <w:lang w:val="en-US" w:eastAsia="pt-BR" w:bidi="pt-BR"/>
                <w14:ligatures w14:val="none"/>
              </w:rPr>
            </w:pPr>
            <w:r w:rsidRPr="00206308">
              <w:rPr>
                <w:rFonts w:ascii="Arial" w:eastAsia="Times New Roman" w:hAnsi="Arial" w:cs="Arial"/>
                <w:b/>
                <w:bCs/>
                <w:noProof w:val="0"/>
                <w:kern w:val="0"/>
                <w:sz w:val="11"/>
                <w:szCs w:val="11"/>
                <w:lang w:val="en-US" w:eastAsia="pt-BR" w:bidi="pt-BR"/>
                <w14:ligatures w14:val="none"/>
              </w:rPr>
              <w:t>5.654.296,71</w:t>
            </w:r>
          </w:p>
        </w:tc>
      </w:tr>
    </w:tbl>
    <w:p w14:paraId="5BD1093A" w14:textId="77777777" w:rsidR="00206308" w:rsidRPr="00206308" w:rsidRDefault="00206308" w:rsidP="00206308">
      <w:pPr>
        <w:spacing w:before="0" w:beforeAutospacing="0"/>
        <w:ind w:firstLine="0"/>
        <w:rPr>
          <w:rFonts w:eastAsiaTheme="minorEastAsia" w:cs="Times New Roman"/>
          <w:noProof w:val="0"/>
          <w:kern w:val="0"/>
          <w:sz w:val="12"/>
          <w:szCs w:val="12"/>
          <w:lang w:eastAsia="pt-BR"/>
          <w14:ligatures w14:val="none"/>
        </w:rPr>
      </w:pPr>
      <w:r w:rsidRPr="00206308">
        <w:rPr>
          <w:rFonts w:eastAsiaTheme="minorEastAsia" w:cs="Times New Roman"/>
          <w:noProof w:val="0"/>
          <w:kern w:val="0"/>
          <w:sz w:val="12"/>
          <w:szCs w:val="12"/>
          <w:lang w:eastAsia="pt-BR"/>
          <w14:ligatures w14:val="none"/>
        </w:rPr>
        <w:t>Fonte: CONJU</w:t>
      </w:r>
    </w:p>
    <w:p w14:paraId="1C752A1A" w14:textId="77777777" w:rsidR="00206308" w:rsidRPr="006D2357" w:rsidRDefault="00206308" w:rsidP="00206308">
      <w:pPr>
        <w:spacing w:before="0" w:beforeAutospacing="0" w:after="0" w:afterAutospacing="0" w:line="276" w:lineRule="auto"/>
      </w:pPr>
    </w:p>
    <w:p w14:paraId="63951370" w14:textId="77777777" w:rsidR="00206308" w:rsidRPr="00BB3C8F" w:rsidRDefault="006D2357" w:rsidP="00206308">
      <w:pPr>
        <w:spacing w:before="0" w:beforeAutospacing="0" w:after="0" w:afterAutospacing="0" w:line="276" w:lineRule="auto"/>
        <w:rPr>
          <w:lang w:eastAsia="pt-BR"/>
        </w:rPr>
      </w:pPr>
      <w:bookmarkStart w:id="7" w:name="_Hlk126139269"/>
      <w:r w:rsidRPr="006D2357">
        <w:rPr>
          <w:lang w:eastAsia="pt-BR"/>
        </w:rPr>
        <w:t>13.4 - Provisão para Férias, 13º Salário e Encargos Sociais – de acordo com as orientações contidas no item 11 do Pronunciamento Contábil CPC 25, estas despesas não se classificam como provisão, pois, são passivos apropriados por competência com valores e prazos conhecidos, conforme se verifica no conteúdo do referido item, abaixo replicado:</w:t>
      </w:r>
    </w:p>
    <w:p w14:paraId="01D2EF95" w14:textId="50478A65" w:rsidR="006D2357" w:rsidRPr="006D2357" w:rsidRDefault="006D2357" w:rsidP="00206308">
      <w:pPr>
        <w:spacing w:before="0" w:beforeAutospacing="0" w:after="0" w:afterAutospacing="0" w:line="276" w:lineRule="auto"/>
        <w:rPr>
          <w:lang w:eastAsia="pt-BR"/>
        </w:rPr>
      </w:pPr>
      <w:r w:rsidRPr="006D2357">
        <w:rPr>
          <w:lang w:eastAsia="pt-BR"/>
        </w:rPr>
        <w:t xml:space="preserve"> </w:t>
      </w:r>
    </w:p>
    <w:p w14:paraId="143DEA1E" w14:textId="77777777" w:rsidR="006D2357" w:rsidRPr="00BB3C8F" w:rsidRDefault="006D2357" w:rsidP="00206308">
      <w:pPr>
        <w:spacing w:before="0" w:beforeAutospacing="0" w:after="0" w:afterAutospacing="0" w:line="276" w:lineRule="auto"/>
        <w:rPr>
          <w:i/>
          <w:iCs/>
          <w:sz w:val="22"/>
          <w:lang w:val="en-US" w:eastAsia="zh-CN" w:bidi="pt-BR"/>
        </w:rPr>
      </w:pPr>
      <w:r w:rsidRPr="006D2357">
        <w:rPr>
          <w:i/>
          <w:iCs/>
          <w:sz w:val="22"/>
          <w:lang w:val="en-US" w:eastAsia="zh-CN" w:bidi="pt-BR"/>
        </w:rPr>
        <w:t>11. As provisões podem ser distintas de outros passivos tais como contas a pagar e passivos derivados de apropriações por competência (accruals) porque há incerteza sobre o prazo ou o valor de desembolso futuro necessário para a sua liquidação. Por contraste:</w:t>
      </w:r>
    </w:p>
    <w:p w14:paraId="4C36B5D6" w14:textId="77777777" w:rsidR="00206308" w:rsidRPr="006D2357" w:rsidRDefault="00206308" w:rsidP="00206308">
      <w:pPr>
        <w:spacing w:before="0" w:beforeAutospacing="0" w:after="0" w:afterAutospacing="0" w:line="276" w:lineRule="auto"/>
        <w:rPr>
          <w:i/>
          <w:iCs/>
          <w:sz w:val="22"/>
          <w:lang w:val="en-US" w:eastAsia="zh-CN" w:bidi="pt-BR"/>
        </w:rPr>
      </w:pPr>
    </w:p>
    <w:p w14:paraId="264B4337" w14:textId="77777777" w:rsidR="006D2357" w:rsidRPr="00BB3C8F" w:rsidRDefault="006D2357" w:rsidP="00206308">
      <w:pPr>
        <w:spacing w:before="0" w:beforeAutospacing="0" w:after="0" w:afterAutospacing="0" w:line="276" w:lineRule="auto"/>
        <w:rPr>
          <w:i/>
          <w:iCs/>
          <w:sz w:val="22"/>
          <w:lang w:val="en-US" w:eastAsia="zh-CN" w:bidi="pt-BR"/>
        </w:rPr>
      </w:pPr>
      <w:r w:rsidRPr="006D2357">
        <w:rPr>
          <w:i/>
          <w:iCs/>
          <w:sz w:val="22"/>
          <w:lang w:val="en-US" w:eastAsia="zh-CN" w:bidi="pt-BR"/>
        </w:rPr>
        <w:t xml:space="preserve">(b) os passivos derivados de apropriações por competência (accruals) são passivos a pagar por bens ou serviços fornecidos ou recebidos, mas que não tenham sido pagos, faturados ou formalmente acordados com o fornecedor, incluindo valores devidos a empregados (por exemplo, valores relacionados com pagamento de férias). Embora algumas vezes seja necessário estimar o valor ou prazo desses passivos, a incerteza é geralmente muito menor do que nas provisões. </w:t>
      </w:r>
    </w:p>
    <w:p w14:paraId="6C5E711E" w14:textId="77777777" w:rsidR="00206308" w:rsidRPr="006D2357" w:rsidRDefault="00206308" w:rsidP="00206308">
      <w:pPr>
        <w:spacing w:before="0" w:beforeAutospacing="0" w:after="0" w:afterAutospacing="0" w:line="276" w:lineRule="auto"/>
        <w:rPr>
          <w:i/>
          <w:iCs/>
          <w:sz w:val="22"/>
          <w:lang w:val="en-US" w:eastAsia="zh-CN" w:bidi="pt-BR"/>
        </w:rPr>
      </w:pPr>
    </w:p>
    <w:p w14:paraId="305E55F2" w14:textId="77777777" w:rsidR="006D2357" w:rsidRPr="00BB3C8F" w:rsidRDefault="006D2357" w:rsidP="00206308">
      <w:pPr>
        <w:spacing w:before="0" w:beforeAutospacing="0" w:after="0" w:afterAutospacing="0" w:line="276" w:lineRule="auto"/>
        <w:rPr>
          <w:i/>
          <w:iCs/>
          <w:sz w:val="22"/>
          <w:lang w:val="en-US" w:eastAsia="zh-CN" w:bidi="pt-BR"/>
        </w:rPr>
      </w:pPr>
      <w:r w:rsidRPr="006D2357">
        <w:rPr>
          <w:i/>
          <w:iCs/>
          <w:sz w:val="22"/>
          <w:lang w:val="en-US" w:eastAsia="zh-CN" w:bidi="pt-BR"/>
        </w:rPr>
        <w:lastRenderedPageBreak/>
        <w:t>Os passivos derivados de apropriação por competência (accruals) são frequentemente divulgados como parte das contas a pagar, enquanto as provisões são divulgadas separadamente.</w:t>
      </w:r>
    </w:p>
    <w:p w14:paraId="22DA6CD2" w14:textId="77777777" w:rsidR="00206308" w:rsidRPr="006D2357" w:rsidRDefault="00206308" w:rsidP="00206308">
      <w:pPr>
        <w:spacing w:before="0" w:beforeAutospacing="0" w:after="0" w:afterAutospacing="0" w:line="276" w:lineRule="auto"/>
        <w:rPr>
          <w:lang w:val="en-US" w:eastAsia="zh-CN" w:bidi="pt-BR"/>
        </w:rPr>
      </w:pPr>
    </w:p>
    <w:p w14:paraId="2E13EAE6" w14:textId="77777777" w:rsidR="006D2357" w:rsidRPr="006D2357" w:rsidRDefault="006D2357" w:rsidP="00206308">
      <w:pPr>
        <w:spacing w:before="0" w:beforeAutospacing="0" w:after="0" w:afterAutospacing="0" w:line="276" w:lineRule="auto"/>
        <w:rPr>
          <w:lang w:val="en-US" w:eastAsia="zh-CN" w:bidi="pt-BR"/>
        </w:rPr>
      </w:pPr>
      <w:r w:rsidRPr="006D2357">
        <w:rPr>
          <w:lang w:val="en-US" w:eastAsia="zh-CN" w:bidi="pt-BR"/>
        </w:rPr>
        <w:t>Dessa forma, os valores referentes a férias a pagar, 13º salário a pagar e encargos sociais incidentes sobre estes, encontram-se evidenciados na Nota 10.</w:t>
      </w:r>
    </w:p>
    <w:p w14:paraId="4D27460E" w14:textId="77777777" w:rsidR="006D2357" w:rsidRPr="00BB3C8F" w:rsidRDefault="006D2357" w:rsidP="00206308">
      <w:pPr>
        <w:spacing w:before="0" w:beforeAutospacing="0" w:after="0" w:afterAutospacing="0" w:line="276" w:lineRule="auto"/>
        <w:rPr>
          <w:lang w:eastAsia="pt-BR"/>
        </w:rPr>
      </w:pPr>
    </w:p>
    <w:p w14:paraId="3CB89188" w14:textId="77777777" w:rsidR="00206308" w:rsidRPr="006D2357" w:rsidRDefault="00206308" w:rsidP="00206308">
      <w:pPr>
        <w:spacing w:before="0" w:beforeAutospacing="0" w:after="0" w:afterAutospacing="0" w:line="276" w:lineRule="auto"/>
        <w:rPr>
          <w:lang w:eastAsia="pt-BR"/>
        </w:rPr>
      </w:pPr>
    </w:p>
    <w:bookmarkEnd w:id="7"/>
    <w:p w14:paraId="76B77261" w14:textId="77777777" w:rsidR="006D2357" w:rsidRPr="00BB3C8F" w:rsidRDefault="006D2357" w:rsidP="00206308">
      <w:pPr>
        <w:spacing w:before="0" w:beforeAutospacing="0" w:after="0" w:afterAutospacing="0" w:line="276" w:lineRule="auto"/>
        <w:ind w:firstLine="0"/>
        <w:rPr>
          <w:b/>
          <w:bCs/>
          <w:lang w:eastAsia="pt-BR"/>
        </w:rPr>
      </w:pPr>
      <w:r w:rsidRPr="006D2357">
        <w:rPr>
          <w:b/>
          <w:bCs/>
          <w:lang w:eastAsia="pt-BR"/>
        </w:rPr>
        <w:t xml:space="preserve">NOTA 14 – Consignações </w:t>
      </w:r>
    </w:p>
    <w:p w14:paraId="13A5DDFA" w14:textId="77777777" w:rsidR="00206308" w:rsidRPr="006D2357" w:rsidRDefault="00206308" w:rsidP="00206308">
      <w:pPr>
        <w:spacing w:before="0" w:beforeAutospacing="0" w:after="0" w:afterAutospacing="0" w:line="276" w:lineRule="auto"/>
        <w:rPr>
          <w:lang w:eastAsia="pt-BR"/>
        </w:rPr>
      </w:pPr>
    </w:p>
    <w:p w14:paraId="76ABF7A2"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São valores que se consignam à Empresa por meio de descontos em sua folha de pagamento, e, outros que se referem à retenção de tributos disciplinada na legislação vigente, como segue:  </w:t>
      </w:r>
    </w:p>
    <w:p w14:paraId="77396E99" w14:textId="77777777" w:rsidR="00206308" w:rsidRPr="006D2357" w:rsidRDefault="00206308" w:rsidP="00206308">
      <w:pPr>
        <w:spacing w:before="0" w:beforeAutospacing="0" w:after="0" w:afterAutospacing="0" w:line="276" w:lineRule="auto"/>
        <w:rPr>
          <w:lang w:eastAsia="pt-BR"/>
        </w:rPr>
      </w:pPr>
    </w:p>
    <w:p w14:paraId="3E48008E"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As consignações totalizam o valor de R$ 9.646.053,98 e se encontram assim representadas: </w:t>
      </w:r>
    </w:p>
    <w:p w14:paraId="60B6478F" w14:textId="77777777" w:rsidR="00206308" w:rsidRPr="006D2357" w:rsidRDefault="00206308" w:rsidP="00206308">
      <w:pPr>
        <w:spacing w:before="0" w:beforeAutospacing="0" w:after="0" w:afterAutospacing="0" w:line="276" w:lineRule="auto"/>
        <w:rPr>
          <w:lang w:eastAsia="pt-BR"/>
        </w:rPr>
      </w:pPr>
    </w:p>
    <w:p w14:paraId="0CC4E69A" w14:textId="77777777" w:rsidR="00206308" w:rsidRPr="00BB3C8F" w:rsidRDefault="006D2357" w:rsidP="00206308">
      <w:pPr>
        <w:spacing w:before="0" w:beforeAutospacing="0" w:after="0" w:afterAutospacing="0" w:line="276" w:lineRule="auto"/>
        <w:rPr>
          <w:lang w:eastAsia="pt-BR"/>
        </w:rPr>
      </w:pPr>
      <w:r w:rsidRPr="006D2357">
        <w:rPr>
          <w:lang w:eastAsia="pt-BR"/>
        </w:rPr>
        <w:t xml:space="preserve">14.1 – Retenção Previdenciária – R$ 1.607.788,97 – refere-se à retenção previdenciária dos empregados e outras incidentes sobre os serviços contratados mediante cessão de mão-de-obra (Art. 112 da Instrução Normativa RFB Nº 971/2009), as quais devem ser recolhidas na data dos respectivos vencimentos.  </w:t>
      </w:r>
    </w:p>
    <w:p w14:paraId="16D719ED" w14:textId="77777777" w:rsidR="006D2357" w:rsidRPr="006D2357" w:rsidRDefault="006D2357" w:rsidP="00206308">
      <w:pPr>
        <w:spacing w:before="0" w:beforeAutospacing="0" w:after="0" w:afterAutospacing="0" w:line="276" w:lineRule="auto"/>
        <w:rPr>
          <w:lang w:eastAsia="pt-BR"/>
        </w:rPr>
      </w:pPr>
    </w:p>
    <w:p w14:paraId="550A5BDC"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14.2 – Tributos do Tesouro Nacional – R$ 4.060.948,74 – corresponde à retenção de imposto de renda dos empregados e outras retenções de tributos federais incidentes sobre pagamentos realizados a fornecedores de bens e/ou serviços (Instrução Normativa RFB Nº 1.234/2012), que devem ser recolhidos nas respectivas datas de vencimento. </w:t>
      </w:r>
    </w:p>
    <w:p w14:paraId="6FF243C9" w14:textId="77777777" w:rsidR="00206308" w:rsidRPr="006D2357" w:rsidRDefault="00206308" w:rsidP="00206308">
      <w:pPr>
        <w:spacing w:before="0" w:beforeAutospacing="0" w:after="0" w:afterAutospacing="0" w:line="276" w:lineRule="auto"/>
        <w:rPr>
          <w:lang w:eastAsia="pt-BR"/>
        </w:rPr>
      </w:pPr>
    </w:p>
    <w:p w14:paraId="0972DAB2"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14.3 – Tributos Estaduais e Municipais – R$ 86.282,03 – retenção de Imposto Sobre Serviço de Qualquer Natureza - ISS, incidente sobre a prestação de serviços contratados, conforme determina a legislação de cada município. </w:t>
      </w:r>
    </w:p>
    <w:p w14:paraId="1A94CDA0" w14:textId="77777777" w:rsidR="00206308" w:rsidRPr="006D2357" w:rsidRDefault="00206308" w:rsidP="00206308">
      <w:pPr>
        <w:spacing w:before="0" w:beforeAutospacing="0" w:after="0" w:afterAutospacing="0" w:line="276" w:lineRule="auto"/>
        <w:rPr>
          <w:lang w:eastAsia="pt-BR"/>
        </w:rPr>
      </w:pPr>
    </w:p>
    <w:p w14:paraId="163C94FD" w14:textId="77777777" w:rsidR="006D2357" w:rsidRPr="006D2357" w:rsidRDefault="006D2357" w:rsidP="00206308">
      <w:pPr>
        <w:spacing w:before="0" w:beforeAutospacing="0" w:after="0" w:afterAutospacing="0" w:line="276" w:lineRule="auto"/>
        <w:rPr>
          <w:lang w:eastAsia="pt-BR"/>
        </w:rPr>
      </w:pPr>
      <w:r w:rsidRPr="006D2357">
        <w:rPr>
          <w:lang w:eastAsia="pt-BR"/>
        </w:rPr>
        <w:t xml:space="preserve">14.4 – Outros Consignatários </w:t>
      </w:r>
      <w:bookmarkStart w:id="8" w:name="_Hlk141953315"/>
      <w:r w:rsidRPr="006D2357">
        <w:rPr>
          <w:lang w:eastAsia="pt-BR"/>
        </w:rPr>
        <w:t>–</w:t>
      </w:r>
      <w:bookmarkEnd w:id="8"/>
      <w:r w:rsidRPr="006D2357">
        <w:rPr>
          <w:lang w:eastAsia="pt-BR"/>
        </w:rPr>
        <w:t xml:space="preserve"> R$ 3.891.034,24 – este valor compõe-se das seguintes cifras: </w:t>
      </w:r>
    </w:p>
    <w:p w14:paraId="2D2C7BD6" w14:textId="77777777" w:rsidR="006D2357" w:rsidRPr="006D2357" w:rsidRDefault="006D2357" w:rsidP="00206308">
      <w:pPr>
        <w:spacing w:before="0" w:beforeAutospacing="0" w:after="0" w:afterAutospacing="0" w:line="276" w:lineRule="auto"/>
        <w:rPr>
          <w:lang w:eastAsia="pt-BR"/>
        </w:rPr>
      </w:pPr>
    </w:p>
    <w:p w14:paraId="281C6761" w14:textId="77777777" w:rsidR="00206308" w:rsidRPr="00BB3C8F" w:rsidRDefault="006D2357" w:rsidP="00206308">
      <w:pPr>
        <w:spacing w:before="0" w:beforeAutospacing="0" w:after="0" w:afterAutospacing="0" w:line="276" w:lineRule="auto"/>
        <w:rPr>
          <w:lang w:eastAsia="pt-BR"/>
        </w:rPr>
      </w:pPr>
      <w:r w:rsidRPr="006D2357">
        <w:rPr>
          <w:lang w:eastAsia="pt-BR"/>
        </w:rPr>
        <w:t xml:space="preserve">a) R$ 1.988.070,28 – corresponde à previdência privada, BB Previdência, parte dos empregados; </w:t>
      </w:r>
    </w:p>
    <w:p w14:paraId="53FE4795" w14:textId="77777777" w:rsidR="00206308" w:rsidRPr="00BB3C8F" w:rsidRDefault="00206308" w:rsidP="00206308">
      <w:pPr>
        <w:spacing w:before="0" w:beforeAutospacing="0" w:after="0" w:afterAutospacing="0" w:line="276" w:lineRule="auto"/>
        <w:rPr>
          <w:lang w:eastAsia="pt-BR"/>
        </w:rPr>
      </w:pPr>
    </w:p>
    <w:p w14:paraId="38881E02" w14:textId="64B6CDB3" w:rsidR="006D2357" w:rsidRPr="006D2357" w:rsidRDefault="006D2357" w:rsidP="00206308">
      <w:pPr>
        <w:spacing w:before="0" w:beforeAutospacing="0" w:after="0" w:afterAutospacing="0" w:line="276" w:lineRule="auto"/>
        <w:rPr>
          <w:lang w:eastAsia="pt-BR"/>
        </w:rPr>
      </w:pPr>
      <w:r w:rsidRPr="006D2357">
        <w:rPr>
          <w:lang w:eastAsia="pt-BR"/>
        </w:rPr>
        <w:t xml:space="preserve">b) R$ 1.628.119,99 – descontos autorizados em folha de pagamento, em função de obrigações contraídas por empregados junto a entidades financeiras;  </w:t>
      </w:r>
    </w:p>
    <w:p w14:paraId="58F4121C" w14:textId="77777777" w:rsidR="006D2357" w:rsidRPr="006D2357" w:rsidRDefault="006D2357" w:rsidP="00206308">
      <w:pPr>
        <w:spacing w:before="0" w:beforeAutospacing="0" w:after="0" w:afterAutospacing="0" w:line="276" w:lineRule="auto"/>
        <w:rPr>
          <w:lang w:eastAsia="pt-BR"/>
        </w:rPr>
      </w:pPr>
    </w:p>
    <w:p w14:paraId="26679EC8" w14:textId="77777777" w:rsidR="006D2357" w:rsidRPr="006D2357" w:rsidRDefault="006D2357" w:rsidP="00206308">
      <w:pPr>
        <w:spacing w:before="0" w:beforeAutospacing="0" w:after="0" w:afterAutospacing="0" w:line="276" w:lineRule="auto"/>
        <w:rPr>
          <w:lang w:eastAsia="pt-BR"/>
        </w:rPr>
      </w:pPr>
      <w:r w:rsidRPr="006D2357">
        <w:rPr>
          <w:lang w:eastAsia="pt-BR"/>
        </w:rPr>
        <w:t xml:space="preserve">c) R$ 79.789,03 – descontos autorizados para a associação de empregados e entidades de classe, entre outros; e </w:t>
      </w:r>
    </w:p>
    <w:p w14:paraId="704313A1" w14:textId="77777777" w:rsidR="006D2357" w:rsidRPr="006D2357" w:rsidRDefault="006D2357" w:rsidP="00206308">
      <w:pPr>
        <w:spacing w:before="0" w:beforeAutospacing="0" w:after="0" w:afterAutospacing="0" w:line="276" w:lineRule="auto"/>
        <w:rPr>
          <w:lang w:eastAsia="pt-BR"/>
        </w:rPr>
      </w:pPr>
    </w:p>
    <w:p w14:paraId="5854F170" w14:textId="77777777" w:rsidR="006D2357" w:rsidRPr="006D2357" w:rsidRDefault="006D2357" w:rsidP="00206308">
      <w:pPr>
        <w:spacing w:before="0" w:beforeAutospacing="0" w:after="0" w:afterAutospacing="0" w:line="276" w:lineRule="auto"/>
        <w:rPr>
          <w:lang w:eastAsia="pt-BR"/>
        </w:rPr>
      </w:pPr>
      <w:r w:rsidRPr="006D2357">
        <w:rPr>
          <w:lang w:eastAsia="pt-BR"/>
        </w:rPr>
        <w:lastRenderedPageBreak/>
        <w:t xml:space="preserve">d) R$ 195.054,94 – desconto de pensão alimentícia.   </w:t>
      </w:r>
    </w:p>
    <w:p w14:paraId="4DBF2988" w14:textId="77777777" w:rsidR="006D2357" w:rsidRPr="00BB3C8F" w:rsidRDefault="006D2357" w:rsidP="00206308">
      <w:pPr>
        <w:spacing w:before="0" w:beforeAutospacing="0" w:after="0" w:afterAutospacing="0" w:line="276" w:lineRule="auto"/>
        <w:rPr>
          <w:lang w:eastAsia="pt-BR"/>
        </w:rPr>
      </w:pPr>
    </w:p>
    <w:p w14:paraId="58BD50FA" w14:textId="77777777" w:rsidR="00206308" w:rsidRPr="006D2357" w:rsidRDefault="00206308" w:rsidP="00206308">
      <w:pPr>
        <w:spacing w:before="0" w:beforeAutospacing="0" w:after="0" w:afterAutospacing="0" w:line="276" w:lineRule="auto"/>
        <w:rPr>
          <w:lang w:eastAsia="pt-BR"/>
        </w:rPr>
      </w:pPr>
    </w:p>
    <w:p w14:paraId="39A92A10" w14:textId="77777777" w:rsidR="006D2357" w:rsidRPr="00BB3C8F" w:rsidRDefault="006D2357" w:rsidP="00206308">
      <w:pPr>
        <w:spacing w:before="0" w:beforeAutospacing="0" w:after="0" w:afterAutospacing="0" w:line="276" w:lineRule="auto"/>
        <w:ind w:firstLine="0"/>
        <w:rPr>
          <w:b/>
          <w:bCs/>
          <w:lang w:eastAsia="pt-BR"/>
        </w:rPr>
      </w:pPr>
      <w:r w:rsidRPr="006D2357">
        <w:rPr>
          <w:b/>
          <w:bCs/>
          <w:lang w:eastAsia="pt-BR"/>
        </w:rPr>
        <w:t xml:space="preserve">NOTA 15 – Depósitos para Veículos dos Serviços de Publicidade Legal e Outros </w:t>
      </w:r>
    </w:p>
    <w:p w14:paraId="6D34A32F" w14:textId="77777777" w:rsidR="00206308" w:rsidRPr="006D2357" w:rsidRDefault="00206308" w:rsidP="00206308">
      <w:pPr>
        <w:spacing w:before="0" w:beforeAutospacing="0" w:after="0" w:afterAutospacing="0" w:line="276" w:lineRule="auto"/>
        <w:ind w:firstLine="0"/>
        <w:rPr>
          <w:b/>
          <w:bCs/>
          <w:lang w:eastAsia="pt-BR"/>
        </w:rPr>
      </w:pPr>
    </w:p>
    <w:p w14:paraId="29BF719E" w14:textId="77777777" w:rsidR="006D2357" w:rsidRPr="00BB3C8F" w:rsidRDefault="006D2357" w:rsidP="00206308">
      <w:pPr>
        <w:spacing w:before="0" w:beforeAutospacing="0" w:after="0" w:afterAutospacing="0" w:line="276" w:lineRule="auto"/>
        <w:rPr>
          <w:lang w:eastAsia="pt-BR"/>
        </w:rPr>
      </w:pPr>
      <w:r w:rsidRPr="006D2357">
        <w:rPr>
          <w:lang w:eastAsia="pt-BR"/>
        </w:rPr>
        <w:t xml:space="preserve"> O valor de R$ 3.411.742,45 constitui-se, dentre outros, dos valores a serem repassados aos veículos de comunicação que executam os serviços de publicidade legal, devidos pela EBC em decorrência da sua condição de agência de publicidade. Na representatividade, o acréscimo/redução nesta rubrica ocorre em função do volume de pagamentos realizados pelos clientes dos produtos da empresa. </w:t>
      </w:r>
    </w:p>
    <w:p w14:paraId="7AF92A46" w14:textId="77777777" w:rsidR="002C73A6" w:rsidRPr="00BB3C8F" w:rsidRDefault="002C73A6" w:rsidP="00206308">
      <w:pPr>
        <w:spacing w:before="0" w:beforeAutospacing="0" w:after="0" w:afterAutospacing="0" w:line="276" w:lineRule="auto"/>
        <w:rPr>
          <w:lang w:eastAsia="pt-BR"/>
        </w:rPr>
      </w:pPr>
    </w:p>
    <w:p w14:paraId="37BB9928" w14:textId="77777777" w:rsidR="002C73A6" w:rsidRPr="006D2357" w:rsidRDefault="002C73A6" w:rsidP="00206308">
      <w:pPr>
        <w:spacing w:before="0" w:beforeAutospacing="0" w:after="0" w:afterAutospacing="0" w:line="276" w:lineRule="auto"/>
        <w:rPr>
          <w:lang w:eastAsia="pt-BR"/>
        </w:rPr>
      </w:pPr>
    </w:p>
    <w:p w14:paraId="30769104" w14:textId="77777777" w:rsidR="006D2357" w:rsidRPr="00BB3C8F" w:rsidRDefault="006D2357" w:rsidP="00206308">
      <w:pPr>
        <w:spacing w:before="0" w:beforeAutospacing="0" w:after="0" w:afterAutospacing="0" w:line="276" w:lineRule="auto"/>
        <w:ind w:firstLine="0"/>
        <w:rPr>
          <w:b/>
          <w:bCs/>
          <w:lang w:eastAsia="pt-BR"/>
        </w:rPr>
      </w:pPr>
      <w:r w:rsidRPr="006D2357">
        <w:rPr>
          <w:b/>
          <w:bCs/>
          <w:lang w:eastAsia="pt-BR"/>
        </w:rPr>
        <w:t xml:space="preserve">NOTA 16 – Outras Obrigações a Curto Prazo </w:t>
      </w:r>
    </w:p>
    <w:p w14:paraId="1B947CF0" w14:textId="77777777" w:rsidR="00206308" w:rsidRPr="006D2357" w:rsidRDefault="00206308" w:rsidP="00206308">
      <w:pPr>
        <w:spacing w:before="0" w:beforeAutospacing="0" w:after="0" w:afterAutospacing="0" w:line="276" w:lineRule="auto"/>
        <w:ind w:firstLine="0"/>
        <w:rPr>
          <w:b/>
          <w:bCs/>
          <w:lang w:eastAsia="pt-BR"/>
        </w:rPr>
      </w:pPr>
    </w:p>
    <w:p w14:paraId="4FA61F64" w14:textId="77777777" w:rsidR="006D2357" w:rsidRPr="006D2357" w:rsidRDefault="006D2357" w:rsidP="00206308">
      <w:pPr>
        <w:spacing w:before="0" w:beforeAutospacing="0" w:after="0" w:afterAutospacing="0" w:line="276" w:lineRule="auto"/>
        <w:rPr>
          <w:lang w:eastAsia="pt-BR"/>
        </w:rPr>
      </w:pPr>
      <w:r w:rsidRPr="006D2357">
        <w:rPr>
          <w:lang w:eastAsia="pt-BR"/>
        </w:rPr>
        <w:t xml:space="preserve">16.1 – Transferências Financeiras a Comprovar – R$ 3.354.206,54 – trata-se de Termo de Execução Descentralizada - TED firmado com a Agência Nacional de Cinema - ANCINE, indicado na Tabela 09, cujos recursos financeiros se destinam à execução de serviços os quais se vinculam à produção de conteúdos audiovisuais. A redução ocorrida nesta rubrica deve-se à baixa contábil referente à comprovação dos TED’s nºs 676668 (1ª edição – R$ 6.820.670,00) e 692283 (3ª edição – R$ 434.054,17). </w:t>
      </w:r>
    </w:p>
    <w:p w14:paraId="330F3079" w14:textId="77777777" w:rsidR="006D2357" w:rsidRPr="00BB3C8F" w:rsidRDefault="006D2357" w:rsidP="00206308">
      <w:pPr>
        <w:spacing w:before="0" w:beforeAutospacing="0" w:after="0" w:afterAutospacing="0" w:line="276" w:lineRule="auto"/>
        <w:rPr>
          <w:lang w:eastAsia="pt-BR"/>
        </w:rPr>
      </w:pPr>
    </w:p>
    <w:p w14:paraId="6A672DB8" w14:textId="77777777" w:rsidR="002C73A6" w:rsidRPr="002C73A6" w:rsidRDefault="002C73A6" w:rsidP="002C73A6">
      <w:pPr>
        <w:spacing w:after="0" w:afterAutospacing="0"/>
        <w:ind w:firstLine="142"/>
        <w:rPr>
          <w:rFonts w:eastAsia="Times New Roman" w:cs="Times New Roman"/>
          <w:noProof w:val="0"/>
          <w:kern w:val="0"/>
          <w:lang w:eastAsia="pt-BR"/>
          <w14:ligatures w14:val="none"/>
        </w:rPr>
      </w:pPr>
      <w:r w:rsidRPr="002C73A6">
        <w:rPr>
          <w:rFonts w:eastAsia="Times New Roman" w:cs="Times New Roman"/>
          <w:b/>
          <w:bCs/>
          <w:noProof w:val="0"/>
          <w:kern w:val="0"/>
          <w:sz w:val="22"/>
          <w14:ligatures w14:val="none"/>
        </w:rPr>
        <w:t xml:space="preserve">Tabela 09. </w:t>
      </w:r>
      <w:r w:rsidRPr="002C73A6">
        <w:rPr>
          <w:rFonts w:eastAsia="Times New Roman" w:cs="Times New Roman"/>
          <w:noProof w:val="0"/>
          <w:kern w:val="0"/>
          <w:sz w:val="22"/>
          <w14:ligatures w14:val="none"/>
        </w:rPr>
        <w:t>Termo de Execução Descentralizada - TED.</w:t>
      </w:r>
    </w:p>
    <w:tbl>
      <w:tblPr>
        <w:tblW w:w="9214" w:type="dxa"/>
        <w:tblInd w:w="-5" w:type="dxa"/>
        <w:tblCellMar>
          <w:left w:w="10" w:type="dxa"/>
          <w:right w:w="10" w:type="dxa"/>
        </w:tblCellMar>
        <w:tblLook w:val="04A0" w:firstRow="1" w:lastRow="0" w:firstColumn="1" w:lastColumn="0" w:noHBand="0" w:noVBand="1"/>
      </w:tblPr>
      <w:tblGrid>
        <w:gridCol w:w="2673"/>
        <w:gridCol w:w="3706"/>
        <w:gridCol w:w="2835"/>
      </w:tblGrid>
      <w:tr w:rsidR="00BB3C8F" w:rsidRPr="002C73A6" w14:paraId="690951B6" w14:textId="77777777" w:rsidTr="002C73A6">
        <w:trPr>
          <w:trHeight w:val="397"/>
        </w:trPr>
        <w:tc>
          <w:tcPr>
            <w:tcW w:w="2673"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1351DDF6" w14:textId="77777777" w:rsidR="002C73A6" w:rsidRPr="002C73A6" w:rsidRDefault="002C73A6" w:rsidP="002C73A6">
            <w:pPr>
              <w:suppressAutoHyphens/>
              <w:autoSpaceDN w:val="0"/>
              <w:ind w:firstLine="0"/>
              <w:jc w:val="center"/>
              <w:textAlignment w:val="baseline"/>
              <w:rPr>
                <w:rFonts w:ascii="Arial" w:eastAsia="Times New Roman" w:hAnsi="Arial" w:cs="Arial"/>
                <w:noProof w:val="0"/>
                <w:kern w:val="0"/>
                <w:sz w:val="14"/>
                <w:szCs w:val="14"/>
                <w:lang w:eastAsia="zh-CN"/>
                <w14:ligatures w14:val="none"/>
              </w:rPr>
            </w:pPr>
            <w:r w:rsidRPr="002C73A6">
              <w:rPr>
                <w:rFonts w:ascii="Arial" w:eastAsia="Times New Roman" w:hAnsi="Arial" w:cs="Arial"/>
                <w:noProof w:val="0"/>
                <w:kern w:val="0"/>
                <w:sz w:val="14"/>
                <w:szCs w:val="14"/>
                <w:lang w:eastAsia="zh-CN"/>
                <w14:ligatures w14:val="none"/>
              </w:rPr>
              <w:t>NÚMERO</w:t>
            </w:r>
          </w:p>
        </w:tc>
        <w:tc>
          <w:tcPr>
            <w:tcW w:w="3706"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46BCF258" w14:textId="77777777" w:rsidR="002C73A6" w:rsidRPr="002C73A6" w:rsidRDefault="002C73A6" w:rsidP="002C73A6">
            <w:pPr>
              <w:suppressAutoHyphens/>
              <w:autoSpaceDN w:val="0"/>
              <w:ind w:firstLine="0"/>
              <w:jc w:val="center"/>
              <w:textAlignment w:val="baseline"/>
              <w:rPr>
                <w:rFonts w:ascii="Arial" w:eastAsia="Times New Roman" w:hAnsi="Arial" w:cs="Arial"/>
                <w:noProof w:val="0"/>
                <w:kern w:val="0"/>
                <w:sz w:val="14"/>
                <w:szCs w:val="14"/>
                <w:lang w:eastAsia="zh-CN"/>
                <w14:ligatures w14:val="none"/>
              </w:rPr>
            </w:pPr>
            <w:r w:rsidRPr="002C73A6">
              <w:rPr>
                <w:rFonts w:ascii="Arial" w:eastAsia="Times New Roman" w:hAnsi="Arial" w:cs="Arial"/>
                <w:noProof w:val="0"/>
                <w:kern w:val="0"/>
                <w:sz w:val="14"/>
                <w:szCs w:val="14"/>
                <w:lang w:eastAsia="zh-CN"/>
                <w14:ligatures w14:val="none"/>
              </w:rPr>
              <w:t>UNIDADE DESCENTRALIZADORA</w:t>
            </w:r>
          </w:p>
        </w:tc>
        <w:tc>
          <w:tcPr>
            <w:tcW w:w="2835"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59A9FADA" w14:textId="77777777" w:rsidR="002C73A6" w:rsidRPr="002C73A6" w:rsidRDefault="002C73A6" w:rsidP="002C73A6">
            <w:pPr>
              <w:suppressAutoHyphens/>
              <w:autoSpaceDN w:val="0"/>
              <w:ind w:firstLine="0"/>
              <w:jc w:val="center"/>
              <w:textAlignment w:val="baseline"/>
              <w:rPr>
                <w:rFonts w:ascii="Arial" w:eastAsia="Times New Roman" w:hAnsi="Arial" w:cs="Arial"/>
                <w:noProof w:val="0"/>
                <w:kern w:val="0"/>
                <w:sz w:val="14"/>
                <w:szCs w:val="14"/>
                <w:lang w:eastAsia="zh-CN"/>
                <w14:ligatures w14:val="none"/>
              </w:rPr>
            </w:pPr>
            <w:r w:rsidRPr="002C73A6">
              <w:rPr>
                <w:rFonts w:ascii="Arial" w:eastAsia="Times New Roman" w:hAnsi="Arial" w:cs="Arial"/>
                <w:noProof w:val="0"/>
                <w:kern w:val="0"/>
                <w:sz w:val="14"/>
                <w:szCs w:val="14"/>
                <w:lang w:eastAsia="zh-CN"/>
                <w14:ligatures w14:val="none"/>
              </w:rPr>
              <w:t>VALOR – R$</w:t>
            </w:r>
          </w:p>
        </w:tc>
      </w:tr>
      <w:tr w:rsidR="00BB3C8F" w:rsidRPr="002C73A6" w14:paraId="09FD40DA" w14:textId="77777777" w:rsidTr="002C73A6">
        <w:trPr>
          <w:trHeight w:val="284"/>
        </w:trPr>
        <w:tc>
          <w:tcPr>
            <w:tcW w:w="2673"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2590AF20" w14:textId="77777777" w:rsidR="002C73A6" w:rsidRPr="002C73A6" w:rsidRDefault="002C73A6" w:rsidP="002C73A6">
            <w:pPr>
              <w:suppressAutoHyphens/>
              <w:autoSpaceDN w:val="0"/>
              <w:ind w:firstLine="0"/>
              <w:jc w:val="center"/>
              <w:textAlignment w:val="baseline"/>
              <w:rPr>
                <w:rFonts w:ascii="Arial" w:eastAsia="Times New Roman" w:hAnsi="Arial" w:cs="Arial"/>
                <w:noProof w:val="0"/>
                <w:kern w:val="0"/>
                <w:sz w:val="14"/>
                <w:szCs w:val="14"/>
                <w:lang w:eastAsia="zh-CN"/>
                <w14:ligatures w14:val="none"/>
              </w:rPr>
            </w:pPr>
            <w:r w:rsidRPr="002C73A6">
              <w:rPr>
                <w:rFonts w:ascii="Arial" w:eastAsia="Times New Roman" w:hAnsi="Arial" w:cs="Arial"/>
                <w:noProof w:val="0"/>
                <w:kern w:val="0"/>
                <w:sz w:val="14"/>
                <w:szCs w:val="14"/>
                <w:lang w:eastAsia="zh-CN"/>
                <w14:ligatures w14:val="none"/>
              </w:rPr>
              <w:t>685312</w:t>
            </w:r>
          </w:p>
        </w:tc>
        <w:tc>
          <w:tcPr>
            <w:tcW w:w="3706" w:type="dxa"/>
            <w:tcBorders>
              <w:top w:val="single" w:sz="4" w:space="0" w:color="000000"/>
              <w:left w:val="single" w:sz="4" w:space="0" w:color="000000"/>
              <w:bottom w:val="single" w:sz="4" w:space="0" w:color="000000"/>
              <w:right w:val="single" w:sz="4" w:space="0" w:color="000000"/>
            </w:tcBorders>
            <w:shd w:val="clear" w:color="auto" w:fill="D2F0FA"/>
            <w:tcMar>
              <w:top w:w="0" w:type="dxa"/>
              <w:left w:w="227" w:type="dxa"/>
              <w:bottom w:w="0" w:type="dxa"/>
              <w:right w:w="108" w:type="dxa"/>
            </w:tcMar>
            <w:vAlign w:val="center"/>
          </w:tcPr>
          <w:p w14:paraId="3A9B29B4" w14:textId="77777777" w:rsidR="002C73A6" w:rsidRPr="002C73A6" w:rsidRDefault="002C73A6" w:rsidP="002C73A6">
            <w:pPr>
              <w:suppressAutoHyphens/>
              <w:autoSpaceDN w:val="0"/>
              <w:ind w:firstLine="0"/>
              <w:textAlignment w:val="baseline"/>
              <w:rPr>
                <w:rFonts w:ascii="Arial" w:eastAsia="Times New Roman" w:hAnsi="Arial" w:cs="Arial"/>
                <w:noProof w:val="0"/>
                <w:kern w:val="0"/>
                <w:sz w:val="14"/>
                <w:szCs w:val="14"/>
                <w:lang w:eastAsia="zh-CN"/>
                <w14:ligatures w14:val="none"/>
              </w:rPr>
            </w:pPr>
            <w:r w:rsidRPr="002C73A6">
              <w:rPr>
                <w:rFonts w:ascii="Arial" w:eastAsia="Times New Roman" w:hAnsi="Arial" w:cs="Arial"/>
                <w:noProof w:val="0"/>
                <w:kern w:val="0"/>
                <w:sz w:val="14"/>
                <w:szCs w:val="14"/>
                <w:lang w:eastAsia="zh-CN"/>
                <w14:ligatures w14:val="none"/>
              </w:rPr>
              <w:t xml:space="preserve">ANCINE – 2ª EDIÇÃO  </w:t>
            </w:r>
          </w:p>
        </w:tc>
        <w:tc>
          <w:tcPr>
            <w:tcW w:w="2835"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255" w:type="dxa"/>
            </w:tcMar>
            <w:vAlign w:val="center"/>
          </w:tcPr>
          <w:p w14:paraId="6D9BB861" w14:textId="77777777" w:rsidR="002C73A6" w:rsidRPr="002C73A6" w:rsidRDefault="002C73A6" w:rsidP="002C73A6">
            <w:pPr>
              <w:suppressAutoHyphens/>
              <w:autoSpaceDN w:val="0"/>
              <w:ind w:firstLine="0"/>
              <w:jc w:val="right"/>
              <w:textAlignment w:val="baseline"/>
              <w:rPr>
                <w:rFonts w:ascii="Arial" w:eastAsia="Times New Roman" w:hAnsi="Arial" w:cs="Arial"/>
                <w:noProof w:val="0"/>
                <w:kern w:val="0"/>
                <w:sz w:val="14"/>
                <w:szCs w:val="14"/>
                <w:lang w:eastAsia="zh-CN"/>
                <w14:ligatures w14:val="none"/>
              </w:rPr>
            </w:pPr>
            <w:r w:rsidRPr="002C73A6">
              <w:rPr>
                <w:rFonts w:ascii="Arial" w:eastAsia="Times New Roman" w:hAnsi="Arial" w:cs="Arial"/>
                <w:noProof w:val="0"/>
                <w:kern w:val="0"/>
                <w:sz w:val="14"/>
                <w:szCs w:val="14"/>
                <w:lang w:eastAsia="zh-CN"/>
                <w14:ligatures w14:val="none"/>
              </w:rPr>
              <w:t>3.354.206,54</w:t>
            </w:r>
          </w:p>
        </w:tc>
      </w:tr>
      <w:tr w:rsidR="00BB3C8F" w:rsidRPr="002C73A6" w14:paraId="7DB7229A" w14:textId="77777777" w:rsidTr="002C73A6">
        <w:trPr>
          <w:trHeight w:val="284"/>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53AD95FA" w14:textId="77777777" w:rsidR="002C73A6" w:rsidRPr="002C73A6" w:rsidRDefault="002C73A6" w:rsidP="002C73A6">
            <w:pPr>
              <w:suppressAutoHyphens/>
              <w:autoSpaceDN w:val="0"/>
              <w:ind w:firstLine="0"/>
              <w:jc w:val="center"/>
              <w:textAlignment w:val="baseline"/>
              <w:rPr>
                <w:rFonts w:ascii="Arial" w:eastAsia="Times New Roman" w:hAnsi="Arial" w:cs="Arial"/>
                <w:b/>
                <w:noProof w:val="0"/>
                <w:kern w:val="0"/>
                <w:sz w:val="14"/>
                <w:szCs w:val="14"/>
                <w:lang w:eastAsia="zh-CN"/>
                <w14:ligatures w14:val="none"/>
              </w:rPr>
            </w:pPr>
            <w:r w:rsidRPr="002C73A6">
              <w:rPr>
                <w:rFonts w:ascii="Arial" w:eastAsia="Times New Roman" w:hAnsi="Arial" w:cs="Arial"/>
                <w:b/>
                <w:noProof w:val="0"/>
                <w:kern w:val="0"/>
                <w:sz w:val="14"/>
                <w:szCs w:val="14"/>
                <w:lang w:eastAsia="zh-CN"/>
                <w14:ligatures w14:val="none"/>
              </w:rPr>
              <w:t>TOTAL</w:t>
            </w:r>
          </w:p>
        </w:tc>
        <w:tc>
          <w:tcPr>
            <w:tcW w:w="2835"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255" w:type="dxa"/>
            </w:tcMar>
            <w:vAlign w:val="center"/>
          </w:tcPr>
          <w:p w14:paraId="455F8D28" w14:textId="77777777" w:rsidR="002C73A6" w:rsidRPr="002C73A6" w:rsidRDefault="002C73A6" w:rsidP="002C73A6">
            <w:pPr>
              <w:suppressAutoHyphens/>
              <w:autoSpaceDN w:val="0"/>
              <w:ind w:firstLine="0"/>
              <w:jc w:val="right"/>
              <w:textAlignment w:val="baseline"/>
              <w:rPr>
                <w:rFonts w:ascii="Arial" w:eastAsia="Times New Roman" w:hAnsi="Arial" w:cs="Arial"/>
                <w:b/>
                <w:noProof w:val="0"/>
                <w:kern w:val="0"/>
                <w:sz w:val="14"/>
                <w:szCs w:val="14"/>
                <w:lang w:eastAsia="zh-CN"/>
                <w14:ligatures w14:val="none"/>
              </w:rPr>
            </w:pPr>
            <w:r w:rsidRPr="002C73A6">
              <w:rPr>
                <w:rFonts w:ascii="Arial" w:eastAsia="Times New Roman" w:hAnsi="Arial" w:cs="Arial"/>
                <w:b/>
                <w:noProof w:val="0"/>
                <w:kern w:val="0"/>
                <w:sz w:val="14"/>
                <w:szCs w:val="14"/>
                <w:lang w:eastAsia="zh-CN"/>
                <w14:ligatures w14:val="none"/>
              </w:rPr>
              <w:t>3.354.206,54</w:t>
            </w:r>
          </w:p>
        </w:tc>
      </w:tr>
    </w:tbl>
    <w:p w14:paraId="75B75D70" w14:textId="77777777" w:rsidR="002C73A6" w:rsidRPr="002C73A6" w:rsidRDefault="002C73A6" w:rsidP="002C73A6">
      <w:pPr>
        <w:suppressAutoHyphens/>
        <w:autoSpaceDN w:val="0"/>
        <w:spacing w:before="0" w:beforeAutospacing="0"/>
        <w:ind w:firstLine="0"/>
        <w:textAlignment w:val="baseline"/>
        <w:rPr>
          <w:rFonts w:eastAsia="Times New Roman" w:cs="Times New Roman"/>
          <w:noProof w:val="0"/>
          <w:kern w:val="0"/>
          <w:sz w:val="12"/>
          <w:szCs w:val="12"/>
          <w:lang w:eastAsia="zh-CN"/>
          <w14:ligatures w14:val="none"/>
        </w:rPr>
      </w:pPr>
      <w:r w:rsidRPr="002C73A6">
        <w:rPr>
          <w:rFonts w:eastAsia="Times New Roman" w:cs="Times New Roman"/>
          <w:noProof w:val="0"/>
          <w:kern w:val="0"/>
          <w:sz w:val="12"/>
          <w:szCs w:val="12"/>
          <w:lang w:eastAsia="zh-CN"/>
          <w14:ligatures w14:val="none"/>
        </w:rPr>
        <w:t>Fonte: SIAFI</w:t>
      </w:r>
      <w:r w:rsidRPr="002C73A6">
        <w:rPr>
          <w:rFonts w:eastAsia="Times New Roman" w:cs="Times New Roman"/>
          <w:noProof w:val="0"/>
          <w:kern w:val="0"/>
          <w:sz w:val="12"/>
          <w:szCs w:val="12"/>
          <w:lang w:eastAsia="zh-CN"/>
          <w14:ligatures w14:val="none"/>
        </w:rPr>
        <w:tab/>
      </w:r>
    </w:p>
    <w:p w14:paraId="118D078C" w14:textId="77777777" w:rsidR="002C73A6" w:rsidRPr="006D2357" w:rsidRDefault="002C73A6" w:rsidP="00206308">
      <w:pPr>
        <w:spacing w:before="0" w:beforeAutospacing="0" w:after="0" w:afterAutospacing="0" w:line="276" w:lineRule="auto"/>
        <w:rPr>
          <w:lang w:eastAsia="pt-BR"/>
        </w:rPr>
      </w:pPr>
    </w:p>
    <w:p w14:paraId="0B037438" w14:textId="77777777" w:rsidR="006D2357" w:rsidRPr="00BB3C8F" w:rsidRDefault="006D2357" w:rsidP="00115B77">
      <w:pPr>
        <w:spacing w:before="0" w:beforeAutospacing="0" w:line="276" w:lineRule="auto"/>
        <w:rPr>
          <w:lang w:val="en-US" w:eastAsia="zh-CN"/>
        </w:rPr>
      </w:pPr>
      <w:r w:rsidRPr="006D2357">
        <w:rPr>
          <w:lang w:eastAsia="pt-BR"/>
        </w:rPr>
        <w:t>16.2 – Outras Obrigações – o valor de R$ 237.405,15 corresponde</w:t>
      </w:r>
      <w:r w:rsidRPr="006D2357">
        <w:rPr>
          <w:lang w:val="en-US" w:eastAsia="zh-CN"/>
        </w:rPr>
        <w:t xml:space="preserve">, entre outros, à rescisões de contratos de trabalho, diárias, vale cultura e Cartão de Pagamento do Governo Federal - CPGF (suprimento de fundos), como segue: </w:t>
      </w:r>
    </w:p>
    <w:tbl>
      <w:tblPr>
        <w:tblStyle w:val="Tabelacomgrade"/>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1296"/>
      </w:tblGrid>
      <w:tr w:rsidR="00BB3C8F" w:rsidRPr="00BB3C8F" w14:paraId="4079DFAE" w14:textId="77777777" w:rsidTr="002C73A6">
        <w:tc>
          <w:tcPr>
            <w:tcW w:w="4111" w:type="dxa"/>
          </w:tcPr>
          <w:p w14:paraId="1BD3008B" w14:textId="77777777" w:rsidR="002C73A6" w:rsidRPr="00BB3C8F" w:rsidRDefault="002C73A6" w:rsidP="002C73A6">
            <w:pPr>
              <w:spacing w:before="0" w:beforeAutospacing="0" w:line="276" w:lineRule="auto"/>
              <w:ind w:firstLine="0"/>
              <w:rPr>
                <w:lang w:val="en-US" w:eastAsia="zh-CN"/>
              </w:rPr>
            </w:pPr>
          </w:p>
        </w:tc>
        <w:tc>
          <w:tcPr>
            <w:tcW w:w="567" w:type="dxa"/>
          </w:tcPr>
          <w:p w14:paraId="08C894CA" w14:textId="77777777" w:rsidR="002C73A6" w:rsidRPr="00BB3C8F" w:rsidRDefault="002C73A6" w:rsidP="002C73A6">
            <w:pPr>
              <w:spacing w:before="0" w:beforeAutospacing="0" w:line="276" w:lineRule="auto"/>
              <w:ind w:firstLine="0"/>
              <w:rPr>
                <w:lang w:val="en-US" w:eastAsia="zh-CN"/>
              </w:rPr>
            </w:pPr>
          </w:p>
        </w:tc>
        <w:tc>
          <w:tcPr>
            <w:tcW w:w="1296" w:type="dxa"/>
          </w:tcPr>
          <w:p w14:paraId="1200B704" w14:textId="32858CF5" w:rsidR="002C73A6" w:rsidRPr="00BB3C8F" w:rsidRDefault="002C73A6" w:rsidP="002C73A6">
            <w:pPr>
              <w:spacing w:before="0" w:beforeAutospacing="0" w:line="276" w:lineRule="auto"/>
              <w:ind w:firstLine="0"/>
              <w:jc w:val="center"/>
              <w:rPr>
                <w:lang w:val="en-US" w:eastAsia="zh-CN"/>
              </w:rPr>
            </w:pPr>
            <w:r w:rsidRPr="00BB3C8F">
              <w:rPr>
                <w:rFonts w:cs="Times New Roman"/>
              </w:rPr>
              <w:t>R$</w:t>
            </w:r>
          </w:p>
        </w:tc>
      </w:tr>
      <w:tr w:rsidR="00BB3C8F" w:rsidRPr="00BB3C8F" w14:paraId="3D1BF9FA" w14:textId="77777777" w:rsidTr="002C73A6">
        <w:tc>
          <w:tcPr>
            <w:tcW w:w="4111" w:type="dxa"/>
          </w:tcPr>
          <w:p w14:paraId="1E86FE24" w14:textId="29681501" w:rsidR="002C73A6" w:rsidRPr="00BB3C8F" w:rsidRDefault="002C73A6" w:rsidP="002C73A6">
            <w:pPr>
              <w:spacing w:before="0" w:beforeAutospacing="0" w:line="276" w:lineRule="auto"/>
              <w:ind w:firstLine="0"/>
              <w:rPr>
                <w:lang w:val="en-US" w:eastAsia="zh-CN"/>
              </w:rPr>
            </w:pPr>
            <w:r w:rsidRPr="00BB3C8F">
              <w:rPr>
                <w:rFonts w:cs="Times New Roman"/>
              </w:rPr>
              <w:t>Rescisão de Contrato de Trabalho</w:t>
            </w:r>
          </w:p>
        </w:tc>
        <w:tc>
          <w:tcPr>
            <w:tcW w:w="567" w:type="dxa"/>
          </w:tcPr>
          <w:p w14:paraId="3BD05C15" w14:textId="18FA928E" w:rsidR="002C73A6" w:rsidRPr="00BB3C8F" w:rsidRDefault="002C73A6" w:rsidP="002C73A6">
            <w:pPr>
              <w:spacing w:before="0" w:beforeAutospacing="0" w:line="276" w:lineRule="auto"/>
              <w:ind w:firstLine="0"/>
              <w:rPr>
                <w:lang w:val="en-US" w:eastAsia="zh-CN"/>
              </w:rPr>
            </w:pPr>
            <w:r w:rsidRPr="00BB3C8F">
              <w:rPr>
                <w:rFonts w:cs="Times New Roman"/>
              </w:rPr>
              <w:t>–</w:t>
            </w:r>
          </w:p>
        </w:tc>
        <w:tc>
          <w:tcPr>
            <w:tcW w:w="1296" w:type="dxa"/>
          </w:tcPr>
          <w:p w14:paraId="43696387" w14:textId="5FD522D8" w:rsidR="002C73A6" w:rsidRPr="00BB3C8F" w:rsidRDefault="002C73A6" w:rsidP="002C73A6">
            <w:pPr>
              <w:spacing w:before="0" w:beforeAutospacing="0" w:line="276" w:lineRule="auto"/>
              <w:ind w:firstLine="0"/>
              <w:jc w:val="right"/>
              <w:rPr>
                <w:lang w:val="en-US" w:eastAsia="zh-CN"/>
              </w:rPr>
            </w:pPr>
            <w:r w:rsidRPr="00BB3C8F">
              <w:rPr>
                <w:rFonts w:cs="Times New Roman"/>
              </w:rPr>
              <w:t>42.159,42</w:t>
            </w:r>
          </w:p>
        </w:tc>
      </w:tr>
      <w:tr w:rsidR="00BB3C8F" w:rsidRPr="00BB3C8F" w14:paraId="3A1E9EC2" w14:textId="77777777" w:rsidTr="002C73A6">
        <w:tc>
          <w:tcPr>
            <w:tcW w:w="4111" w:type="dxa"/>
          </w:tcPr>
          <w:p w14:paraId="7551ADAE" w14:textId="0EA6A515" w:rsidR="002C73A6" w:rsidRPr="00BB3C8F" w:rsidRDefault="002C73A6" w:rsidP="002C73A6">
            <w:pPr>
              <w:spacing w:before="0" w:beforeAutospacing="0" w:line="276" w:lineRule="auto"/>
              <w:ind w:firstLine="0"/>
              <w:rPr>
                <w:lang w:val="en-US" w:eastAsia="zh-CN"/>
              </w:rPr>
            </w:pPr>
            <w:r w:rsidRPr="00BB3C8F">
              <w:rPr>
                <w:rFonts w:cs="Times New Roman"/>
              </w:rPr>
              <w:t>CPGF</w:t>
            </w:r>
          </w:p>
        </w:tc>
        <w:tc>
          <w:tcPr>
            <w:tcW w:w="567" w:type="dxa"/>
          </w:tcPr>
          <w:p w14:paraId="5980DF73" w14:textId="2A17C1F0" w:rsidR="002C73A6" w:rsidRPr="00BB3C8F" w:rsidRDefault="002C73A6" w:rsidP="002C73A6">
            <w:pPr>
              <w:spacing w:before="0" w:beforeAutospacing="0" w:line="276" w:lineRule="auto"/>
              <w:ind w:firstLine="0"/>
              <w:rPr>
                <w:lang w:val="en-US" w:eastAsia="zh-CN"/>
              </w:rPr>
            </w:pPr>
            <w:r w:rsidRPr="00BB3C8F">
              <w:rPr>
                <w:rFonts w:cs="Times New Roman"/>
              </w:rPr>
              <w:t>–</w:t>
            </w:r>
          </w:p>
        </w:tc>
        <w:tc>
          <w:tcPr>
            <w:tcW w:w="1296" w:type="dxa"/>
          </w:tcPr>
          <w:p w14:paraId="400926B4" w14:textId="6C77ED93" w:rsidR="002C73A6" w:rsidRPr="00BB3C8F" w:rsidRDefault="002C73A6" w:rsidP="002C73A6">
            <w:pPr>
              <w:spacing w:before="0" w:beforeAutospacing="0" w:line="276" w:lineRule="auto"/>
              <w:ind w:firstLine="0"/>
              <w:jc w:val="right"/>
              <w:rPr>
                <w:lang w:val="en-US" w:eastAsia="zh-CN"/>
              </w:rPr>
            </w:pPr>
            <w:r w:rsidRPr="00BB3C8F">
              <w:rPr>
                <w:rFonts w:cs="Times New Roman"/>
              </w:rPr>
              <w:t>179.269,17</w:t>
            </w:r>
          </w:p>
        </w:tc>
      </w:tr>
      <w:tr w:rsidR="00BB3C8F" w:rsidRPr="00BB3C8F" w14:paraId="5858E9B0" w14:textId="77777777" w:rsidTr="002C73A6">
        <w:tc>
          <w:tcPr>
            <w:tcW w:w="4111" w:type="dxa"/>
          </w:tcPr>
          <w:p w14:paraId="43BD4A60" w14:textId="439E6E28" w:rsidR="002C73A6" w:rsidRPr="00BB3C8F" w:rsidRDefault="002C73A6" w:rsidP="002C73A6">
            <w:pPr>
              <w:spacing w:before="0" w:beforeAutospacing="0" w:line="276" w:lineRule="auto"/>
              <w:ind w:firstLine="0"/>
              <w:rPr>
                <w:lang w:val="en-US" w:eastAsia="zh-CN"/>
              </w:rPr>
            </w:pPr>
            <w:r w:rsidRPr="00BB3C8F">
              <w:rPr>
                <w:rFonts w:cs="Times New Roman"/>
              </w:rPr>
              <w:t xml:space="preserve">Diárias </w:t>
            </w:r>
          </w:p>
        </w:tc>
        <w:tc>
          <w:tcPr>
            <w:tcW w:w="567" w:type="dxa"/>
          </w:tcPr>
          <w:p w14:paraId="4FDB0CCE" w14:textId="2F4C2007" w:rsidR="002C73A6" w:rsidRPr="00BB3C8F" w:rsidRDefault="002C73A6" w:rsidP="002C73A6">
            <w:pPr>
              <w:spacing w:before="0" w:beforeAutospacing="0" w:line="276" w:lineRule="auto"/>
              <w:ind w:firstLine="0"/>
              <w:rPr>
                <w:lang w:val="en-US" w:eastAsia="zh-CN"/>
              </w:rPr>
            </w:pPr>
            <w:r w:rsidRPr="00BB3C8F">
              <w:rPr>
                <w:rFonts w:cs="Times New Roman"/>
              </w:rPr>
              <w:t>–</w:t>
            </w:r>
          </w:p>
        </w:tc>
        <w:tc>
          <w:tcPr>
            <w:tcW w:w="1296" w:type="dxa"/>
          </w:tcPr>
          <w:p w14:paraId="21872310" w14:textId="16757886" w:rsidR="002C73A6" w:rsidRPr="00BB3C8F" w:rsidRDefault="002C73A6" w:rsidP="002C73A6">
            <w:pPr>
              <w:spacing w:before="0" w:beforeAutospacing="0" w:line="276" w:lineRule="auto"/>
              <w:ind w:firstLine="0"/>
              <w:jc w:val="right"/>
              <w:rPr>
                <w:lang w:val="en-US" w:eastAsia="zh-CN"/>
              </w:rPr>
            </w:pPr>
            <w:r w:rsidRPr="00BB3C8F">
              <w:rPr>
                <w:rFonts w:cs="Times New Roman"/>
              </w:rPr>
              <w:t>15.954,06</w:t>
            </w:r>
          </w:p>
        </w:tc>
      </w:tr>
      <w:tr w:rsidR="00BB3C8F" w:rsidRPr="00BB3C8F" w14:paraId="61E15333" w14:textId="77777777" w:rsidTr="002C73A6">
        <w:tc>
          <w:tcPr>
            <w:tcW w:w="4111" w:type="dxa"/>
          </w:tcPr>
          <w:p w14:paraId="6609ECB6" w14:textId="7CEDA34B" w:rsidR="002C73A6" w:rsidRPr="00BB3C8F" w:rsidRDefault="002C73A6" w:rsidP="002C73A6">
            <w:pPr>
              <w:spacing w:before="0" w:beforeAutospacing="0" w:line="276" w:lineRule="auto"/>
              <w:ind w:firstLine="0"/>
              <w:rPr>
                <w:lang w:val="en-US" w:eastAsia="zh-CN"/>
              </w:rPr>
            </w:pPr>
            <w:r w:rsidRPr="00BB3C8F">
              <w:rPr>
                <w:rFonts w:cs="Times New Roman"/>
              </w:rPr>
              <w:t xml:space="preserve">Vale Cultura </w:t>
            </w:r>
          </w:p>
        </w:tc>
        <w:tc>
          <w:tcPr>
            <w:tcW w:w="567" w:type="dxa"/>
          </w:tcPr>
          <w:p w14:paraId="25CAF1EA" w14:textId="388CE40C" w:rsidR="002C73A6" w:rsidRPr="00BB3C8F" w:rsidRDefault="002C73A6" w:rsidP="002C73A6">
            <w:pPr>
              <w:spacing w:before="0" w:beforeAutospacing="0" w:line="276" w:lineRule="auto"/>
              <w:ind w:firstLine="0"/>
              <w:rPr>
                <w:lang w:val="en-US" w:eastAsia="zh-CN"/>
              </w:rPr>
            </w:pPr>
            <w:r w:rsidRPr="00BB3C8F">
              <w:rPr>
                <w:rFonts w:cs="Times New Roman"/>
              </w:rPr>
              <w:t>–</w:t>
            </w:r>
          </w:p>
        </w:tc>
        <w:tc>
          <w:tcPr>
            <w:tcW w:w="1296" w:type="dxa"/>
          </w:tcPr>
          <w:p w14:paraId="75AF51C8" w14:textId="10157601" w:rsidR="002C73A6" w:rsidRPr="00BB3C8F" w:rsidRDefault="002C73A6" w:rsidP="002C73A6">
            <w:pPr>
              <w:spacing w:before="0" w:beforeAutospacing="0" w:line="276" w:lineRule="auto"/>
              <w:ind w:firstLine="0"/>
              <w:jc w:val="right"/>
              <w:rPr>
                <w:lang w:val="en-US" w:eastAsia="zh-CN"/>
              </w:rPr>
            </w:pPr>
            <w:r w:rsidRPr="00BB3C8F">
              <w:rPr>
                <w:rFonts w:cs="Times New Roman"/>
              </w:rPr>
              <w:t>22,50</w:t>
            </w:r>
          </w:p>
        </w:tc>
      </w:tr>
    </w:tbl>
    <w:p w14:paraId="5DFF633C" w14:textId="77777777" w:rsidR="006D2357" w:rsidRPr="006D2357" w:rsidRDefault="006D2357" w:rsidP="00115B77">
      <w:pPr>
        <w:spacing w:before="0" w:beforeAutospacing="0" w:line="276" w:lineRule="auto"/>
        <w:rPr>
          <w:lang w:eastAsia="pt-BR"/>
        </w:rPr>
      </w:pPr>
    </w:p>
    <w:p w14:paraId="298ED60E" w14:textId="5012EC2B" w:rsidR="006D2357" w:rsidRPr="00BB3C8F" w:rsidRDefault="006D2357" w:rsidP="002C73A6">
      <w:pPr>
        <w:spacing w:before="0" w:beforeAutospacing="0" w:after="0" w:afterAutospacing="0" w:line="276" w:lineRule="auto"/>
        <w:ind w:firstLine="0"/>
        <w:rPr>
          <w:b/>
          <w:bCs/>
          <w:lang w:eastAsia="pt-BR"/>
        </w:rPr>
      </w:pPr>
      <w:r w:rsidRPr="006D2357">
        <w:rPr>
          <w:b/>
          <w:bCs/>
          <w:lang w:eastAsia="pt-BR"/>
        </w:rPr>
        <w:t>NOTA 17 – Plano de Aposentadorias e Pensões</w:t>
      </w:r>
    </w:p>
    <w:p w14:paraId="39264DDE" w14:textId="77777777" w:rsidR="002C73A6" w:rsidRPr="006D2357" w:rsidRDefault="002C73A6" w:rsidP="002C73A6">
      <w:pPr>
        <w:spacing w:before="0" w:beforeAutospacing="0" w:after="0" w:afterAutospacing="0" w:line="276" w:lineRule="auto"/>
        <w:ind w:firstLine="0"/>
        <w:rPr>
          <w:b/>
          <w:bCs/>
          <w:lang w:eastAsia="pt-BR"/>
        </w:rPr>
      </w:pPr>
    </w:p>
    <w:p w14:paraId="387F3F8F" w14:textId="77777777" w:rsidR="002C73A6" w:rsidRPr="00BB3C8F" w:rsidRDefault="002C73A6" w:rsidP="002C73A6">
      <w:pPr>
        <w:spacing w:before="0" w:beforeAutospacing="0" w:after="0" w:afterAutospacing="0"/>
        <w:ind w:firstLine="1435"/>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A EBC deu continuidade ao Plano de Aposentadorias e Pensões originário da incorporada RADIOBRÁS, RADIOBRASPREV, atualmente intitulado EBCPREV. O Plano de </w:t>
      </w:r>
      <w:r w:rsidRPr="002C73A6">
        <w:rPr>
          <w:rFonts w:eastAsia="Times New Roman" w:cs="Times New Roman"/>
          <w:bCs/>
          <w:noProof w:val="0"/>
          <w:kern w:val="0"/>
          <w:lang w:eastAsia="pt-BR"/>
          <w14:ligatures w14:val="none"/>
        </w:rPr>
        <w:lastRenderedPageBreak/>
        <w:t xml:space="preserve">Benefícios e Custeio assegura aos seus participantes e dependentes benefícios complementares ou assemelhados aos da Previdência Oficial Básica. </w:t>
      </w:r>
    </w:p>
    <w:p w14:paraId="553550E7" w14:textId="1C4C5C57" w:rsidR="002C73A6" w:rsidRPr="002C73A6" w:rsidRDefault="002C73A6" w:rsidP="002C73A6">
      <w:pPr>
        <w:spacing w:before="0" w:beforeAutospacing="0" w:after="0" w:afterAutospacing="0"/>
        <w:ind w:firstLine="1435"/>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 </w:t>
      </w:r>
    </w:p>
    <w:p w14:paraId="5D2F668F" w14:textId="77777777" w:rsidR="002C73A6" w:rsidRPr="00BB3C8F" w:rsidRDefault="002C73A6" w:rsidP="002C73A6">
      <w:pPr>
        <w:spacing w:before="0" w:beforeAutospacing="0" w:after="0" w:afterAutospacing="0"/>
        <w:ind w:firstLine="1435"/>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A gestão financeira dos recursos do fundo cabe à BB Previdência Fundo de Pensão Banco do Brasil, a quem compete também promover o controle de contribuições, concessão, manutenção, cancelamento e pagamento dos benefícios. </w:t>
      </w:r>
    </w:p>
    <w:p w14:paraId="796D9949" w14:textId="04B63582" w:rsidR="002C73A6" w:rsidRPr="002C73A6" w:rsidRDefault="002C73A6" w:rsidP="002C73A6">
      <w:pPr>
        <w:spacing w:before="0" w:beforeAutospacing="0" w:after="0" w:afterAutospacing="0"/>
        <w:ind w:firstLine="1435"/>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 </w:t>
      </w:r>
    </w:p>
    <w:p w14:paraId="5348AE8A" w14:textId="77777777" w:rsidR="002C73A6" w:rsidRPr="00BB3C8F" w:rsidRDefault="002C73A6" w:rsidP="002C73A6">
      <w:pPr>
        <w:spacing w:before="0" w:beforeAutospacing="0" w:after="0" w:afterAutospacing="0"/>
        <w:ind w:firstLine="1435"/>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Pelos serviços prestados, são devidas as seguintes taxas à BB Previdência: </w:t>
      </w:r>
    </w:p>
    <w:p w14:paraId="7C9E90E2" w14:textId="7E7E6DD6" w:rsidR="002C73A6" w:rsidRPr="002C73A6" w:rsidRDefault="002C73A6" w:rsidP="002C73A6">
      <w:pPr>
        <w:spacing w:before="0" w:beforeAutospacing="0" w:after="0" w:afterAutospacing="0"/>
        <w:ind w:firstLine="1435"/>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 </w:t>
      </w:r>
    </w:p>
    <w:p w14:paraId="6A29289B" w14:textId="77777777" w:rsidR="002C73A6" w:rsidRPr="00BB3C8F" w:rsidRDefault="002C73A6" w:rsidP="002C73A6">
      <w:pPr>
        <w:numPr>
          <w:ilvl w:val="0"/>
          <w:numId w:val="4"/>
        </w:numPr>
        <w:spacing w:before="0" w:beforeAutospacing="0" w:after="0" w:afterAutospacing="0"/>
        <w:ind w:left="0" w:firstLine="1418"/>
        <w:jc w:val="left"/>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Administração do Ativo: 0,5% ao ano sobre o saldo diário do fundo, mensalmente levado a débito do patrimônio;</w:t>
      </w:r>
    </w:p>
    <w:p w14:paraId="64AC0DB8" w14:textId="77777777" w:rsidR="002C73A6" w:rsidRPr="002C73A6" w:rsidRDefault="002C73A6" w:rsidP="002C73A6">
      <w:pPr>
        <w:spacing w:before="0" w:beforeAutospacing="0" w:after="0" w:afterAutospacing="0"/>
        <w:ind w:left="1418" w:firstLine="0"/>
        <w:jc w:val="left"/>
        <w:rPr>
          <w:rFonts w:eastAsia="Times New Roman" w:cs="Times New Roman"/>
          <w:bCs/>
          <w:noProof w:val="0"/>
          <w:kern w:val="0"/>
          <w:lang w:eastAsia="pt-BR"/>
          <w14:ligatures w14:val="none"/>
        </w:rPr>
      </w:pPr>
    </w:p>
    <w:p w14:paraId="4807C1E9" w14:textId="77777777" w:rsidR="002C73A6" w:rsidRDefault="002C73A6" w:rsidP="002C73A6">
      <w:pPr>
        <w:numPr>
          <w:ilvl w:val="0"/>
          <w:numId w:val="4"/>
        </w:numPr>
        <w:spacing w:before="0" w:beforeAutospacing="0" w:after="0" w:afterAutospacing="0"/>
        <w:ind w:left="0" w:firstLine="1418"/>
        <w:jc w:val="left"/>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Administração do Passivo: 2,0% sobre o valor das contribuições mensais e esporádicas vertidas pela patrocinadora e pelos participantes, </w:t>
      </w:r>
    </w:p>
    <w:p w14:paraId="64BA9D30" w14:textId="77777777" w:rsidR="00B2383F" w:rsidRPr="002C73A6" w:rsidRDefault="00B2383F" w:rsidP="00B2383F">
      <w:pPr>
        <w:spacing w:before="0" w:beforeAutospacing="0" w:after="0" w:afterAutospacing="0"/>
        <w:ind w:left="1418" w:firstLine="0"/>
        <w:jc w:val="left"/>
        <w:rPr>
          <w:rFonts w:eastAsia="Times New Roman" w:cs="Times New Roman"/>
          <w:bCs/>
          <w:noProof w:val="0"/>
          <w:kern w:val="0"/>
          <w:lang w:eastAsia="pt-BR"/>
          <w14:ligatures w14:val="none"/>
        </w:rPr>
      </w:pPr>
    </w:p>
    <w:p w14:paraId="3F92B975" w14:textId="77777777" w:rsidR="002C73A6" w:rsidRPr="00BB3C8F" w:rsidRDefault="002C73A6" w:rsidP="002C73A6">
      <w:pPr>
        <w:numPr>
          <w:ilvl w:val="0"/>
          <w:numId w:val="4"/>
        </w:numPr>
        <w:spacing w:before="0" w:beforeAutospacing="0" w:after="0" w:afterAutospacing="0"/>
        <w:ind w:left="0" w:firstLine="1418"/>
        <w:jc w:val="left"/>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Excedente Financeiro: 15% sobre os ganhos decorrentes de aplicação dos recursos garantidores das reservas técnicas que ultrapassarem a variação da TR, acrescida da taxa real de juros (juros atuariais) 4,1% a.a.</w:t>
      </w:r>
    </w:p>
    <w:p w14:paraId="6CA6EE4B" w14:textId="379739D7" w:rsidR="002C73A6" w:rsidRPr="002C73A6" w:rsidRDefault="002C73A6" w:rsidP="002C73A6">
      <w:pPr>
        <w:spacing w:before="0" w:beforeAutospacing="0" w:after="0" w:afterAutospacing="0"/>
        <w:ind w:left="1418" w:firstLine="0"/>
        <w:jc w:val="left"/>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  </w:t>
      </w:r>
    </w:p>
    <w:p w14:paraId="5B10AD9A" w14:textId="77777777" w:rsidR="002C73A6" w:rsidRPr="002C73A6" w:rsidRDefault="002C73A6" w:rsidP="002C73A6">
      <w:pPr>
        <w:spacing w:before="0" w:beforeAutospacing="0" w:after="0" w:afterAutospacing="0"/>
        <w:ind w:firstLine="1435"/>
        <w:rPr>
          <w:rFonts w:eastAsia="Times New Roman" w:cs="Times New Roman"/>
          <w:bCs/>
          <w:noProof w:val="0"/>
          <w:kern w:val="0"/>
          <w:lang w:eastAsia="pt-BR"/>
          <w14:ligatures w14:val="none"/>
        </w:rPr>
      </w:pPr>
      <w:r w:rsidRPr="002C73A6">
        <w:rPr>
          <w:rFonts w:eastAsia="Times New Roman" w:cs="Times New Roman"/>
          <w:bCs/>
          <w:noProof w:val="0"/>
          <w:kern w:val="0"/>
          <w:lang w:eastAsia="pt-BR"/>
          <w14:ligatures w14:val="none"/>
        </w:rPr>
        <w:t xml:space="preserve">As contribuições efetuadas pela patrocinadora e pelos participantes somam os seguintes valores: </w:t>
      </w:r>
    </w:p>
    <w:p w14:paraId="171DFB7A" w14:textId="77777777" w:rsidR="006D2357" w:rsidRPr="00BB3C8F" w:rsidRDefault="006D2357" w:rsidP="002C73A6">
      <w:pPr>
        <w:spacing w:before="0" w:beforeAutospacing="0" w:after="0" w:afterAutospacing="0" w:line="276" w:lineRule="auto"/>
        <w:rPr>
          <w:lang w:eastAsia="pt-BR"/>
        </w:rPr>
      </w:pPr>
    </w:p>
    <w:p w14:paraId="05D235A7" w14:textId="77777777" w:rsidR="002C73A6" w:rsidRPr="002C73A6" w:rsidRDefault="002C73A6" w:rsidP="002C73A6">
      <w:pPr>
        <w:spacing w:before="0" w:beforeAutospacing="0" w:after="0" w:afterAutospacing="0"/>
        <w:ind w:firstLine="0"/>
        <w:jc w:val="left"/>
        <w:rPr>
          <w:rFonts w:cs="Times New Roman"/>
          <w:noProof w:val="0"/>
          <w:kern w:val="0"/>
          <w:szCs w:val="24"/>
          <w14:ligatures w14:val="none"/>
        </w:rPr>
      </w:pPr>
      <w:r w:rsidRPr="002C73A6">
        <w:rPr>
          <w:rFonts w:cs="Times New Roman"/>
          <w:b/>
          <w:bCs/>
          <w:noProof w:val="0"/>
          <w:kern w:val="0"/>
          <w:szCs w:val="24"/>
          <w14:ligatures w14:val="none"/>
        </w:rPr>
        <w:t>Tabela 10</w:t>
      </w:r>
      <w:r w:rsidRPr="002C73A6">
        <w:rPr>
          <w:rFonts w:cs="Times New Roman"/>
          <w:noProof w:val="0"/>
          <w:kern w:val="0"/>
          <w:szCs w:val="24"/>
          <w14:ligatures w14:val="none"/>
        </w:rPr>
        <w:t>. Contribuições para EBCPREV.</w:t>
      </w:r>
    </w:p>
    <w:p w14:paraId="6C6100B0" w14:textId="77777777" w:rsidR="002C73A6" w:rsidRPr="002C73A6" w:rsidRDefault="002C73A6" w:rsidP="002C73A6">
      <w:pPr>
        <w:tabs>
          <w:tab w:val="left" w:pos="9072"/>
        </w:tabs>
        <w:suppressAutoHyphens/>
        <w:spacing w:before="0" w:beforeAutospacing="0" w:after="0" w:afterAutospacing="0"/>
        <w:ind w:firstLine="0"/>
        <w:jc w:val="right"/>
        <w:rPr>
          <w:rFonts w:eastAsia="Times New Roman" w:cs="Times New Roman"/>
          <w:noProof w:val="0"/>
          <w:kern w:val="0"/>
          <w:sz w:val="14"/>
          <w:szCs w:val="14"/>
          <w:lang w:eastAsia="pt-BR"/>
          <w14:ligatures w14:val="none"/>
        </w:rPr>
      </w:pPr>
      <w:r w:rsidRPr="002C73A6">
        <w:rPr>
          <w:rFonts w:eastAsia="Times New Roman" w:cs="Times New Roman"/>
          <w:noProof w:val="0"/>
          <w:kern w:val="0"/>
          <w:sz w:val="14"/>
          <w:szCs w:val="14"/>
          <w:lang w:eastAsia="pt-BR"/>
          <w14:ligatures w14:val="none"/>
        </w:rPr>
        <w:t>Em R$ 1,00</w:t>
      </w:r>
    </w:p>
    <w:tbl>
      <w:tblPr>
        <w:tblW w:w="9209" w:type="dxa"/>
        <w:jc w:val="center"/>
        <w:tblCellMar>
          <w:left w:w="70" w:type="dxa"/>
          <w:right w:w="70" w:type="dxa"/>
        </w:tblCellMar>
        <w:tblLook w:val="04A0" w:firstRow="1" w:lastRow="0" w:firstColumn="1" w:lastColumn="0" w:noHBand="0" w:noVBand="1"/>
      </w:tblPr>
      <w:tblGrid>
        <w:gridCol w:w="4531"/>
        <w:gridCol w:w="2410"/>
        <w:gridCol w:w="2268"/>
      </w:tblGrid>
      <w:tr w:rsidR="00BB3C8F" w:rsidRPr="002C73A6" w14:paraId="45F46495" w14:textId="77777777" w:rsidTr="00272EA7">
        <w:trPr>
          <w:cantSplit/>
          <w:trHeight w:val="397"/>
          <w:jc w:val="center"/>
        </w:trPr>
        <w:tc>
          <w:tcPr>
            <w:tcW w:w="4531"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60645032"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eastAsia="pt-BR"/>
                <w14:ligatures w14:val="none"/>
              </w:rPr>
              <w:t>RUBRICA</w:t>
            </w:r>
          </w:p>
        </w:tc>
        <w:tc>
          <w:tcPr>
            <w:tcW w:w="2410"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03658A53"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val="en-US" w:eastAsia="zh-CN" w:bidi="pt-BR"/>
                <w14:ligatures w14:val="none"/>
              </w:rPr>
              <w:t>3ºTRIM/2023</w:t>
            </w:r>
          </w:p>
        </w:tc>
        <w:tc>
          <w:tcPr>
            <w:tcW w:w="2268"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697844CD"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val="en-US" w:eastAsia="zh-CN" w:bidi="pt-BR"/>
                <w14:ligatures w14:val="none"/>
              </w:rPr>
              <w:t>3ºTRIM/2022</w:t>
            </w:r>
          </w:p>
        </w:tc>
      </w:tr>
      <w:tr w:rsidR="00BB3C8F" w:rsidRPr="002C73A6" w14:paraId="6CDFC715" w14:textId="77777777" w:rsidTr="00272EA7">
        <w:trPr>
          <w:cantSplit/>
          <w:trHeight w:val="397"/>
          <w:jc w:val="center"/>
        </w:trPr>
        <w:tc>
          <w:tcPr>
            <w:tcW w:w="4531"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4BC3887C"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eastAsia="pt-BR"/>
                <w14:ligatures w14:val="none"/>
              </w:rPr>
              <w:t>Contribuições dos Participantes</w:t>
            </w:r>
          </w:p>
        </w:tc>
        <w:tc>
          <w:tcPr>
            <w:tcW w:w="2410"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2757ED84"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eastAsia="pt-BR"/>
                <w14:ligatures w14:val="none"/>
              </w:rPr>
              <w:t xml:space="preserve">8.024.218,71 </w:t>
            </w:r>
          </w:p>
        </w:tc>
        <w:tc>
          <w:tcPr>
            <w:tcW w:w="2268"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733FAD14"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eastAsia="pt-BR"/>
                <w14:ligatures w14:val="none"/>
              </w:rPr>
              <w:t xml:space="preserve">6.405.241,97 </w:t>
            </w:r>
          </w:p>
        </w:tc>
      </w:tr>
      <w:tr w:rsidR="00BB3C8F" w:rsidRPr="002C73A6" w14:paraId="0DFBDD4E" w14:textId="77777777" w:rsidTr="00272EA7">
        <w:trPr>
          <w:cantSplit/>
          <w:trHeight w:val="397"/>
          <w:jc w:val="center"/>
        </w:trPr>
        <w:tc>
          <w:tcPr>
            <w:tcW w:w="4531"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5FE56358"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eastAsia="pt-BR"/>
                <w14:ligatures w14:val="none"/>
              </w:rPr>
              <w:t>Contribuições da Patrocinadora</w:t>
            </w:r>
          </w:p>
        </w:tc>
        <w:tc>
          <w:tcPr>
            <w:tcW w:w="2410"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7E210467"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eastAsia="zh-CN" w:bidi="pt-BR"/>
                <w14:ligatures w14:val="none"/>
              </w:rPr>
              <w:t>5.356.132,08</w:t>
            </w:r>
          </w:p>
        </w:tc>
        <w:tc>
          <w:tcPr>
            <w:tcW w:w="2268"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53B2D0AA" w14:textId="77777777" w:rsidR="002C73A6" w:rsidRPr="002C73A6" w:rsidRDefault="002C73A6" w:rsidP="00272EA7">
            <w:pPr>
              <w:suppressAutoHyphens/>
              <w:ind w:firstLine="0"/>
              <w:jc w:val="center"/>
              <w:rPr>
                <w:rFonts w:ascii="Arial" w:eastAsia="Times New Roman" w:hAnsi="Arial" w:cs="Arial"/>
                <w:noProof w:val="0"/>
                <w:kern w:val="0"/>
                <w:sz w:val="14"/>
                <w:szCs w:val="14"/>
                <w:lang w:eastAsia="pt-BR"/>
                <w14:ligatures w14:val="none"/>
              </w:rPr>
            </w:pPr>
            <w:r w:rsidRPr="002C73A6">
              <w:rPr>
                <w:rFonts w:ascii="Arial" w:eastAsia="Times New Roman" w:hAnsi="Arial" w:cs="Arial"/>
                <w:noProof w:val="0"/>
                <w:kern w:val="0"/>
                <w:sz w:val="14"/>
                <w:szCs w:val="14"/>
                <w:lang w:eastAsia="zh-CN" w:bidi="pt-BR"/>
                <w14:ligatures w14:val="none"/>
              </w:rPr>
              <w:t>4.372.574,40</w:t>
            </w:r>
          </w:p>
        </w:tc>
      </w:tr>
    </w:tbl>
    <w:p w14:paraId="1265C11F" w14:textId="77777777" w:rsidR="002C73A6" w:rsidRPr="00BB3C8F" w:rsidRDefault="002C73A6" w:rsidP="002C73A6">
      <w:pPr>
        <w:suppressAutoHyphens/>
        <w:spacing w:before="0" w:beforeAutospacing="0"/>
        <w:ind w:firstLine="142"/>
        <w:rPr>
          <w:rFonts w:eastAsia="Times New Roman" w:cs="Times New Roman"/>
          <w:noProof w:val="0"/>
          <w:kern w:val="0"/>
          <w:sz w:val="12"/>
          <w:szCs w:val="12"/>
          <w:lang w:eastAsia="zh-CN"/>
          <w14:ligatures w14:val="none"/>
        </w:rPr>
      </w:pPr>
      <w:r w:rsidRPr="002C73A6">
        <w:rPr>
          <w:rFonts w:eastAsia="Times New Roman" w:cs="Times New Roman"/>
          <w:noProof w:val="0"/>
          <w:kern w:val="0"/>
          <w:sz w:val="12"/>
          <w:szCs w:val="12"/>
          <w:lang w:eastAsia="zh-CN"/>
          <w14:ligatures w14:val="none"/>
        </w:rPr>
        <w:t>Fonte: CBENP</w:t>
      </w:r>
    </w:p>
    <w:p w14:paraId="03F1391D" w14:textId="77777777" w:rsidR="00870CDE" w:rsidRPr="002C73A6" w:rsidRDefault="00870CDE" w:rsidP="002C73A6">
      <w:pPr>
        <w:suppressAutoHyphens/>
        <w:spacing w:before="0" w:beforeAutospacing="0"/>
        <w:ind w:firstLine="142"/>
        <w:rPr>
          <w:rFonts w:eastAsia="Times New Roman" w:cs="Times New Roman"/>
          <w:noProof w:val="0"/>
          <w:kern w:val="0"/>
          <w:sz w:val="12"/>
          <w:szCs w:val="12"/>
          <w:lang w:eastAsia="zh-CN"/>
          <w14:ligatures w14:val="none"/>
        </w:rPr>
      </w:pPr>
    </w:p>
    <w:p w14:paraId="18C5CF76" w14:textId="77777777" w:rsidR="006D2357" w:rsidRPr="00BB3C8F" w:rsidRDefault="006D2357" w:rsidP="002C73A6">
      <w:pPr>
        <w:spacing w:before="0" w:beforeAutospacing="0" w:after="0" w:afterAutospacing="0" w:line="276" w:lineRule="auto"/>
        <w:rPr>
          <w:lang w:eastAsia="zh-CN"/>
        </w:rPr>
      </w:pPr>
      <w:r w:rsidRPr="006D2357">
        <w:rPr>
          <w:lang w:eastAsia="zh-CN"/>
        </w:rPr>
        <w:t xml:space="preserve">No que tange às contribuições da patrocinadora (tabela 10), observa-se que essa despesa cresceu cerca de 22,5% no período comparativo. Tal crescimento origina-se, principalmente, dos seguintes fatores: </w:t>
      </w:r>
    </w:p>
    <w:p w14:paraId="2C50DAFB" w14:textId="77777777" w:rsidR="00870CDE" w:rsidRPr="006D2357" w:rsidRDefault="00870CDE" w:rsidP="002C73A6">
      <w:pPr>
        <w:spacing w:before="0" w:beforeAutospacing="0" w:after="0" w:afterAutospacing="0" w:line="276" w:lineRule="auto"/>
        <w:rPr>
          <w:lang w:eastAsia="zh-CN"/>
        </w:rPr>
      </w:pPr>
    </w:p>
    <w:p w14:paraId="77B49ACF" w14:textId="77777777" w:rsidR="006D2357" w:rsidRPr="006D2357" w:rsidRDefault="006D2357" w:rsidP="002C73A6">
      <w:pPr>
        <w:spacing w:before="0" w:beforeAutospacing="0" w:after="0" w:afterAutospacing="0" w:line="276" w:lineRule="auto"/>
        <w:rPr>
          <w:lang w:eastAsia="zh-CN"/>
        </w:rPr>
      </w:pPr>
      <w:r w:rsidRPr="006D2357">
        <w:rPr>
          <w:lang w:eastAsia="zh-CN"/>
        </w:rPr>
        <w:t>pagamento no mês de junho/2023 do reajuste de 11,09% ocorrido nos salários dos empregados, retroativo a 1º de janeiro de 2022, de acordo com a negociação do Acordo Coletivo de Trabalho – ACT 2020/2022;</w:t>
      </w:r>
    </w:p>
    <w:p w14:paraId="66A3F933" w14:textId="77777777" w:rsidR="006D2357" w:rsidRPr="006D2357" w:rsidRDefault="006D2357" w:rsidP="002C73A6">
      <w:pPr>
        <w:spacing w:before="0" w:beforeAutospacing="0" w:after="0" w:afterAutospacing="0" w:line="276" w:lineRule="auto"/>
        <w:rPr>
          <w:lang w:val="en-US" w:eastAsia="zh-CN"/>
        </w:rPr>
      </w:pPr>
    </w:p>
    <w:p w14:paraId="3B9BF910" w14:textId="77777777" w:rsidR="006D2357" w:rsidRPr="006D2357" w:rsidRDefault="006D2357" w:rsidP="002C73A6">
      <w:pPr>
        <w:spacing w:before="0" w:beforeAutospacing="0" w:after="0" w:afterAutospacing="0" w:line="276" w:lineRule="auto"/>
        <w:rPr>
          <w:lang w:eastAsia="pt-BR"/>
        </w:rPr>
      </w:pPr>
      <w:r w:rsidRPr="006D2357">
        <w:rPr>
          <w:lang w:eastAsia="pt-BR"/>
        </w:rPr>
        <w:t>progressão na carreira aos empregados, com a concessão de duas referências salariais relativas aos anos de 2020 e 2021, alterado na folha de pagamento a partir do mês de junho/23; e</w:t>
      </w:r>
    </w:p>
    <w:p w14:paraId="69AEA4FD" w14:textId="77777777" w:rsidR="006D2357" w:rsidRPr="006D2357" w:rsidRDefault="006D2357" w:rsidP="002C73A6">
      <w:pPr>
        <w:spacing w:before="0" w:beforeAutospacing="0" w:after="0" w:afterAutospacing="0" w:line="276" w:lineRule="auto"/>
        <w:rPr>
          <w:lang w:eastAsia="pt-BR"/>
        </w:rPr>
      </w:pPr>
    </w:p>
    <w:p w14:paraId="6BFC775E" w14:textId="77777777" w:rsidR="006D2357" w:rsidRPr="006D2357" w:rsidRDefault="006D2357" w:rsidP="002C73A6">
      <w:pPr>
        <w:spacing w:before="0" w:beforeAutospacing="0" w:after="0" w:afterAutospacing="0" w:line="276" w:lineRule="auto"/>
        <w:rPr>
          <w:lang w:eastAsia="pt-BR"/>
        </w:rPr>
      </w:pPr>
      <w:r w:rsidRPr="006D2357">
        <w:rPr>
          <w:lang w:eastAsia="pt-BR"/>
        </w:rPr>
        <w:t>Alteração do percentual de contribuição dos participantes do EBC Prev, com início da vigência a partir do mês de setembro/23.</w:t>
      </w:r>
    </w:p>
    <w:p w14:paraId="4F7C3BD9" w14:textId="77777777" w:rsidR="006D2357" w:rsidRPr="006D2357" w:rsidRDefault="006D2357" w:rsidP="002C73A6">
      <w:pPr>
        <w:spacing w:before="0" w:beforeAutospacing="0" w:after="0" w:afterAutospacing="0" w:line="276" w:lineRule="auto"/>
        <w:rPr>
          <w:lang w:eastAsia="pt-BR"/>
        </w:rPr>
      </w:pPr>
    </w:p>
    <w:p w14:paraId="59B527EB" w14:textId="77777777" w:rsidR="006D2357" w:rsidRPr="00BB3C8F" w:rsidRDefault="006D2357" w:rsidP="00870CDE">
      <w:pPr>
        <w:spacing w:before="0" w:beforeAutospacing="0" w:after="0" w:afterAutospacing="0" w:line="276" w:lineRule="auto"/>
        <w:ind w:firstLine="0"/>
        <w:rPr>
          <w:b/>
          <w:bCs/>
          <w:lang w:eastAsia="pt-BR"/>
        </w:rPr>
      </w:pPr>
      <w:r w:rsidRPr="006D2357">
        <w:rPr>
          <w:b/>
          <w:bCs/>
          <w:lang w:eastAsia="pt-BR"/>
        </w:rPr>
        <w:lastRenderedPageBreak/>
        <w:t>NOTA 18– Obrigações a Longo Prazo</w:t>
      </w:r>
    </w:p>
    <w:p w14:paraId="0B76E17D" w14:textId="77777777" w:rsidR="00870CDE" w:rsidRPr="006D2357" w:rsidRDefault="00870CDE" w:rsidP="00870CDE">
      <w:pPr>
        <w:spacing w:before="0" w:beforeAutospacing="0" w:after="0" w:afterAutospacing="0" w:line="276" w:lineRule="auto"/>
        <w:ind w:firstLine="0"/>
        <w:rPr>
          <w:b/>
          <w:bCs/>
          <w:lang w:eastAsia="pt-BR"/>
        </w:rPr>
      </w:pPr>
    </w:p>
    <w:p w14:paraId="15C93851" w14:textId="77777777" w:rsidR="006D2357" w:rsidRPr="00BB3C8F" w:rsidRDefault="006D2357" w:rsidP="002C73A6">
      <w:pPr>
        <w:spacing w:before="0" w:beforeAutospacing="0" w:after="0" w:afterAutospacing="0" w:line="276" w:lineRule="auto"/>
        <w:rPr>
          <w:lang w:eastAsia="pt-BR"/>
        </w:rPr>
      </w:pPr>
      <w:r w:rsidRPr="006D2357">
        <w:rPr>
          <w:lang w:eastAsia="pt-BR"/>
        </w:rPr>
        <w:t>18.1 – Fornecedores – R$ 42.762,32 – trata-se de valores devidos a fornecedores de serviços que se encontram sob ação judicial, em razão de reclamatórias trabalhistas não cumpridas pelas empresas contratadas.</w:t>
      </w:r>
    </w:p>
    <w:p w14:paraId="439532CF" w14:textId="77777777" w:rsidR="00870CDE" w:rsidRPr="006D2357" w:rsidRDefault="00870CDE" w:rsidP="002C73A6">
      <w:pPr>
        <w:spacing w:before="0" w:beforeAutospacing="0" w:after="0" w:afterAutospacing="0" w:line="276" w:lineRule="auto"/>
        <w:rPr>
          <w:lang w:eastAsia="pt-BR"/>
        </w:rPr>
      </w:pPr>
    </w:p>
    <w:p w14:paraId="63823C03" w14:textId="77777777" w:rsidR="006D2357" w:rsidRPr="00BB3C8F" w:rsidRDefault="006D2357" w:rsidP="002C73A6">
      <w:pPr>
        <w:spacing w:before="0" w:beforeAutospacing="0" w:after="0" w:afterAutospacing="0" w:line="276" w:lineRule="auto"/>
        <w:rPr>
          <w:lang w:eastAsia="pt-BR"/>
        </w:rPr>
      </w:pPr>
      <w:r w:rsidRPr="006D2357">
        <w:rPr>
          <w:lang w:eastAsia="pt-BR"/>
        </w:rPr>
        <w:t>18.2 – Adiantamento para Futuro Aumento de Capital – O saldo de R$ 1.235.685,02 foi transferido para o Patrimônio Líquido em março/2023 (2023NL000507) e capitalizado em abril/2023, conforme deliberação constante da Ata das Assembleias Gerais Ordinária e Extraordinária, de 18/04/2023. Mencionada importância origina-se da incorporação de bens da União que se encontravam cedidos/permitidos/transferidos para a Associação de Comunicação Educativa Roquette Pinto – ACERP, por força do contrato de gestão encerrado em 31/12/2013, conforme cita o § 3º do artigo 26 da Lei nº 11.652/2008. O aumento do Capital ocorreu por meio da Nota de Sistema 2023NS007082.</w:t>
      </w:r>
    </w:p>
    <w:p w14:paraId="017712B0" w14:textId="77777777" w:rsidR="00870CDE" w:rsidRPr="006D2357" w:rsidRDefault="00870CDE" w:rsidP="002C73A6">
      <w:pPr>
        <w:spacing w:before="0" w:beforeAutospacing="0" w:after="0" w:afterAutospacing="0" w:line="276" w:lineRule="auto"/>
        <w:rPr>
          <w:lang w:eastAsia="pt-BR"/>
        </w:rPr>
      </w:pPr>
    </w:p>
    <w:p w14:paraId="16452EF6" w14:textId="77777777" w:rsidR="006D2357" w:rsidRPr="006D2357" w:rsidRDefault="006D2357" w:rsidP="002C73A6">
      <w:pPr>
        <w:spacing w:before="0" w:beforeAutospacing="0" w:after="0" w:afterAutospacing="0" w:line="276" w:lineRule="auto"/>
      </w:pPr>
      <w:r w:rsidRPr="006D2357">
        <w:rPr>
          <w:lang w:eastAsia="zh-CN"/>
        </w:rPr>
        <w:t xml:space="preserve">18.3 – Contrato de Gestão – O valor de R$ 7.000.000,00 trata do saldo do Contrato de Gestão </w:t>
      </w:r>
      <w:r w:rsidRPr="006D2357">
        <w:t xml:space="preserve">nº 17/2009, firmado com a ACERP e encerrado em 31/12/2013, que não foi pago em decorrência de ação judicial movida pela EBC em desfavor da ACERP, conforme consta da Nota 22.   </w:t>
      </w:r>
    </w:p>
    <w:p w14:paraId="77274E1C" w14:textId="77777777" w:rsidR="006D2357" w:rsidRPr="00BB3C8F" w:rsidRDefault="006D2357" w:rsidP="002C73A6">
      <w:pPr>
        <w:spacing w:before="0" w:beforeAutospacing="0" w:after="0" w:afterAutospacing="0" w:line="276" w:lineRule="auto"/>
      </w:pPr>
    </w:p>
    <w:p w14:paraId="41CAFE79" w14:textId="77777777" w:rsidR="00870CDE" w:rsidRPr="006D2357" w:rsidRDefault="00870CDE" w:rsidP="002C73A6">
      <w:pPr>
        <w:spacing w:before="0" w:beforeAutospacing="0" w:after="0" w:afterAutospacing="0" w:line="276" w:lineRule="auto"/>
      </w:pPr>
    </w:p>
    <w:p w14:paraId="39EC7199" w14:textId="77777777" w:rsidR="006D2357" w:rsidRPr="00BB3C8F" w:rsidRDefault="006D2357" w:rsidP="00870CDE">
      <w:pPr>
        <w:spacing w:before="0" w:beforeAutospacing="0" w:after="0" w:afterAutospacing="0" w:line="276" w:lineRule="auto"/>
        <w:ind w:firstLine="0"/>
        <w:rPr>
          <w:b/>
          <w:bCs/>
          <w:lang w:eastAsia="zh-CN" w:bidi="pt-BR"/>
        </w:rPr>
      </w:pPr>
      <w:r w:rsidRPr="006D2357">
        <w:rPr>
          <w:b/>
          <w:bCs/>
          <w:lang w:eastAsia="zh-CN" w:bidi="pt-BR"/>
        </w:rPr>
        <w:t xml:space="preserve">NOTA 19 – Transferências do Tesouro Nacional </w:t>
      </w:r>
    </w:p>
    <w:p w14:paraId="29841E48" w14:textId="77777777" w:rsidR="00870CDE" w:rsidRPr="006D2357" w:rsidRDefault="00870CDE" w:rsidP="00870CDE">
      <w:pPr>
        <w:spacing w:before="0" w:beforeAutospacing="0" w:after="0" w:afterAutospacing="0" w:line="276" w:lineRule="auto"/>
        <w:ind w:firstLine="0"/>
        <w:rPr>
          <w:b/>
          <w:bCs/>
          <w:lang w:eastAsia="zh-CN" w:bidi="pt-BR"/>
        </w:rPr>
      </w:pPr>
    </w:p>
    <w:p w14:paraId="3ECEC3F0" w14:textId="77777777" w:rsidR="006D2357" w:rsidRPr="006D2357" w:rsidRDefault="006D2357" w:rsidP="002C73A6">
      <w:pPr>
        <w:spacing w:before="0" w:beforeAutospacing="0" w:after="0" w:afterAutospacing="0" w:line="276" w:lineRule="auto"/>
        <w:rPr>
          <w:lang w:eastAsia="zh-CN" w:bidi="pt-BR"/>
        </w:rPr>
      </w:pPr>
      <w:r w:rsidRPr="006D2357">
        <w:rPr>
          <w:lang w:eastAsia="zh-CN" w:bidi="pt-BR"/>
        </w:rPr>
        <w:t>As transferências financeiras do Tesouro Nacional destinadas à cobertura de despesas correntes totalizam, até este trimestre, R$ 390.876.681,96, dos quais R$ 32.474.947,40 originam-se da Contribuição para Fomento da Radiodifusão Pública - CFRP.</w:t>
      </w:r>
    </w:p>
    <w:p w14:paraId="1D3FA15C" w14:textId="77777777" w:rsidR="006D2357" w:rsidRPr="00BB3C8F" w:rsidRDefault="006D2357" w:rsidP="002C73A6">
      <w:pPr>
        <w:spacing w:before="0" w:beforeAutospacing="0" w:after="0" w:afterAutospacing="0" w:line="276" w:lineRule="auto"/>
        <w:rPr>
          <w:lang w:eastAsia="pt-BR"/>
        </w:rPr>
      </w:pPr>
    </w:p>
    <w:p w14:paraId="781F415A" w14:textId="77777777" w:rsidR="00870CDE" w:rsidRPr="006D2357" w:rsidRDefault="00870CDE" w:rsidP="002C73A6">
      <w:pPr>
        <w:spacing w:before="0" w:beforeAutospacing="0" w:after="0" w:afterAutospacing="0" w:line="276" w:lineRule="auto"/>
        <w:rPr>
          <w:lang w:eastAsia="pt-BR"/>
        </w:rPr>
      </w:pPr>
    </w:p>
    <w:p w14:paraId="2D1E11BA" w14:textId="77777777" w:rsidR="006D2357" w:rsidRPr="00BB3C8F" w:rsidRDefault="006D2357" w:rsidP="00870CDE">
      <w:pPr>
        <w:spacing w:before="0" w:beforeAutospacing="0" w:after="0" w:afterAutospacing="0" w:line="276" w:lineRule="auto"/>
        <w:ind w:firstLine="0"/>
        <w:rPr>
          <w:b/>
          <w:bCs/>
          <w:lang w:eastAsia="pt-BR"/>
        </w:rPr>
      </w:pPr>
      <w:r w:rsidRPr="006D2357">
        <w:rPr>
          <w:b/>
          <w:bCs/>
          <w:lang w:eastAsia="pt-BR"/>
        </w:rPr>
        <w:t>NOTA 20 – Patrimônio Líquido</w:t>
      </w:r>
    </w:p>
    <w:p w14:paraId="1F5DA3D9" w14:textId="77777777" w:rsidR="00870CDE" w:rsidRPr="006D2357" w:rsidRDefault="00870CDE" w:rsidP="00870CDE">
      <w:pPr>
        <w:spacing w:before="0" w:beforeAutospacing="0" w:after="0" w:afterAutospacing="0" w:line="276" w:lineRule="auto"/>
        <w:ind w:firstLine="0"/>
        <w:rPr>
          <w:b/>
          <w:bCs/>
          <w:lang w:eastAsia="pt-BR"/>
        </w:rPr>
      </w:pPr>
    </w:p>
    <w:p w14:paraId="759AD519" w14:textId="77777777" w:rsidR="006D2357" w:rsidRPr="00BB3C8F" w:rsidRDefault="006D2357" w:rsidP="002C73A6">
      <w:pPr>
        <w:spacing w:before="0" w:beforeAutospacing="0" w:after="0" w:afterAutospacing="0" w:line="276" w:lineRule="auto"/>
        <w:rPr>
          <w:lang w:eastAsia="pt-BR"/>
        </w:rPr>
      </w:pPr>
      <w:r w:rsidRPr="006D2357">
        <w:rPr>
          <w:lang w:eastAsia="pt-BR"/>
        </w:rPr>
        <w:t>20.1 – Capital Social</w:t>
      </w:r>
    </w:p>
    <w:p w14:paraId="119205C7" w14:textId="77777777" w:rsidR="00870CDE" w:rsidRPr="006D2357" w:rsidRDefault="00870CDE" w:rsidP="002C73A6">
      <w:pPr>
        <w:spacing w:before="0" w:beforeAutospacing="0" w:after="0" w:afterAutospacing="0" w:line="276" w:lineRule="auto"/>
        <w:rPr>
          <w:lang w:eastAsia="pt-BR"/>
        </w:rPr>
      </w:pPr>
    </w:p>
    <w:p w14:paraId="4FEE19B1" w14:textId="77777777" w:rsidR="006D2357" w:rsidRPr="00BB3C8F" w:rsidRDefault="006D2357" w:rsidP="002C73A6">
      <w:pPr>
        <w:spacing w:before="0" w:beforeAutospacing="0" w:after="0" w:afterAutospacing="0" w:line="276" w:lineRule="auto"/>
        <w:rPr>
          <w:lang w:eastAsia="pt-BR"/>
        </w:rPr>
      </w:pPr>
      <w:r w:rsidRPr="006D2357">
        <w:rPr>
          <w:lang w:eastAsia="pt-BR"/>
        </w:rPr>
        <w:t xml:space="preserve">O Capital Social Subscrito é de R$ 358.133.483,71, dividido em 200.000 (duzentas mil) ações ordinárias nominativas e sem valor nominal, pertencentes exclusivamente à União e compõe-se da dotação inicial autorizada pelo Decreto nº  6.246, de 24/10/2007, no valor de R$ 20.000.000,00; acrescido do lucro de 2007 no valor de R$ 79.636,14; do lucro de 2008 no valor de R$ 490.314,56; do lucro de 2009 no valor de R$ 109.025.131,72; de parte do lucro de 2010 no valor de R$ 23.140.791,74; de R$ 47.264.125,84 proveniente da incorporação do Patrimônio Líquido da Empresa Brasileira de Comunicação S/A – RADIOBRÁS; da incorporação da Reserva de Incentivos Fiscais, no valor de R$ 100.000.000,00, conforme consta da Ata das Assembleias Gerais Ordinária e Extraordinária, de 27/04/2015, de R$ 56.897.798,69 originários de Adiantamento para Futuro Aumento de Capital, sendo: R$ 7.270.913,32 deliberado pela Assembleia Geral Ordinária e Extraordinária - AGOE de 16/04/2020;  R$ </w:t>
      </w:r>
      <w:r w:rsidRPr="006D2357">
        <w:rPr>
          <w:lang w:eastAsia="pt-BR"/>
        </w:rPr>
        <w:lastRenderedPageBreak/>
        <w:t>12.947.901,75 pela AGOE de 29/04/2021;  R$ 14.172.219,19 pela AGOE de 28/04/2022; R$ 22.506.764,43; e de  R$ 1.235.685,02 originário da incorporação de bens da União, conforme estabelece o § 3º do artigo 26 da Lei nº 11.652/2008, deliberados pela AGOE de 18/04/2023.</w:t>
      </w:r>
    </w:p>
    <w:p w14:paraId="1DF97202" w14:textId="77777777" w:rsidR="00870CDE" w:rsidRPr="006D2357" w:rsidRDefault="00870CDE" w:rsidP="002C73A6">
      <w:pPr>
        <w:spacing w:before="0" w:beforeAutospacing="0" w:after="0" w:afterAutospacing="0" w:line="276" w:lineRule="auto"/>
        <w:rPr>
          <w:lang w:eastAsia="zh-CN" w:bidi="pt-BR"/>
        </w:rPr>
      </w:pPr>
    </w:p>
    <w:p w14:paraId="7C5C6DA5" w14:textId="77777777" w:rsidR="006D2357" w:rsidRPr="00BB3C8F" w:rsidRDefault="006D2357" w:rsidP="002C73A6">
      <w:pPr>
        <w:spacing w:before="0" w:beforeAutospacing="0" w:after="0" w:afterAutospacing="0" w:line="276" w:lineRule="auto"/>
        <w:rPr>
          <w:lang w:eastAsia="pt-BR"/>
        </w:rPr>
      </w:pPr>
      <w:r w:rsidRPr="006D2357">
        <w:rPr>
          <w:lang w:eastAsia="pt-BR"/>
        </w:rPr>
        <w:t xml:space="preserve">20.2 – Adiantamento para Futuro Aumento de Capital </w:t>
      </w:r>
    </w:p>
    <w:p w14:paraId="1E8FAA85" w14:textId="77777777" w:rsidR="00870CDE" w:rsidRPr="006D2357" w:rsidRDefault="00870CDE" w:rsidP="002C73A6">
      <w:pPr>
        <w:spacing w:before="0" w:beforeAutospacing="0" w:after="0" w:afterAutospacing="0" w:line="276" w:lineRule="auto"/>
        <w:rPr>
          <w:lang w:eastAsia="pt-BR"/>
        </w:rPr>
      </w:pPr>
    </w:p>
    <w:p w14:paraId="00E744B0" w14:textId="77777777" w:rsidR="006D2357" w:rsidRPr="006D2357" w:rsidRDefault="006D2357" w:rsidP="002C73A6">
      <w:pPr>
        <w:spacing w:before="0" w:beforeAutospacing="0" w:after="0" w:afterAutospacing="0" w:line="276" w:lineRule="auto"/>
        <w:rPr>
          <w:lang w:eastAsia="pt-BR"/>
        </w:rPr>
      </w:pPr>
      <w:r w:rsidRPr="006D2357">
        <w:rPr>
          <w:lang w:eastAsia="pt-BR"/>
        </w:rPr>
        <w:t>O valor do saldo desta rubrica, R$ 16.020.641,98, refere-se a transferências financeiras originárias da União, destinadas à realização de investimentos, na forma deliberada pela Assembleia Geral Ordinária – AGO, de 17/04/2019, fundamentada no PARECER SEI nº 7/2019/GESIE/COPAR/SUPEF/STN/FAZENDA-ME, da Secretaria do Tesouro Nacional – STN. A capitalização desse valor deverá ocorrer até a data da Assembleia Geral Ordinária que aprovar as contas do exercício 2023, conforme estabelecem os subitens 2.3.7 e 2.3.8 da Macrofunção/SIAFI 021122 – Participação da União no Capital de Empresas, combinados com o Parágrafo único do art. 2º do Decreto 2.673, de 1998.</w:t>
      </w:r>
    </w:p>
    <w:p w14:paraId="4342BD39" w14:textId="77777777" w:rsidR="006D2357" w:rsidRPr="006D2357" w:rsidRDefault="006D2357" w:rsidP="002C73A6">
      <w:pPr>
        <w:spacing w:before="0" w:beforeAutospacing="0" w:after="0" w:afterAutospacing="0" w:line="276" w:lineRule="auto"/>
        <w:rPr>
          <w:lang w:eastAsia="pt-BR"/>
        </w:rPr>
      </w:pPr>
    </w:p>
    <w:p w14:paraId="726210C4" w14:textId="77777777" w:rsidR="006D2357" w:rsidRPr="006D2357" w:rsidRDefault="006D2357" w:rsidP="002C73A6">
      <w:pPr>
        <w:spacing w:before="0" w:beforeAutospacing="0" w:after="0" w:afterAutospacing="0" w:line="276" w:lineRule="auto"/>
        <w:rPr>
          <w:lang w:eastAsia="pt-BR"/>
        </w:rPr>
      </w:pPr>
      <w:r w:rsidRPr="006D2357">
        <w:rPr>
          <w:lang w:eastAsia="pt-BR"/>
        </w:rPr>
        <w:t xml:space="preserve">20.3 – Resultado do Exercício </w:t>
      </w:r>
    </w:p>
    <w:p w14:paraId="372A2B6F" w14:textId="77777777" w:rsidR="006D2357" w:rsidRPr="006D2357" w:rsidRDefault="006D2357" w:rsidP="002C73A6">
      <w:pPr>
        <w:spacing w:before="0" w:beforeAutospacing="0" w:after="0" w:afterAutospacing="0" w:line="276" w:lineRule="auto"/>
        <w:rPr>
          <w:lang w:eastAsia="pt-BR"/>
        </w:rPr>
      </w:pPr>
    </w:p>
    <w:p w14:paraId="67D12175" w14:textId="77777777" w:rsidR="006D2357" w:rsidRPr="006D2357" w:rsidRDefault="006D2357" w:rsidP="002C73A6">
      <w:pPr>
        <w:spacing w:before="0" w:beforeAutospacing="0" w:after="0" w:afterAutospacing="0" w:line="276" w:lineRule="auto"/>
        <w:rPr>
          <w:lang w:eastAsia="pt-BR"/>
        </w:rPr>
      </w:pPr>
      <w:r w:rsidRPr="006D2357">
        <w:rPr>
          <w:lang w:eastAsia="pt-BR"/>
        </w:rPr>
        <w:t xml:space="preserve">20.3.1 – Até este trimestre a empresa apurou prejuízo contábil no valor de R$ 10.625.675,01 e no mesmo período </w:t>
      </w:r>
      <w:r w:rsidRPr="006D2357">
        <w:t xml:space="preserve">foram realizados </w:t>
      </w:r>
      <w:r w:rsidRPr="006D2357">
        <w:rPr>
          <w:lang w:eastAsia="pt-BR" w:bidi="hi-IN"/>
        </w:rPr>
        <w:t>investimentos (recursos da Fonte Tesouro) no valor de R$ 16.020.641,98</w:t>
      </w:r>
      <w:r w:rsidRPr="006D2357">
        <w:rPr>
          <w:lang w:eastAsia="pt-BR"/>
        </w:rPr>
        <w:t xml:space="preserve">, os quais se destinaram </w:t>
      </w:r>
      <w:r w:rsidRPr="006D2357">
        <w:rPr>
          <w:lang w:eastAsia="pt-BR" w:bidi="hi-IN"/>
        </w:rPr>
        <w:t xml:space="preserve">à aquisição de bens dos Grupos Imobilizado e Intangível. Esses bens, na sua representatividade, contribuem para o fortalecimento do sistema público de radiodifusão e comunicação, impulsionando assim meios ao cumprimento dos objetivos institucionais da EBC. </w:t>
      </w:r>
    </w:p>
    <w:p w14:paraId="5CFD6111" w14:textId="77777777" w:rsidR="006D2357" w:rsidRPr="006D2357" w:rsidRDefault="006D2357" w:rsidP="002C73A6">
      <w:pPr>
        <w:spacing w:before="0" w:beforeAutospacing="0" w:after="0" w:afterAutospacing="0" w:line="276" w:lineRule="auto"/>
        <w:rPr>
          <w:lang w:eastAsia="pt-BR"/>
        </w:rPr>
      </w:pPr>
    </w:p>
    <w:p w14:paraId="7F81A1AA" w14:textId="77777777" w:rsidR="006D2357" w:rsidRPr="006D2357" w:rsidRDefault="006D2357" w:rsidP="002C73A6">
      <w:pPr>
        <w:spacing w:before="0" w:beforeAutospacing="0" w:after="0" w:afterAutospacing="0" w:line="276" w:lineRule="auto"/>
        <w:rPr>
          <w:lang w:eastAsia="pt-BR"/>
        </w:rPr>
      </w:pPr>
      <w:r w:rsidRPr="006D2357">
        <w:t xml:space="preserve">20.3.2 – Reserva Legal – </w:t>
      </w:r>
      <w:r w:rsidRPr="006D2357">
        <w:rPr>
          <w:lang w:eastAsia="pt-BR"/>
        </w:rPr>
        <w:t>valor que resulta da aplicação de 5% sobre o lucro líquido apurado em cada exercício social, na   forma   que determina o art. 193 da Lei nº 6.404, de 1976.</w:t>
      </w:r>
    </w:p>
    <w:p w14:paraId="2B23E474" w14:textId="77777777" w:rsidR="006D2357" w:rsidRPr="00BB3C8F" w:rsidRDefault="006D2357" w:rsidP="002C73A6">
      <w:pPr>
        <w:spacing w:before="0" w:beforeAutospacing="0" w:after="0" w:afterAutospacing="0" w:line="276" w:lineRule="auto"/>
        <w:rPr>
          <w:lang w:eastAsia="pt-BR"/>
        </w:rPr>
      </w:pPr>
      <w:r w:rsidRPr="006D2357">
        <w:rPr>
          <w:lang w:eastAsia="pt-BR"/>
        </w:rPr>
        <w:t>20.3.3 – Reserva de Incentivos Fiscais – constituída na forma que disciplina a Lei nº 12.973, de 2014, no caput e no § 3º do seu Art. 30.</w:t>
      </w:r>
    </w:p>
    <w:p w14:paraId="352B7E0C" w14:textId="77777777" w:rsidR="00870CDE" w:rsidRPr="006D2357" w:rsidRDefault="00870CDE" w:rsidP="002C73A6">
      <w:pPr>
        <w:spacing w:before="0" w:beforeAutospacing="0" w:after="0" w:afterAutospacing="0" w:line="276" w:lineRule="auto"/>
        <w:rPr>
          <w:lang w:eastAsia="pt-BR"/>
        </w:rPr>
      </w:pPr>
    </w:p>
    <w:p w14:paraId="1B000CFC" w14:textId="77777777" w:rsidR="006D2357" w:rsidRPr="00BB3C8F" w:rsidRDefault="006D2357" w:rsidP="002C73A6">
      <w:pPr>
        <w:spacing w:before="0" w:beforeAutospacing="0" w:after="0" w:afterAutospacing="0" w:line="276" w:lineRule="auto"/>
        <w:rPr>
          <w:lang w:eastAsia="pt-BR"/>
        </w:rPr>
      </w:pPr>
      <w:r w:rsidRPr="006D2357">
        <w:rPr>
          <w:lang w:eastAsia="pt-BR"/>
        </w:rPr>
        <w:t xml:space="preserve">20.4 – Ajustes de Exercícios Anteriores </w:t>
      </w:r>
    </w:p>
    <w:p w14:paraId="75C9F9A4" w14:textId="77777777" w:rsidR="00870CDE" w:rsidRPr="006D2357" w:rsidRDefault="00870CDE" w:rsidP="002C73A6">
      <w:pPr>
        <w:spacing w:before="0" w:beforeAutospacing="0" w:after="0" w:afterAutospacing="0" w:line="276" w:lineRule="auto"/>
        <w:rPr>
          <w:lang w:eastAsia="pt-BR"/>
        </w:rPr>
      </w:pPr>
    </w:p>
    <w:p w14:paraId="6BFEE707" w14:textId="77777777" w:rsidR="006D2357" w:rsidRPr="006D2357" w:rsidRDefault="006D2357" w:rsidP="002C73A6">
      <w:pPr>
        <w:spacing w:before="0" w:beforeAutospacing="0" w:after="0" w:afterAutospacing="0" w:line="276" w:lineRule="auto"/>
        <w:rPr>
          <w:lang w:eastAsia="pt-BR"/>
        </w:rPr>
      </w:pPr>
      <w:r w:rsidRPr="006D2357">
        <w:rPr>
          <w:lang w:val="en-US" w:eastAsia="zh-CN"/>
        </w:rPr>
        <w:t xml:space="preserve">O valor de R$ 6.290.784,56 concerne à baixa contábil de ações trabalhistas quitadas cujos Processos Judiciais foram arquivados na Justiça em exercícios anteriores a 2023. No exercício de 2022, período no qual as referidas baixas deveriam ter sido contabilizadas, o fluxo de processos na empresa ainda se encontrava impactado pelas medidas adotadas para prevenção e enfrentamento à Pandemia do Coronavírus (COVID-19), conforme Deliberação DIREX Nº 13, de 17/03/2020, combinada com a Deliberação DIREX nº 14, de 23/03/2020. A necessidade do teletrabalho, de forma emergencial, sobremodo dificultou a rotina do fluxo de documentos. </w:t>
      </w:r>
    </w:p>
    <w:p w14:paraId="2CF1DC53" w14:textId="77777777" w:rsidR="006D2357" w:rsidRPr="006D2357" w:rsidRDefault="006D2357" w:rsidP="002C73A6">
      <w:pPr>
        <w:spacing w:before="0" w:beforeAutospacing="0" w:after="0" w:afterAutospacing="0" w:line="276" w:lineRule="auto"/>
        <w:rPr>
          <w:lang w:eastAsia="pt-BR"/>
        </w:rPr>
      </w:pPr>
    </w:p>
    <w:p w14:paraId="559E1B77" w14:textId="77777777" w:rsidR="006D2357" w:rsidRPr="00BB3C8F" w:rsidRDefault="006D2357" w:rsidP="002C73A6">
      <w:pPr>
        <w:spacing w:before="0" w:beforeAutospacing="0" w:after="0" w:afterAutospacing="0" w:line="276" w:lineRule="auto"/>
        <w:rPr>
          <w:lang w:eastAsia="pt-BR"/>
        </w:rPr>
      </w:pPr>
    </w:p>
    <w:p w14:paraId="59C31E59" w14:textId="77777777" w:rsidR="00272EA7" w:rsidRPr="006D2357" w:rsidRDefault="00272EA7" w:rsidP="002C73A6">
      <w:pPr>
        <w:spacing w:before="0" w:beforeAutospacing="0" w:after="0" w:afterAutospacing="0" w:line="276" w:lineRule="auto"/>
        <w:rPr>
          <w:lang w:eastAsia="pt-BR"/>
        </w:rPr>
      </w:pPr>
    </w:p>
    <w:p w14:paraId="2D9090BA" w14:textId="77777777" w:rsidR="006D2357" w:rsidRPr="00BB3C8F" w:rsidRDefault="006D2357" w:rsidP="00870CDE">
      <w:pPr>
        <w:spacing w:before="0" w:beforeAutospacing="0" w:after="0" w:afterAutospacing="0" w:line="276" w:lineRule="auto"/>
        <w:ind w:firstLine="0"/>
        <w:rPr>
          <w:b/>
          <w:bCs/>
          <w:lang w:eastAsia="pt-BR"/>
        </w:rPr>
      </w:pPr>
      <w:r w:rsidRPr="006D2357">
        <w:rPr>
          <w:b/>
          <w:bCs/>
          <w:lang w:eastAsia="pt-BR"/>
        </w:rPr>
        <w:lastRenderedPageBreak/>
        <w:t>NOTA 21 – Imposto de Renda e Contribuição Social</w:t>
      </w:r>
    </w:p>
    <w:p w14:paraId="3A12ED7B" w14:textId="77777777" w:rsidR="00870CDE" w:rsidRPr="006D2357" w:rsidRDefault="00870CDE" w:rsidP="00870CDE">
      <w:pPr>
        <w:spacing w:before="0" w:beforeAutospacing="0" w:after="0" w:afterAutospacing="0" w:line="276" w:lineRule="auto"/>
        <w:ind w:firstLine="0"/>
        <w:rPr>
          <w:b/>
          <w:bCs/>
          <w:lang w:eastAsia="pt-BR"/>
        </w:rPr>
      </w:pPr>
    </w:p>
    <w:p w14:paraId="1E0D0A03" w14:textId="77777777" w:rsidR="006D2357" w:rsidRPr="006D2357" w:rsidRDefault="006D2357" w:rsidP="002C73A6">
      <w:pPr>
        <w:spacing w:before="0" w:beforeAutospacing="0" w:after="0" w:afterAutospacing="0" w:line="276" w:lineRule="auto"/>
        <w:rPr>
          <w:lang w:eastAsia="zh-CN" w:bidi="pt-BR"/>
        </w:rPr>
      </w:pPr>
      <w:r w:rsidRPr="006D2357">
        <w:rPr>
          <w:lang w:eastAsia="zh-CN" w:bidi="pt-BR"/>
        </w:rPr>
        <w:t>Adotou-se a escrituração mensal do Livro de Apuração da Contribuição Social sobre o Lucro Líquido – LACS para efeito de redução/suspensão das antecipações mensais obrigatórias da Contribuição Social sobre o Lucro, observando-se o amparo da imunidade tributária do Imposto Renda concedida pela Sentença de nº 1011259-57.2021.4.01.3400 da Justiça Federal da 1ª Região, de 25/10/2021, tratada na Nota 3.8.</w:t>
      </w:r>
    </w:p>
    <w:p w14:paraId="7545D1C7" w14:textId="77777777" w:rsidR="006D2357" w:rsidRPr="006D2357" w:rsidRDefault="006D2357" w:rsidP="002C73A6">
      <w:pPr>
        <w:spacing w:before="0" w:beforeAutospacing="0" w:after="0" w:afterAutospacing="0" w:line="276" w:lineRule="auto"/>
        <w:rPr>
          <w:lang w:eastAsia="pt-BR"/>
        </w:rPr>
      </w:pPr>
    </w:p>
    <w:p w14:paraId="128DC472" w14:textId="77777777" w:rsidR="006D2357" w:rsidRPr="00BB3C8F" w:rsidRDefault="006D2357" w:rsidP="002C73A6">
      <w:pPr>
        <w:spacing w:before="0" w:beforeAutospacing="0" w:after="0" w:afterAutospacing="0" w:line="276" w:lineRule="auto"/>
        <w:rPr>
          <w:lang w:eastAsia="pt-BR"/>
        </w:rPr>
      </w:pPr>
      <w:r w:rsidRPr="006D2357">
        <w:rPr>
          <w:lang w:eastAsia="pt-BR"/>
        </w:rPr>
        <w:t>Após as adições e exclusões permitidas sobre o resultado, apurou-se uma Base de Cálculo da Contribuição Social sobre o Lucro Líquido – CSLL negativa de R$ 10.625.675,01. Em seguida, as compensações com valores antecipados por estimativa mensal e retidos na fonte por órgãos públicos no período foram de R$ 642.757,67, suspendendo o recolhimento por estimativa no trimestre, conforme demonstrado abaixo:</w:t>
      </w:r>
    </w:p>
    <w:p w14:paraId="43CF7C76" w14:textId="77777777" w:rsidR="00272EA7" w:rsidRPr="006D2357" w:rsidRDefault="00272EA7" w:rsidP="002C73A6">
      <w:pPr>
        <w:spacing w:before="0" w:beforeAutospacing="0" w:after="0" w:afterAutospacing="0" w:line="276" w:lineRule="auto"/>
        <w:rPr>
          <w:lang w:eastAsia="pt-BR"/>
        </w:rPr>
      </w:pPr>
    </w:p>
    <w:p w14:paraId="66452765" w14:textId="77777777" w:rsidR="00870CDE" w:rsidRPr="00870CDE" w:rsidRDefault="00870CDE" w:rsidP="00870CDE">
      <w:pPr>
        <w:spacing w:before="0" w:beforeAutospacing="0" w:after="0" w:afterAutospacing="0"/>
        <w:ind w:firstLine="142"/>
        <w:jc w:val="left"/>
        <w:rPr>
          <w:rFonts w:eastAsia="Times New Roman" w:cs="Times New Roman"/>
          <w:bCs/>
          <w:noProof w:val="0"/>
          <w:kern w:val="0"/>
          <w:sz w:val="22"/>
          <w:u w:val="single"/>
          <w:lang w:eastAsia="pt-BR"/>
          <w14:ligatures w14:val="none"/>
        </w:rPr>
      </w:pPr>
      <w:r w:rsidRPr="00870CDE">
        <w:rPr>
          <w:rFonts w:cs="Times New Roman"/>
          <w:b/>
          <w:bCs/>
          <w:noProof w:val="0"/>
          <w:kern w:val="0"/>
          <w:sz w:val="22"/>
          <w14:ligatures w14:val="none"/>
        </w:rPr>
        <w:t>Tabela</w:t>
      </w:r>
      <w:r w:rsidRPr="00870CDE">
        <w:rPr>
          <w:rFonts w:eastAsia="Times New Roman" w:cs="Times New Roman"/>
          <w:b/>
          <w:bCs/>
          <w:noProof w:val="0"/>
          <w:kern w:val="0"/>
          <w:sz w:val="22"/>
          <w:lang w:eastAsia="pt-BR"/>
          <w14:ligatures w14:val="none"/>
        </w:rPr>
        <w:t xml:space="preserve"> 11.</w:t>
      </w:r>
      <w:r w:rsidRPr="00870CDE">
        <w:rPr>
          <w:rFonts w:eastAsia="Times New Roman" w:cs="Times New Roman"/>
          <w:bCs/>
          <w:noProof w:val="0"/>
          <w:kern w:val="0"/>
          <w:sz w:val="22"/>
          <w:lang w:eastAsia="pt-BR"/>
          <w14:ligatures w14:val="none"/>
        </w:rPr>
        <w:t xml:space="preserve"> Demonstração do Lucro Real / Base de Cálculo da CSLL – Em 30/09/2023.</w:t>
      </w:r>
    </w:p>
    <w:p w14:paraId="06053253" w14:textId="77777777" w:rsidR="00870CDE" w:rsidRPr="00870CDE" w:rsidRDefault="00870CDE" w:rsidP="00870CDE">
      <w:pPr>
        <w:tabs>
          <w:tab w:val="left" w:pos="900"/>
        </w:tabs>
        <w:spacing w:before="0" w:beforeAutospacing="0" w:after="0" w:afterAutospacing="0"/>
        <w:ind w:right="-143" w:firstLine="0"/>
        <w:jc w:val="right"/>
        <w:rPr>
          <w:rFonts w:eastAsia="Times New Roman" w:cs="Times New Roman"/>
          <w:iCs/>
          <w:noProof w:val="0"/>
          <w:kern w:val="0"/>
          <w:sz w:val="16"/>
          <w:szCs w:val="16"/>
          <w:lang w:eastAsia="pt-BR"/>
          <w14:ligatures w14:val="none"/>
        </w:rPr>
      </w:pPr>
      <w:r w:rsidRPr="00870CDE">
        <w:rPr>
          <w:rFonts w:eastAsia="Times New Roman" w:cs="Times New Roman"/>
          <w:iCs/>
          <w:noProof w:val="0"/>
          <w:kern w:val="0"/>
          <w:sz w:val="16"/>
          <w:szCs w:val="16"/>
          <w:lang w:eastAsia="pt-BR"/>
          <w14:ligatures w14:val="none"/>
        </w:rPr>
        <w:t>Em R$ 1,00</w:t>
      </w:r>
    </w:p>
    <w:tbl>
      <w:tblPr>
        <w:tblW w:w="9351" w:type="dxa"/>
        <w:tblLayout w:type="fixed"/>
        <w:tblCellMar>
          <w:left w:w="70" w:type="dxa"/>
          <w:right w:w="70" w:type="dxa"/>
        </w:tblCellMar>
        <w:tblLook w:val="04A0" w:firstRow="1" w:lastRow="0" w:firstColumn="1" w:lastColumn="0" w:noHBand="0" w:noVBand="1"/>
      </w:tblPr>
      <w:tblGrid>
        <w:gridCol w:w="3114"/>
        <w:gridCol w:w="850"/>
        <w:gridCol w:w="993"/>
        <w:gridCol w:w="1134"/>
        <w:gridCol w:w="1134"/>
        <w:gridCol w:w="1134"/>
        <w:gridCol w:w="992"/>
      </w:tblGrid>
      <w:tr w:rsidR="00BB3C8F" w:rsidRPr="00870CDE" w14:paraId="4CEA71DD"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10684B75"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 </w:t>
            </w:r>
          </w:p>
        </w:tc>
        <w:tc>
          <w:tcPr>
            <w:tcW w:w="2977" w:type="dxa"/>
            <w:gridSpan w:val="3"/>
            <w:tcBorders>
              <w:top w:val="single" w:sz="4" w:space="0" w:color="auto"/>
              <w:left w:val="single" w:sz="4" w:space="0" w:color="auto"/>
              <w:bottom w:val="single" w:sz="4" w:space="0" w:color="auto"/>
              <w:right w:val="single" w:sz="4" w:space="0" w:color="auto"/>
            </w:tcBorders>
            <w:shd w:val="clear" w:color="000000" w:fill="D2F0FA"/>
            <w:vAlign w:val="center"/>
            <w:hideMark/>
          </w:tcPr>
          <w:p w14:paraId="0C238EEA"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IRPJ</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D2F0FA"/>
            <w:vAlign w:val="center"/>
            <w:hideMark/>
          </w:tcPr>
          <w:p w14:paraId="4B2E5E74"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CSLL</w:t>
            </w:r>
          </w:p>
        </w:tc>
      </w:tr>
      <w:tr w:rsidR="00BB3C8F" w:rsidRPr="00BB3C8F" w14:paraId="0EDF2C26"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591F1070"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Exercício (Período)</w:t>
            </w:r>
          </w:p>
        </w:tc>
        <w:tc>
          <w:tcPr>
            <w:tcW w:w="850"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17C67AC5"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30.09.2023</w:t>
            </w:r>
          </w:p>
        </w:tc>
        <w:tc>
          <w:tcPr>
            <w:tcW w:w="993"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3460A87D"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30.09.2022</w:t>
            </w:r>
            <w:r w:rsidRPr="00870CDE">
              <w:rPr>
                <w:rFonts w:eastAsia="Times New Roman" w:cs="Times New Roman"/>
                <w:noProof w:val="0"/>
                <w:kern w:val="0"/>
                <w:sz w:val="14"/>
                <w:szCs w:val="14"/>
                <w:lang w:eastAsia="pt-BR"/>
                <w14:ligatures w14:val="none"/>
              </w:rPr>
              <w:br/>
            </w:r>
            <w:r w:rsidRPr="00870CDE">
              <w:rPr>
                <w:rFonts w:eastAsia="Times New Roman" w:cs="Times New Roman"/>
                <w:noProof w:val="0"/>
                <w:kern w:val="0"/>
                <w:sz w:val="10"/>
                <w:szCs w:val="10"/>
                <w:lang w:eastAsia="pt-BR"/>
                <w14:ligatures w14:val="none"/>
              </w:rPr>
              <w:t>(Reapresentado)</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B2CA3D7"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30.09.2022</w:t>
            </w:r>
            <w:r w:rsidRPr="00870CDE">
              <w:rPr>
                <w:rFonts w:eastAsia="Times New Roman" w:cs="Times New Roman"/>
                <w:noProof w:val="0"/>
                <w:kern w:val="0"/>
                <w:sz w:val="14"/>
                <w:szCs w:val="14"/>
                <w:lang w:eastAsia="pt-BR"/>
                <w14:ligatures w14:val="none"/>
              </w:rPr>
              <w:br/>
            </w:r>
            <w:r w:rsidRPr="00870CDE">
              <w:rPr>
                <w:rFonts w:eastAsia="Times New Roman" w:cs="Times New Roman"/>
                <w:noProof w:val="0"/>
                <w:kern w:val="0"/>
                <w:sz w:val="10"/>
                <w:szCs w:val="10"/>
                <w:lang w:eastAsia="pt-BR"/>
                <w14:ligatures w14:val="none"/>
              </w:rPr>
              <w:t>(Publicado)</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A96668A"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30.09.2023</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6E8AAA6"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30.09.2022</w:t>
            </w:r>
            <w:r w:rsidRPr="00870CDE">
              <w:rPr>
                <w:rFonts w:eastAsia="Times New Roman" w:cs="Times New Roman"/>
                <w:noProof w:val="0"/>
                <w:kern w:val="0"/>
                <w:sz w:val="14"/>
                <w:szCs w:val="14"/>
                <w:lang w:eastAsia="pt-BR"/>
                <w14:ligatures w14:val="none"/>
              </w:rPr>
              <w:br/>
            </w:r>
            <w:r w:rsidRPr="00870CDE">
              <w:rPr>
                <w:rFonts w:eastAsia="Times New Roman" w:cs="Times New Roman"/>
                <w:noProof w:val="0"/>
                <w:kern w:val="0"/>
                <w:sz w:val="10"/>
                <w:szCs w:val="10"/>
                <w:lang w:eastAsia="pt-BR"/>
                <w14:ligatures w14:val="none"/>
              </w:rPr>
              <w:t>(Reapresentado)</w:t>
            </w:r>
          </w:p>
        </w:tc>
        <w:tc>
          <w:tcPr>
            <w:tcW w:w="992"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56E79F82"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30.09.2022</w:t>
            </w:r>
            <w:r w:rsidRPr="00870CDE">
              <w:rPr>
                <w:rFonts w:eastAsia="Times New Roman" w:cs="Times New Roman"/>
                <w:noProof w:val="0"/>
                <w:kern w:val="0"/>
                <w:sz w:val="14"/>
                <w:szCs w:val="14"/>
                <w:lang w:eastAsia="pt-BR"/>
                <w14:ligatures w14:val="none"/>
              </w:rPr>
              <w:br/>
            </w:r>
            <w:r w:rsidRPr="00870CDE">
              <w:rPr>
                <w:rFonts w:eastAsia="Times New Roman" w:cs="Times New Roman"/>
                <w:noProof w:val="0"/>
                <w:kern w:val="0"/>
                <w:sz w:val="10"/>
                <w:szCs w:val="10"/>
                <w:lang w:eastAsia="pt-BR"/>
                <w14:ligatures w14:val="none"/>
              </w:rPr>
              <w:t>(Publicado)</w:t>
            </w:r>
          </w:p>
        </w:tc>
      </w:tr>
      <w:tr w:rsidR="00BB3C8F" w:rsidRPr="00BB3C8F" w14:paraId="120D9EF6"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22AD7331"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Prejuízo/Lucro Líquido antes da CSLL/IRPJ</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2F0FA"/>
            <w:vAlign w:val="center"/>
            <w:hideMark/>
          </w:tcPr>
          <w:p w14:paraId="7328D9EB"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Imunidade tributária</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2F0FA"/>
            <w:vAlign w:val="center"/>
            <w:hideMark/>
          </w:tcPr>
          <w:p w14:paraId="013CF247"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Imunidade tributária</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1A274278"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(7.241.842,57)</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6F2DC3AB"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(10.625.675,01)</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49B866CD"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10.343.930,98 </w:t>
            </w:r>
          </w:p>
        </w:tc>
        <w:tc>
          <w:tcPr>
            <w:tcW w:w="992"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424CA974"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10.343.930,98</w:t>
            </w:r>
          </w:p>
        </w:tc>
      </w:tr>
      <w:tr w:rsidR="00BB3C8F" w:rsidRPr="00BB3C8F" w14:paraId="1CD4B550"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2F97F259"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Total das Adições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3915E6"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00A0306"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4B2301BA"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 24.052.853,46</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190622DA"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10.526.627,67</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1B73B65A"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4.397.835,34 </w:t>
            </w:r>
          </w:p>
        </w:tc>
        <w:tc>
          <w:tcPr>
            <w:tcW w:w="992"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4127542A"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4.396.135,34</w:t>
            </w:r>
          </w:p>
        </w:tc>
      </w:tr>
      <w:tr w:rsidR="00BB3C8F" w:rsidRPr="00BB3C8F" w14:paraId="4093F015"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273C80AD"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Total das Exclusões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2132AE"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A22224"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7A048C40"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24.619.819,89</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1B8576E7"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13.782.701,27</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6A2F34F0"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10.572.740,37 </w:t>
            </w:r>
          </w:p>
        </w:tc>
        <w:tc>
          <w:tcPr>
            <w:tcW w:w="992"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300EBDCB"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10.572.740,37</w:t>
            </w:r>
          </w:p>
        </w:tc>
      </w:tr>
      <w:tr w:rsidR="00BB3C8F" w:rsidRPr="00BB3C8F" w14:paraId="5FCA54B7"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066E3F95"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Base de Cálculo antes da Compensação</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89E476"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0E5896"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1069448B"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(7.808.809,00)</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31773800"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(13.881.748,61)</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45AC37FC"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4.169.025,95 </w:t>
            </w:r>
          </w:p>
        </w:tc>
        <w:tc>
          <w:tcPr>
            <w:tcW w:w="992"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7AEC8C2B"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4.167.325,95</w:t>
            </w:r>
          </w:p>
        </w:tc>
      </w:tr>
      <w:tr w:rsidR="00BB3C8F" w:rsidRPr="00BB3C8F" w14:paraId="16898644"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020DD80"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 xml:space="preserve">Compensações 30%: Prejuízo Fiscal/Base Negativa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DE5C5B"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89D56A"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0ACD32DB"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D24ABE2"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02E30361"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(1.250.707,79) </w:t>
            </w:r>
          </w:p>
        </w:tc>
        <w:tc>
          <w:tcPr>
            <w:tcW w:w="992"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5A054088"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(1.250.197,79)</w:t>
            </w:r>
          </w:p>
        </w:tc>
      </w:tr>
      <w:tr w:rsidR="00BB3C8F" w:rsidRPr="00BB3C8F" w14:paraId="158CA298"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34F0958D"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Prejuízo/Lucro Real / CSLL Real</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A61A91"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B55E612"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09681FA0"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(7.808.809,00)</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A9203DB"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(13.881.748,61)</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4EAAD461"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2.918.318,17 </w:t>
            </w:r>
          </w:p>
        </w:tc>
        <w:tc>
          <w:tcPr>
            <w:tcW w:w="992"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0AA275C4"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2.917.128,16</w:t>
            </w:r>
          </w:p>
        </w:tc>
      </w:tr>
      <w:tr w:rsidR="00BB3C8F" w:rsidRPr="00BB3C8F" w14:paraId="71C3169F"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4F465225"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IRPJ/CSLL Apurado</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CA46BB"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608665A"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0B4B4C30"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62B67778" w14:textId="77777777" w:rsidR="00870CDE" w:rsidRPr="00870CDE" w:rsidRDefault="00870CDE" w:rsidP="00870CDE">
            <w:pPr>
              <w:spacing w:before="0" w:beforeAutospacing="0" w:after="0" w:afterAutospacing="0"/>
              <w:ind w:firstLineChars="200" w:firstLine="28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0D1232FA" w14:textId="77777777" w:rsidR="00870CDE" w:rsidRPr="00870CDE" w:rsidRDefault="00870CDE" w:rsidP="00870CDE">
            <w:pPr>
              <w:spacing w:before="0" w:beforeAutospacing="0" w:after="0" w:afterAutospacing="0"/>
              <w:ind w:firstLineChars="200" w:firstLine="28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262.648,63 </w:t>
            </w:r>
          </w:p>
        </w:tc>
        <w:tc>
          <w:tcPr>
            <w:tcW w:w="992"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0E3A6861"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262.541,53</w:t>
            </w:r>
          </w:p>
        </w:tc>
      </w:tr>
      <w:tr w:rsidR="00BB3C8F" w:rsidRPr="00BB3C8F" w14:paraId="0F65BDA1"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6447B33E"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 IRRF Retido/CSLL Retido/Antecipações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B43781"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5C20B81"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3040442F" w14:textId="77777777" w:rsidR="00870CDE" w:rsidRPr="00870CDE" w:rsidRDefault="00870CDE" w:rsidP="00870CDE">
            <w:pPr>
              <w:tabs>
                <w:tab w:val="left" w:pos="716"/>
              </w:tabs>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1.208.122,45</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2C847D57"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642.757,67</w:t>
            </w:r>
          </w:p>
        </w:tc>
        <w:tc>
          <w:tcPr>
            <w:tcW w:w="1134"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71C94A45"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1.888.396,91 </w:t>
            </w:r>
          </w:p>
        </w:tc>
        <w:tc>
          <w:tcPr>
            <w:tcW w:w="992" w:type="dxa"/>
            <w:tcBorders>
              <w:top w:val="single" w:sz="4" w:space="0" w:color="auto"/>
              <w:left w:val="single" w:sz="4" w:space="0" w:color="auto"/>
              <w:bottom w:val="single" w:sz="4" w:space="0" w:color="auto"/>
              <w:right w:val="single" w:sz="4" w:space="0" w:color="auto"/>
            </w:tcBorders>
            <w:shd w:val="clear" w:color="000000" w:fill="D2F0FA"/>
            <w:tcMar>
              <w:right w:w="113" w:type="dxa"/>
            </w:tcMar>
            <w:vAlign w:val="center"/>
            <w:hideMark/>
          </w:tcPr>
          <w:p w14:paraId="523326D6"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1.888.396,90</w:t>
            </w:r>
          </w:p>
        </w:tc>
      </w:tr>
      <w:tr w:rsidR="00BB3C8F" w:rsidRPr="00BB3C8F" w14:paraId="24FFAC5E" w14:textId="77777777" w:rsidTr="006E7D10">
        <w:trPr>
          <w:trHeight w:val="340"/>
        </w:trPr>
        <w:tc>
          <w:tcPr>
            <w:tcW w:w="311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4D2893D1" w14:textId="77777777" w:rsidR="00870CDE" w:rsidRPr="00870CDE" w:rsidRDefault="00870CDE" w:rsidP="00870CDE">
            <w:pPr>
              <w:spacing w:before="0" w:beforeAutospacing="0" w:after="0" w:afterAutospacing="0"/>
              <w:ind w:firstLine="0"/>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IRPJ / CSLL a Recuperar/Devido</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BB99F6"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0E2E76" w14:textId="77777777" w:rsidR="00870CDE" w:rsidRPr="00870CDE" w:rsidRDefault="00870CDE" w:rsidP="00870CDE">
            <w:pPr>
              <w:spacing w:before="0" w:beforeAutospacing="0" w:after="0" w:afterAutospacing="0"/>
              <w:ind w:firstLine="0"/>
              <w:jc w:val="left"/>
              <w:rPr>
                <w:rFonts w:eastAsia="Times New Roman" w:cs="Times New Roman"/>
                <w:noProof w:val="0"/>
                <w:kern w:val="0"/>
                <w:sz w:val="14"/>
                <w:szCs w:val="14"/>
                <w:lang w:eastAsia="pt-BR"/>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B193244" w14:textId="77777777" w:rsidR="00870CDE" w:rsidRPr="00870CDE" w:rsidRDefault="00870CDE" w:rsidP="00870CDE">
            <w:pPr>
              <w:spacing w:before="0" w:beforeAutospacing="0" w:after="0" w:afterAutospacing="0"/>
              <w:ind w:firstLine="0"/>
              <w:jc w:val="center"/>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(1.208.122,45)</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10AA4CE6"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(642.757,67)</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054C022"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(1.625.748,27) </w:t>
            </w:r>
          </w:p>
        </w:tc>
        <w:tc>
          <w:tcPr>
            <w:tcW w:w="992"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7E5BDB79" w14:textId="77777777" w:rsidR="00870CDE" w:rsidRPr="00870CDE" w:rsidRDefault="00870CDE" w:rsidP="00870CDE">
            <w:pPr>
              <w:spacing w:before="0" w:beforeAutospacing="0" w:after="0" w:afterAutospacing="0"/>
              <w:ind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val="en-US" w:eastAsia="pt-BR"/>
                <w14:ligatures w14:val="none"/>
              </w:rPr>
              <w:t>(1.625.855.37)</w:t>
            </w:r>
          </w:p>
        </w:tc>
      </w:tr>
    </w:tbl>
    <w:p w14:paraId="7F844BEA" w14:textId="77777777" w:rsidR="00870CDE" w:rsidRPr="00870CDE" w:rsidRDefault="00870CDE" w:rsidP="00870CDE">
      <w:pPr>
        <w:spacing w:before="0" w:beforeAutospacing="0"/>
        <w:ind w:firstLine="0"/>
        <w:rPr>
          <w:rFonts w:eastAsia="Times New Roman" w:cs="Times New Roman"/>
          <w:noProof w:val="0"/>
          <w:kern w:val="0"/>
          <w:sz w:val="12"/>
          <w:szCs w:val="12"/>
          <w:lang w:eastAsia="pt-BR"/>
          <w14:ligatures w14:val="none"/>
        </w:rPr>
      </w:pPr>
      <w:r w:rsidRPr="00870CDE">
        <w:rPr>
          <w:rFonts w:eastAsia="Times New Roman" w:cs="Times New Roman"/>
          <w:noProof w:val="0"/>
          <w:kern w:val="0"/>
          <w:sz w:val="12"/>
          <w:szCs w:val="12"/>
          <w:lang w:eastAsia="pt-BR"/>
          <w14:ligatures w14:val="none"/>
        </w:rPr>
        <w:t>Fonte: Livro de Apuração do Lucro Real – GTODC / Coordenação de Tributos</w:t>
      </w:r>
    </w:p>
    <w:p w14:paraId="63B5F459" w14:textId="77777777" w:rsidR="006D2357" w:rsidRPr="006D2357" w:rsidRDefault="006D2357" w:rsidP="00870CDE">
      <w:pPr>
        <w:spacing w:before="0" w:beforeAutospacing="0" w:after="0" w:afterAutospacing="0" w:line="276" w:lineRule="auto"/>
        <w:rPr>
          <w:lang w:eastAsia="pt-BR"/>
        </w:rPr>
      </w:pPr>
    </w:p>
    <w:p w14:paraId="6FA78FE8" w14:textId="77777777" w:rsidR="006D2357" w:rsidRPr="006D2357" w:rsidRDefault="006D2357" w:rsidP="00870CDE">
      <w:pPr>
        <w:spacing w:before="0" w:beforeAutospacing="0" w:after="0" w:afterAutospacing="0" w:line="276" w:lineRule="auto"/>
        <w:rPr>
          <w:lang w:eastAsia="pt-BR"/>
        </w:rPr>
      </w:pPr>
      <w:r w:rsidRPr="006D2357">
        <w:rPr>
          <w:lang w:eastAsia="pt-BR"/>
        </w:rPr>
        <w:t>Destacam-se os valores relativos às adições com as Provisões não Dedutíveis de R$ 10.482.505,29 e às exclusões com as Outras Variações Monetárias – Créditos de R$ 2.909.035,34, as quais estão contempladas no livro de registro da CSLL.</w:t>
      </w:r>
    </w:p>
    <w:p w14:paraId="0A48BBC2" w14:textId="77777777" w:rsidR="006D2357" w:rsidRPr="006D2357" w:rsidRDefault="006D2357" w:rsidP="00870CDE">
      <w:pPr>
        <w:spacing w:before="0" w:beforeAutospacing="0" w:after="0" w:afterAutospacing="0" w:line="276" w:lineRule="auto"/>
        <w:rPr>
          <w:lang w:eastAsia="pt-BR"/>
        </w:rPr>
      </w:pPr>
    </w:p>
    <w:p w14:paraId="2357BA59" w14:textId="77777777" w:rsidR="006D2357" w:rsidRPr="006D2357" w:rsidRDefault="006D2357" w:rsidP="00870CDE">
      <w:pPr>
        <w:spacing w:before="0" w:beforeAutospacing="0" w:after="0" w:afterAutospacing="0" w:line="276" w:lineRule="auto"/>
        <w:rPr>
          <w:lang w:eastAsia="zh-CN"/>
        </w:rPr>
      </w:pPr>
      <w:r w:rsidRPr="006D2357">
        <w:rPr>
          <w:lang w:eastAsia="zh-CN"/>
        </w:rPr>
        <w:t xml:space="preserve">Importa observar que, na Tabela 11 acima, na coluna do IRPJ, encontra-se a republicação dos valores informados no 3º/TRIM/2022. A republicação deve-se à publicação indevida dos valores evidenciados na referida coluna, naquele trimestre.  </w:t>
      </w:r>
    </w:p>
    <w:p w14:paraId="7794BCFF" w14:textId="77777777" w:rsidR="006D2357" w:rsidRPr="00BB3C8F" w:rsidRDefault="006D2357" w:rsidP="00870CDE">
      <w:pPr>
        <w:spacing w:before="0" w:beforeAutospacing="0" w:after="0" w:afterAutospacing="0" w:line="276" w:lineRule="auto"/>
        <w:rPr>
          <w:lang w:eastAsia="zh-CN"/>
        </w:rPr>
      </w:pPr>
    </w:p>
    <w:p w14:paraId="588DB384" w14:textId="77777777" w:rsidR="00870CDE" w:rsidRPr="006D2357" w:rsidRDefault="00870CDE" w:rsidP="00870CDE">
      <w:pPr>
        <w:spacing w:before="0" w:beforeAutospacing="0" w:after="0" w:afterAutospacing="0" w:line="276" w:lineRule="auto"/>
        <w:rPr>
          <w:lang w:eastAsia="zh-CN"/>
        </w:rPr>
      </w:pPr>
    </w:p>
    <w:p w14:paraId="20238C95" w14:textId="77777777" w:rsidR="006D2357" w:rsidRPr="00BB3C8F" w:rsidRDefault="006D2357" w:rsidP="00870CDE">
      <w:pPr>
        <w:spacing w:before="0" w:beforeAutospacing="0" w:after="0" w:afterAutospacing="0" w:line="276" w:lineRule="auto"/>
        <w:ind w:firstLine="0"/>
        <w:rPr>
          <w:b/>
          <w:bCs/>
          <w:lang w:eastAsia="pt-BR"/>
        </w:rPr>
      </w:pPr>
      <w:r w:rsidRPr="006D2357">
        <w:rPr>
          <w:b/>
          <w:bCs/>
          <w:lang w:eastAsia="pt-BR"/>
        </w:rPr>
        <w:t>NOTA 22 – Incorporação de Bens – Contrato de Gestão</w:t>
      </w:r>
    </w:p>
    <w:p w14:paraId="7F9C5C55" w14:textId="77777777" w:rsidR="00870CDE" w:rsidRPr="006D2357" w:rsidRDefault="00870CDE" w:rsidP="00870CDE">
      <w:pPr>
        <w:spacing w:before="0" w:beforeAutospacing="0" w:after="0" w:afterAutospacing="0" w:line="276" w:lineRule="auto"/>
        <w:ind w:firstLine="0"/>
        <w:rPr>
          <w:b/>
          <w:bCs/>
          <w:lang w:eastAsia="pt-BR"/>
        </w:rPr>
      </w:pPr>
    </w:p>
    <w:p w14:paraId="03B58AB0" w14:textId="77777777" w:rsidR="00870CDE" w:rsidRPr="00BB3C8F" w:rsidRDefault="006D2357" w:rsidP="00870CDE">
      <w:pPr>
        <w:spacing w:before="0" w:beforeAutospacing="0" w:after="0" w:afterAutospacing="0" w:line="276" w:lineRule="auto"/>
        <w:rPr>
          <w:lang w:eastAsia="pt-BR"/>
        </w:rPr>
      </w:pPr>
      <w:r w:rsidRPr="006D2357">
        <w:rPr>
          <w:lang w:eastAsia="pt-BR"/>
        </w:rPr>
        <w:t xml:space="preserve">Em cumprimento ao que determina o Art. 26 da Lei nº 11.652, de 2008, a Empresa encerrou em 31/12/2013 o Contrato de Gestão nº 17/2009 mantido com a Associação </w:t>
      </w:r>
      <w:r w:rsidRPr="006D2357">
        <w:rPr>
          <w:lang w:eastAsia="pt-BR"/>
        </w:rPr>
        <w:lastRenderedPageBreak/>
        <w:t>de Comunicação Educativa Roquette Pinto – ACERP, que se destinava ao fomento e à execução de atividades de produção e transmissão de conteúdos de radiodifusão educativa, cultural e informativa, de pesquisa, capacitação, planejamento e desenvolvimento tecnológico no âmbito público e privado, com vistas à gestão de aperfeiçoamento do sistema público de comunicação.</w:t>
      </w:r>
    </w:p>
    <w:p w14:paraId="0ED4F30B" w14:textId="3FDC5BAB"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1A7CA858"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Os parágrafos 3º e 4º do art. 26 da Lei nº 11.652/2008 disciplinam que: </w:t>
      </w:r>
    </w:p>
    <w:p w14:paraId="2B583782" w14:textId="77777777" w:rsidR="00870CDE" w:rsidRPr="006D2357" w:rsidRDefault="00870CDE" w:rsidP="00870CDE">
      <w:pPr>
        <w:spacing w:before="0" w:beforeAutospacing="0" w:after="0" w:afterAutospacing="0" w:line="276" w:lineRule="auto"/>
        <w:rPr>
          <w:lang w:eastAsia="pt-BR"/>
        </w:rPr>
      </w:pPr>
    </w:p>
    <w:p w14:paraId="3B52E60D" w14:textId="77777777" w:rsidR="006D2357" w:rsidRPr="00BB3C8F" w:rsidRDefault="006D2357" w:rsidP="00870CDE">
      <w:pPr>
        <w:spacing w:before="0" w:beforeAutospacing="0" w:after="0" w:afterAutospacing="0" w:line="276" w:lineRule="auto"/>
        <w:rPr>
          <w:sz w:val="22"/>
          <w:lang w:eastAsia="pt-BR"/>
        </w:rPr>
      </w:pPr>
      <w:r w:rsidRPr="006D2357">
        <w:rPr>
          <w:sz w:val="22"/>
          <w:lang w:eastAsia="pt-BR"/>
        </w:rPr>
        <w:t xml:space="preserve">“§ 3º – Reverterão à EBC os bens permitidos, cedidos ou transferidos para a ACERP pela União para os fins do cumprimento do contrato de gestão referido no caput deste artigo; </w:t>
      </w:r>
    </w:p>
    <w:p w14:paraId="73D77305" w14:textId="77777777" w:rsidR="00870CDE" w:rsidRPr="006D2357" w:rsidRDefault="00870CDE" w:rsidP="00870CDE">
      <w:pPr>
        <w:spacing w:before="0" w:beforeAutospacing="0" w:after="0" w:afterAutospacing="0" w:line="276" w:lineRule="auto"/>
        <w:rPr>
          <w:sz w:val="22"/>
          <w:lang w:eastAsia="pt-BR"/>
        </w:rPr>
      </w:pPr>
    </w:p>
    <w:p w14:paraId="46864BA3" w14:textId="77777777" w:rsidR="00870CDE" w:rsidRPr="00BB3C8F" w:rsidRDefault="006D2357" w:rsidP="00870CDE">
      <w:pPr>
        <w:spacing w:before="0" w:beforeAutospacing="0" w:after="0" w:afterAutospacing="0" w:line="276" w:lineRule="auto"/>
        <w:rPr>
          <w:sz w:val="22"/>
          <w:lang w:eastAsia="pt-BR"/>
        </w:rPr>
      </w:pPr>
      <w:r w:rsidRPr="006D2357">
        <w:rPr>
          <w:sz w:val="22"/>
          <w:lang w:eastAsia="pt-BR"/>
        </w:rPr>
        <w:t xml:space="preserve">§ 4º – Em decorrência do disposto neste artigo, serão incorporados ao patrimônio da União e transferidos para a EBC o patrimônio, os legados e as doações destinados à ACERP sujeitos ao disposto na </w:t>
      </w:r>
      <w:hyperlink r:id="rId12" w:anchor="art2i.i">
        <w:r w:rsidRPr="006D2357">
          <w:rPr>
            <w:sz w:val="22"/>
            <w:lang w:eastAsia="pt-BR"/>
          </w:rPr>
          <w:t>alínea i</w:t>
        </w:r>
      </w:hyperlink>
      <w:hyperlink r:id="rId13" w:anchor="art2i.i">
        <w:r w:rsidRPr="006D2357">
          <w:rPr>
            <w:sz w:val="22"/>
            <w:lang w:eastAsia="pt-BR"/>
          </w:rPr>
          <w:t xml:space="preserve"> </w:t>
        </w:r>
      </w:hyperlink>
      <w:hyperlink r:id="rId14" w:anchor="art2i.i">
        <w:r w:rsidRPr="006D2357">
          <w:rPr>
            <w:sz w:val="22"/>
            <w:lang w:eastAsia="pt-BR"/>
          </w:rPr>
          <w:t>do inciso I do</w:t>
        </w:r>
      </w:hyperlink>
      <w:hyperlink r:id="rId15" w:anchor="art2i.i">
        <w:r w:rsidRPr="006D2357">
          <w:rPr>
            <w:sz w:val="22"/>
            <w:lang w:eastAsia="pt-BR"/>
          </w:rPr>
          <w:t xml:space="preserve"> caput do art. 2</w:t>
        </w:r>
      </w:hyperlink>
      <w:hyperlink r:id="rId16" w:anchor="art2i.i">
        <w:r w:rsidRPr="006D2357">
          <w:rPr>
            <w:sz w:val="22"/>
            <w:lang w:eastAsia="pt-BR"/>
          </w:rPr>
          <w:t>o</w:t>
        </w:r>
      </w:hyperlink>
      <w:hyperlink r:id="rId17" w:anchor="art2i.i">
        <w:r w:rsidRPr="006D2357">
          <w:rPr>
            <w:sz w:val="22"/>
            <w:lang w:eastAsia="pt-BR"/>
          </w:rPr>
          <w:t xml:space="preserve"> </w:t>
        </w:r>
      </w:hyperlink>
      <w:hyperlink r:id="rId18" w:anchor="art2i.i">
        <w:r w:rsidRPr="006D2357">
          <w:rPr>
            <w:sz w:val="22"/>
            <w:lang w:eastAsia="pt-BR"/>
          </w:rPr>
          <w:t>da Lei n</w:t>
        </w:r>
      </w:hyperlink>
      <w:hyperlink r:id="rId19" w:anchor="art2i.i">
        <w:r w:rsidRPr="006D2357">
          <w:rPr>
            <w:sz w:val="22"/>
            <w:lang w:eastAsia="pt-BR"/>
          </w:rPr>
          <w:t>o</w:t>
        </w:r>
      </w:hyperlink>
      <w:hyperlink r:id="rId20" w:anchor="art2i.i">
        <w:r w:rsidRPr="006D2357">
          <w:rPr>
            <w:sz w:val="22"/>
            <w:lang w:eastAsia="pt-BR"/>
          </w:rPr>
          <w:t xml:space="preserve"> </w:t>
        </w:r>
      </w:hyperlink>
      <w:hyperlink r:id="rId21" w:anchor="art2i.i">
        <w:r w:rsidRPr="006D2357">
          <w:rPr>
            <w:sz w:val="22"/>
            <w:lang w:eastAsia="pt-BR"/>
          </w:rPr>
          <w:t xml:space="preserve">9.637, de 15 de </w:t>
        </w:r>
      </w:hyperlink>
      <w:hyperlink r:id="rId22" w:anchor="art2i.i">
        <w:r w:rsidRPr="006D2357">
          <w:rPr>
            <w:sz w:val="22"/>
            <w:lang w:eastAsia="pt-BR"/>
          </w:rPr>
          <w:t>maio de 1998.</w:t>
        </w:r>
      </w:hyperlink>
      <w:hyperlink r:id="rId23" w:anchor="art2i.i">
        <w:r w:rsidRPr="006D2357">
          <w:rPr>
            <w:sz w:val="22"/>
            <w:lang w:eastAsia="pt-BR"/>
          </w:rPr>
          <w:t>”</w:t>
        </w:r>
      </w:hyperlink>
    </w:p>
    <w:p w14:paraId="76504F65" w14:textId="2B646BBF" w:rsidR="006D2357" w:rsidRPr="006D2357" w:rsidRDefault="006D2357" w:rsidP="00870CDE">
      <w:pPr>
        <w:spacing w:before="0" w:beforeAutospacing="0" w:after="0" w:afterAutospacing="0" w:line="276" w:lineRule="auto"/>
        <w:rPr>
          <w:sz w:val="22"/>
          <w:lang w:eastAsia="pt-BR"/>
        </w:rPr>
      </w:pPr>
      <w:r w:rsidRPr="006D2357">
        <w:rPr>
          <w:sz w:val="22"/>
          <w:lang w:eastAsia="pt-BR"/>
        </w:rPr>
        <w:t xml:space="preserve"> </w:t>
      </w:r>
    </w:p>
    <w:p w14:paraId="70117561" w14:textId="77777777" w:rsidR="006E7D10" w:rsidRPr="00BB3C8F" w:rsidRDefault="006D2357" w:rsidP="00870CDE">
      <w:pPr>
        <w:spacing w:before="0" w:beforeAutospacing="0" w:after="0" w:afterAutospacing="0" w:line="276" w:lineRule="auto"/>
        <w:rPr>
          <w:lang w:eastAsia="pt-BR"/>
        </w:rPr>
      </w:pPr>
      <w:r w:rsidRPr="006D2357">
        <w:rPr>
          <w:lang w:eastAsia="pt-BR"/>
        </w:rPr>
        <w:t xml:space="preserve">As transferências dos bens objeto da legislação supramencionada foram realizadas parcialmente. Com vistas à solução dessa situação a EBC ingressou com as seguintes ações judiciais em desfavor da ACERP, como segue: </w:t>
      </w:r>
    </w:p>
    <w:p w14:paraId="0202CB42" w14:textId="2E939D97"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403C564E"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a) Processo nº 43125-13.2015.4.01.34.00 da 14ª Vara Federal da Seção Judiciária do Distrito Federal – Trata-se de ação ordinária proposta pela EBC em desfavor da ACERP. Objeto e síntese processual: Diante da recusa da ACERP em incorporar ao patrimônio da UNIÃO e transferir à EBC os saldos de recursos financeiros decorrentes do Contrato de Gestão nº 17/2009, encerrado em 31.12.2013, em atendimento ao art. 26, §§ 3º e 4º da Lei nº 11.652/2008, a EBC ajuizou ação ordinária para fins de condenação da ACERP à imediata incorporação ao patrimônio da UNIÃO e transferência à EBC dos recursos relativos aos excedentes financeiros decorrentes de sua atividade, havidos em função da aplicação de recursos públicos originários do Contrato de Gestão nº 017/2009, inclusive os advindos de outros contratos firmados com fundamento no referido Contrato, bem como aqueles decorrentes de reconhecimento judicial da imunidade de tributos, processo nº 0014.97060.2005.4.02.5101 que tramitou na 19ª Vara Federal do Rio de Janeiro. </w:t>
      </w:r>
    </w:p>
    <w:p w14:paraId="7B8326C7" w14:textId="77777777" w:rsidR="00870CDE" w:rsidRPr="006D2357" w:rsidRDefault="00870CDE" w:rsidP="00870CDE">
      <w:pPr>
        <w:spacing w:before="0" w:beforeAutospacing="0" w:after="0" w:afterAutospacing="0" w:line="276" w:lineRule="auto"/>
        <w:rPr>
          <w:lang w:eastAsia="pt-BR"/>
        </w:rPr>
      </w:pPr>
    </w:p>
    <w:p w14:paraId="71B6C4E4" w14:textId="77777777" w:rsidR="00870CDE" w:rsidRPr="00BB3C8F" w:rsidRDefault="006D2357" w:rsidP="00870CDE">
      <w:pPr>
        <w:spacing w:before="0" w:beforeAutospacing="0" w:after="0" w:afterAutospacing="0" w:line="276" w:lineRule="auto"/>
        <w:rPr>
          <w:lang w:eastAsia="pt-BR"/>
        </w:rPr>
      </w:pPr>
      <w:r w:rsidRPr="006D2357">
        <w:rPr>
          <w:lang w:eastAsia="pt-BR"/>
        </w:rPr>
        <w:t>Foi pleiteada ainda a condenação da ACERP para que proceda ao imediato repasse à EBC do saldo de caixa no valor R$ 92.082.920,23 (noventa e dois milhões, oitenta e dois mil, novecentos e vinte reais e vinte e três centavos) com as respectivas atualizações até a data do efetivo pagamento.</w:t>
      </w:r>
    </w:p>
    <w:p w14:paraId="65C7B212" w14:textId="74A4CF6F"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6BB2EB16" w14:textId="77777777" w:rsidR="00870CDE" w:rsidRPr="00BB3C8F" w:rsidRDefault="006D2357" w:rsidP="00870CDE">
      <w:pPr>
        <w:spacing w:before="0" w:beforeAutospacing="0" w:after="0" w:afterAutospacing="0" w:line="276" w:lineRule="auto"/>
        <w:rPr>
          <w:lang w:eastAsia="pt-BR"/>
        </w:rPr>
      </w:pPr>
      <w:r w:rsidRPr="006D2357">
        <w:rPr>
          <w:lang w:eastAsia="pt-BR"/>
        </w:rPr>
        <w:t>Em sede de liminar, a EBC pleiteou a concessão da medida para que fosse determinada a indisponibilidade e o bloqueio de bens, contas bancárias e aplicações financeiras da ACERP até final julgamento do feito. O pedido liminar foi indeferido.</w:t>
      </w:r>
    </w:p>
    <w:p w14:paraId="3907552D" w14:textId="0BAC4A81"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54F9E917" w14:textId="77777777" w:rsidR="00870CDE" w:rsidRPr="00BB3C8F" w:rsidRDefault="006D2357" w:rsidP="00870CDE">
      <w:pPr>
        <w:spacing w:before="0" w:beforeAutospacing="0" w:after="0" w:afterAutospacing="0" w:line="276" w:lineRule="auto"/>
        <w:rPr>
          <w:lang w:eastAsia="pt-BR"/>
        </w:rPr>
      </w:pPr>
      <w:r w:rsidRPr="006D2357">
        <w:rPr>
          <w:lang w:eastAsia="pt-BR"/>
        </w:rPr>
        <w:t xml:space="preserve">Após citação da ACERP, foi apresentada contestação refutando os termos da inicial, alegando as preliminares de ilegitimidade passiva, ilegitimidade ativa, bem como a falta de interesse da UNIÃO de integrar o polo ativo, aduzindo, para tanto, que a EBC não deteria </w:t>
      </w:r>
      <w:r w:rsidRPr="006D2357">
        <w:rPr>
          <w:lang w:eastAsia="pt-BR"/>
        </w:rPr>
        <w:lastRenderedPageBreak/>
        <w:t>poderes para pleitear em nome de sua criadora, in casu, a UNIÃO. Requereu, ainda em sede de preliminar, a inépcia da inicial ao argumento de que não existiria liame entre a extinção do Contrato de Gestão e a transferência de patrimônio para a EBC, pois, para haver a incorporação de recursos ao patrimônio da UNIÃO e a posterior transferência aos cofres da EBC, seria necessária sua extinção ou desqualificação como Organização Social.</w:t>
      </w:r>
    </w:p>
    <w:p w14:paraId="695B63C1" w14:textId="49F19BFC"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720EDD18"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Quanto ao mérito, alega a ACERP não seriam devidos os excedentes financeiros pleiteados pela EBC, ao argumento de que constituiriam patrimônio privado da própria entidade e que seriam revertidos à UNIÃO somente com sua extinção ou desqualificação. </w:t>
      </w:r>
    </w:p>
    <w:p w14:paraId="6A570A6A" w14:textId="77777777" w:rsidR="00870CDE" w:rsidRPr="006D2357" w:rsidRDefault="00870CDE" w:rsidP="00870CDE">
      <w:pPr>
        <w:spacing w:before="0" w:beforeAutospacing="0" w:after="0" w:afterAutospacing="0" w:line="276" w:lineRule="auto"/>
        <w:rPr>
          <w:lang w:eastAsia="pt-BR"/>
        </w:rPr>
      </w:pPr>
    </w:p>
    <w:p w14:paraId="70B51C49" w14:textId="77777777" w:rsidR="00870CDE" w:rsidRPr="00BB3C8F" w:rsidRDefault="006D2357" w:rsidP="00870CDE">
      <w:pPr>
        <w:spacing w:before="0" w:beforeAutospacing="0" w:after="0" w:afterAutospacing="0" w:line="276" w:lineRule="auto"/>
        <w:rPr>
          <w:lang w:eastAsia="pt-BR"/>
        </w:rPr>
      </w:pPr>
      <w:r w:rsidRPr="006D2357">
        <w:rPr>
          <w:lang w:eastAsia="pt-BR"/>
        </w:rPr>
        <w:t>No tocante ao recurso financeiro decorrente da imunidade tributária, alega que seu reconhecimento afetaria e beneficiaria tão somente a si, eis que se trata de direito individual destinado àquele que atende aos requisitos previstos em lei, de modo que não há como estender seus benefícios a terceiros, no caso, a EBC.</w:t>
      </w:r>
    </w:p>
    <w:p w14:paraId="6E84AE2E" w14:textId="77777777" w:rsidR="00272EA7" w:rsidRPr="00BB3C8F" w:rsidRDefault="00272EA7" w:rsidP="00870CDE">
      <w:pPr>
        <w:spacing w:before="0" w:beforeAutospacing="0" w:after="0" w:afterAutospacing="0" w:line="276" w:lineRule="auto"/>
        <w:rPr>
          <w:lang w:eastAsia="pt-BR"/>
        </w:rPr>
      </w:pPr>
    </w:p>
    <w:p w14:paraId="4EF27F9F"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A EBC apresentou réplica refutando as preliminares suscitadas pela ACERP, bem como as alegações e pedidos constantes da contestação. Na oportunidade reiterou o pedido de concessão de tutela de urgência formulado na inicial.  </w:t>
      </w:r>
    </w:p>
    <w:p w14:paraId="37145C97" w14:textId="77777777" w:rsidR="006E7D10" w:rsidRPr="006D2357" w:rsidRDefault="006E7D10" w:rsidP="00870CDE">
      <w:pPr>
        <w:spacing w:before="0" w:beforeAutospacing="0" w:after="0" w:afterAutospacing="0" w:line="276" w:lineRule="auto"/>
        <w:rPr>
          <w:lang w:eastAsia="pt-BR"/>
        </w:rPr>
      </w:pPr>
    </w:p>
    <w:p w14:paraId="4816D339"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Em 24/7/2017, foi proferida decisão, deferindo a inclusão da UNIÃO como litisconsorte passivo necessário e a inclusão do Ministério Público Federal como fiscal da lei. Sendo esse o último andamento dos autos. </w:t>
      </w:r>
    </w:p>
    <w:p w14:paraId="14298745" w14:textId="77777777" w:rsidR="00870CDE" w:rsidRPr="006D2357" w:rsidRDefault="00870CDE" w:rsidP="00870CDE">
      <w:pPr>
        <w:spacing w:before="0" w:beforeAutospacing="0" w:after="0" w:afterAutospacing="0" w:line="276" w:lineRule="auto"/>
        <w:rPr>
          <w:lang w:eastAsia="pt-BR"/>
        </w:rPr>
      </w:pPr>
    </w:p>
    <w:p w14:paraId="16AF2B3D" w14:textId="77777777" w:rsidR="00870CDE" w:rsidRPr="00BB3C8F" w:rsidRDefault="006D2357" w:rsidP="00870CDE">
      <w:pPr>
        <w:spacing w:before="0" w:beforeAutospacing="0" w:after="0" w:afterAutospacing="0" w:line="276" w:lineRule="auto"/>
        <w:rPr>
          <w:lang w:eastAsia="pt-BR"/>
        </w:rPr>
      </w:pPr>
      <w:r w:rsidRPr="006D2357">
        <w:rPr>
          <w:lang w:eastAsia="pt-BR"/>
        </w:rPr>
        <w:t>Em 5/3/2018, a EBC indicou assistente técnico e apresentou quesitos para serem respondidos pelo Perito nomeado pelo juízo.</w:t>
      </w:r>
    </w:p>
    <w:p w14:paraId="2EB21118" w14:textId="183725BB"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004681F7"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Em 23/4/2018, foi protocolizada pela EBC requerendo a suspensão do feito pelo prazo de noventa dias, em razão da tratativa iniciada perante a Câmara de Conciliação e Arbitragem da Administração Federal (CCAF). A suspensão foi deferida pelo MM. Juiz em 17/5/2018, encerrando-se, portanto, em 17/8/2018.  </w:t>
      </w:r>
    </w:p>
    <w:p w14:paraId="6609EB1C" w14:textId="77777777" w:rsidR="00870CDE" w:rsidRPr="006D2357" w:rsidRDefault="00870CDE" w:rsidP="00870CDE">
      <w:pPr>
        <w:spacing w:before="0" w:beforeAutospacing="0" w:after="0" w:afterAutospacing="0" w:line="276" w:lineRule="auto"/>
        <w:rPr>
          <w:lang w:eastAsia="pt-BR"/>
        </w:rPr>
      </w:pPr>
    </w:p>
    <w:p w14:paraId="2BF495B5"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Após ser intimada pelo juízo, a EBC, em 10/9/2018, informou que as tratativas perante a CCAF ainda estavam em negociação. Em 17/04/2019, a Diretoria Executiva da EBC, por meio da Deliberação DIREX n° 27/2019, autoriza a retomada do curso da ação judicial. </w:t>
      </w:r>
    </w:p>
    <w:p w14:paraId="41EF6E7B" w14:textId="77777777" w:rsidR="00870CDE" w:rsidRPr="006D2357" w:rsidRDefault="00870CDE" w:rsidP="00870CDE">
      <w:pPr>
        <w:spacing w:before="0" w:beforeAutospacing="0" w:after="0" w:afterAutospacing="0" w:line="276" w:lineRule="auto"/>
        <w:rPr>
          <w:lang w:eastAsia="pt-BR"/>
        </w:rPr>
      </w:pPr>
    </w:p>
    <w:p w14:paraId="33D4BE33" w14:textId="77777777" w:rsidR="00870CDE" w:rsidRPr="00BB3C8F" w:rsidRDefault="006D2357" w:rsidP="00870CDE">
      <w:pPr>
        <w:spacing w:before="0" w:beforeAutospacing="0" w:after="0" w:afterAutospacing="0" w:line="276" w:lineRule="auto"/>
        <w:rPr>
          <w:lang w:eastAsia="pt-BR"/>
        </w:rPr>
      </w:pPr>
      <w:r w:rsidRPr="006D2357">
        <w:rPr>
          <w:lang w:eastAsia="pt-BR"/>
        </w:rPr>
        <w:t xml:space="preserve">Após peticionamento da EBC requerendo o prosseguimento da ação, foi proferida sentença julgando improcedente o pedido da EBC. Foram opostos embargos declaratórios, os quais não foram acolhidos. Assim, a EBC interpôs recurso de apelação e os autos foram retirados em carga pela AGU. A União interpôs recurso de apelação tendo a EBC sido intimada para se manifestar aos termos do citado recurso, com o qual se manifestou favoravelmente eis que os interesses são convergentes. Em 22/04/2020, aguardava-se a distribuição da Apelação e o respectivo julgamento pelo Tribunal. </w:t>
      </w:r>
    </w:p>
    <w:p w14:paraId="61200457" w14:textId="196E342F"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24535FB0" w14:textId="77777777" w:rsidR="006D2357" w:rsidRPr="00BB3C8F" w:rsidRDefault="006D2357" w:rsidP="00870CDE">
      <w:pPr>
        <w:spacing w:before="0" w:beforeAutospacing="0" w:after="0" w:afterAutospacing="0" w:line="276" w:lineRule="auto"/>
        <w:rPr>
          <w:lang w:eastAsia="pt-BR"/>
        </w:rPr>
      </w:pPr>
      <w:r w:rsidRPr="006D2357">
        <w:rPr>
          <w:lang w:eastAsia="pt-BR"/>
        </w:rPr>
        <w:lastRenderedPageBreak/>
        <w:t xml:space="preserve">Em 9/7/2020, o processo entrou em fase de migração para o Processo Judicial eletrônico (PJe) tendo a digitalização sido concluída em 30/9/2020. </w:t>
      </w:r>
    </w:p>
    <w:p w14:paraId="7F7BE83B" w14:textId="77777777" w:rsidR="00870CDE" w:rsidRPr="006D2357" w:rsidRDefault="00870CDE" w:rsidP="00870CDE">
      <w:pPr>
        <w:spacing w:before="0" w:beforeAutospacing="0" w:after="0" w:afterAutospacing="0" w:line="276" w:lineRule="auto"/>
        <w:rPr>
          <w:lang w:eastAsia="pt-BR"/>
        </w:rPr>
      </w:pPr>
    </w:p>
    <w:p w14:paraId="2D8AB3DD"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Em 2/12/2020, a EBC peticionou nos autos, apresentando fatos novos, os quais corroboram a tese recursal. </w:t>
      </w:r>
    </w:p>
    <w:p w14:paraId="5C4A2E0B" w14:textId="77777777" w:rsidR="00870CDE" w:rsidRPr="006D2357" w:rsidRDefault="00870CDE" w:rsidP="00870CDE">
      <w:pPr>
        <w:spacing w:before="0" w:beforeAutospacing="0" w:after="0" w:afterAutospacing="0" w:line="276" w:lineRule="auto"/>
        <w:rPr>
          <w:lang w:eastAsia="pt-BR"/>
        </w:rPr>
      </w:pPr>
    </w:p>
    <w:p w14:paraId="2619DAE7" w14:textId="77777777" w:rsidR="00870CDE" w:rsidRPr="00BB3C8F" w:rsidRDefault="006D2357" w:rsidP="00870CDE">
      <w:pPr>
        <w:spacing w:before="0" w:beforeAutospacing="0" w:after="0" w:afterAutospacing="0" w:line="276" w:lineRule="auto"/>
        <w:rPr>
          <w:lang w:eastAsia="pt-BR"/>
        </w:rPr>
      </w:pPr>
      <w:r w:rsidRPr="006D2357">
        <w:rPr>
          <w:lang w:eastAsia="pt-BR"/>
        </w:rPr>
        <w:t>Em 4/12/2020, o processo foi concluso para julgamento perante a 5ª Turma do TRF1. O julgamento do Recurso de Apelação interposto pela EBC previsto para 10/11/2021 foi adiado. Nas datas de 18/11/2021 e 16/12/2021 respectivamente, foi retirado da pauta de julgamento. A empresa continua aguardando esse julgamento.</w:t>
      </w:r>
    </w:p>
    <w:p w14:paraId="3D22DF5B" w14:textId="24D54DE4"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2A7909DF" w14:textId="77777777" w:rsidR="00870CDE" w:rsidRPr="00BB3C8F" w:rsidRDefault="006D2357" w:rsidP="00870CDE">
      <w:pPr>
        <w:spacing w:before="0" w:beforeAutospacing="0" w:after="0" w:afterAutospacing="0" w:line="276" w:lineRule="auto"/>
        <w:rPr>
          <w:lang w:eastAsia="pt-BR"/>
        </w:rPr>
      </w:pPr>
      <w:r w:rsidRPr="006D2357">
        <w:rPr>
          <w:lang w:eastAsia="pt-BR"/>
        </w:rPr>
        <w:t>Na data de 18/1/2022 a EBC peticionou nos autos, juntando o Decreto nº 10.195/2021, que desqualifica a ACERP como organização social, tendo, na mesma oportunidade, fundamentada na superveniência de fatos novos, formulado pedido de tutela de urgência para que seja determinada a indisponibilidade e bloqueio de valores nas contas bancárias e aplicações financeiras em nome da ACERP no montante pleiteado na inicial, R$ 92.000.000,00 (noventa e dois milhões) até o deslinde do presente feito.</w:t>
      </w:r>
    </w:p>
    <w:p w14:paraId="7DDF7721" w14:textId="48EF96CD"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00EA1B5D" w14:textId="77777777" w:rsidR="006D2357" w:rsidRPr="00BB3C8F" w:rsidRDefault="006D2357" w:rsidP="00870CDE">
      <w:pPr>
        <w:spacing w:before="0" w:beforeAutospacing="0" w:after="0" w:afterAutospacing="0" w:line="276" w:lineRule="auto"/>
        <w:rPr>
          <w:lang w:val="en-US" w:eastAsia="zh-CN"/>
        </w:rPr>
      </w:pPr>
      <w:r w:rsidRPr="006D2357">
        <w:rPr>
          <w:lang w:eastAsia="pt-BR"/>
        </w:rPr>
        <w:t xml:space="preserve">Em 17/05/2022, com a resposta da ACERP, o processo foi incluído em pauta de julgamento de 13/07/2022.  </w:t>
      </w:r>
      <w:r w:rsidRPr="006D2357">
        <w:rPr>
          <w:lang w:val="en-US" w:eastAsia="zh-CN"/>
        </w:rPr>
        <w:t>Nessa data (13/7/2022), o processo foi novamente retirado de julgamento. Em 2/3/2023, a ACERP peticionou, informando a revogação dos poderes outorgados aos antigos patronos, e requerendo a habilitação dos novos advogados. Em 20/3/2023, os antigos patronos se insurgiram quanto à destituição da causa, sendo essa a última movimentação processual.</w:t>
      </w:r>
    </w:p>
    <w:p w14:paraId="3FF5D917" w14:textId="77777777" w:rsidR="00870CDE" w:rsidRPr="006D2357" w:rsidRDefault="00870CDE" w:rsidP="00870CDE">
      <w:pPr>
        <w:spacing w:before="0" w:beforeAutospacing="0" w:after="0" w:afterAutospacing="0" w:line="276" w:lineRule="auto"/>
        <w:rPr>
          <w:lang w:eastAsia="pt-BR"/>
        </w:rPr>
      </w:pPr>
    </w:p>
    <w:p w14:paraId="30286154" w14:textId="77777777" w:rsidR="006D2357" w:rsidRPr="00BB3C8F" w:rsidRDefault="006D2357" w:rsidP="00870CDE">
      <w:pPr>
        <w:spacing w:before="0" w:beforeAutospacing="0" w:after="0" w:afterAutospacing="0" w:line="276" w:lineRule="auto"/>
        <w:rPr>
          <w:lang w:eastAsia="zh-CN"/>
        </w:rPr>
      </w:pPr>
      <w:r w:rsidRPr="006D2357">
        <w:t>b)</w:t>
      </w:r>
      <w:r w:rsidRPr="006D2357">
        <w:rPr>
          <w:lang w:eastAsia="zh-CN"/>
        </w:rPr>
        <w:t xml:space="preserve"> Processo nº </w:t>
      </w:r>
      <w:hyperlink r:id="rId24" w:history="1">
        <w:r w:rsidRPr="006D2357">
          <w:rPr>
            <w:lang w:eastAsia="zh-CN"/>
          </w:rPr>
          <w:t>0079815-18.2016.4.02</w:t>
        </w:r>
      </w:hyperlink>
      <w:r w:rsidRPr="006D2357">
        <w:rPr>
          <w:lang w:eastAsia="zh-CN"/>
        </w:rPr>
        <w:t>.5101 da 1ª Vara Federal da Seção Judiciária RJ – Objeto e síntese processual: Trata-se de Ação de Prestação de Fazer ajuizada pela EBC em desfavor da ACERP e Itaú Rent Administração e Participações S/A que tem por objeto a condenação da ACERP à imediata incorporação ao patrimônio da UNIÃO e transferência à EBC do bem imóvel registrado no Cartório do 2º Ofício da Capital do Rio de Janeiro sob a matrícula nº 20.342, situado no prédio da Rua da Relação nº 18 e prédio da Rua do Lavradio nº 80.</w:t>
      </w:r>
    </w:p>
    <w:p w14:paraId="7AB281BD" w14:textId="77777777" w:rsidR="00870CDE" w:rsidRPr="006D2357" w:rsidRDefault="00870CDE" w:rsidP="00870CDE">
      <w:pPr>
        <w:spacing w:before="0" w:beforeAutospacing="0" w:after="0" w:afterAutospacing="0" w:line="276" w:lineRule="auto"/>
        <w:rPr>
          <w:lang w:eastAsia="pt-BR"/>
        </w:rPr>
      </w:pPr>
    </w:p>
    <w:p w14:paraId="182AA33E" w14:textId="77777777" w:rsidR="006D2357" w:rsidRPr="00BB3C8F" w:rsidRDefault="006D2357" w:rsidP="00870CDE">
      <w:pPr>
        <w:spacing w:before="0" w:beforeAutospacing="0" w:after="0" w:afterAutospacing="0" w:line="276" w:lineRule="auto"/>
        <w:rPr>
          <w:lang w:eastAsia="zh-CN"/>
        </w:rPr>
      </w:pPr>
      <w:r w:rsidRPr="006D2357">
        <w:rPr>
          <w:lang w:eastAsia="zh-CN"/>
        </w:rPr>
        <w:t>Foi pleiteada ainda a condenação das Requeridas Itaú Rent Administração e Participações S/A e Associação de Comunicação Educativa Roquette Pinto, em prestação de fazer para que efetuem a transferência/transcrição imobiliária para a EBC do bem imóvel acima destacado.</w:t>
      </w:r>
    </w:p>
    <w:p w14:paraId="77935C1E" w14:textId="77777777" w:rsidR="00870CDE" w:rsidRPr="006D2357" w:rsidRDefault="00870CDE" w:rsidP="00870CDE">
      <w:pPr>
        <w:spacing w:before="0" w:beforeAutospacing="0" w:after="0" w:afterAutospacing="0" w:line="276" w:lineRule="auto"/>
        <w:rPr>
          <w:lang w:eastAsia="zh-CN"/>
        </w:rPr>
      </w:pPr>
    </w:p>
    <w:p w14:paraId="36C54AB1" w14:textId="77777777" w:rsidR="006D2357" w:rsidRPr="00BB3C8F" w:rsidRDefault="006D2357" w:rsidP="00870CDE">
      <w:pPr>
        <w:spacing w:before="0" w:beforeAutospacing="0" w:after="0" w:afterAutospacing="0" w:line="276" w:lineRule="auto"/>
        <w:rPr>
          <w:lang w:eastAsia="zh-CN"/>
        </w:rPr>
      </w:pPr>
      <w:r w:rsidRPr="006D2357">
        <w:rPr>
          <w:lang w:eastAsia="zh-CN"/>
        </w:rPr>
        <w:t xml:space="preserve">Em sede de tutela de urgência, a EBC requereu o bloqueio/indisponibilidade do bem imóvel objeto da matrícula nº 20.342 registrado no Cartório do 2º Ofício da Capital do Rio de Janeiro, situado na Rua da Relação nº 18 e Rua do Lavradio nº 80, no Rio de Janeiro/RJ, com a respectiva averbação na referida matrícula, bem como para que as Requeridas se abstenham de praticar qualquer ato de disposição/alienação do bem imóvel em questão, sob pena </w:t>
      </w:r>
      <w:r w:rsidRPr="006D2357">
        <w:rPr>
          <w:lang w:eastAsia="zh-CN"/>
        </w:rPr>
        <w:lastRenderedPageBreak/>
        <w:t>de aplicação de multa diária no valor de R$ 50.000,00 (cinquenta mil reais) no caso de descumprimento.</w:t>
      </w:r>
    </w:p>
    <w:p w14:paraId="5AF37578" w14:textId="77777777" w:rsidR="00870CDE" w:rsidRPr="006D2357" w:rsidRDefault="00870CDE" w:rsidP="00870CDE">
      <w:pPr>
        <w:spacing w:before="0" w:beforeAutospacing="0" w:after="0" w:afterAutospacing="0" w:line="276" w:lineRule="auto"/>
        <w:rPr>
          <w:lang w:eastAsia="zh-CN"/>
        </w:rPr>
      </w:pPr>
    </w:p>
    <w:p w14:paraId="49CF3D3B" w14:textId="77777777" w:rsidR="006D2357" w:rsidRPr="00BB3C8F" w:rsidRDefault="006D2357" w:rsidP="00870CDE">
      <w:pPr>
        <w:spacing w:before="0" w:beforeAutospacing="0" w:after="0" w:afterAutospacing="0" w:line="276" w:lineRule="auto"/>
        <w:rPr>
          <w:lang w:eastAsia="zh-CN"/>
        </w:rPr>
      </w:pPr>
      <w:r w:rsidRPr="006D2357">
        <w:rPr>
          <w:lang w:eastAsia="zh-CN"/>
        </w:rPr>
        <w:t>Em sede de cognição sumária, foi proferido despacho pelo juízo do feito no sentido de apreciar o pedido de tutela antecipada em momento posterior em observância ao contraditório e ampla defesa, bem como a abertura de prazo para manifestação sobre o interesse em fazer acordo, nos termos do art. 334 do Código de Processo Civil, a respeito do qual as partes não chegaram a consenso.</w:t>
      </w:r>
    </w:p>
    <w:p w14:paraId="7D1193FD" w14:textId="77777777" w:rsidR="00870CDE" w:rsidRPr="006D2357" w:rsidRDefault="00870CDE" w:rsidP="00870CDE">
      <w:pPr>
        <w:spacing w:before="0" w:beforeAutospacing="0" w:after="0" w:afterAutospacing="0" w:line="276" w:lineRule="auto"/>
        <w:rPr>
          <w:lang w:eastAsia="zh-CN"/>
        </w:rPr>
      </w:pPr>
    </w:p>
    <w:p w14:paraId="2E6CE92F" w14:textId="77777777" w:rsidR="006D2357" w:rsidRPr="00BB3C8F" w:rsidRDefault="006D2357" w:rsidP="00870CDE">
      <w:pPr>
        <w:spacing w:before="0" w:beforeAutospacing="0" w:after="0" w:afterAutospacing="0" w:line="276" w:lineRule="auto"/>
        <w:rPr>
          <w:lang w:eastAsia="zh-CN"/>
        </w:rPr>
      </w:pPr>
      <w:r w:rsidRPr="006D2357">
        <w:rPr>
          <w:lang w:eastAsia="zh-CN"/>
        </w:rPr>
        <w:t>Em 3/5/2017, a EBC informou o juízo que a ACERP antecipou o pagamento do IPTU, exercício 2017, com o intuito de induzi-lo a uma falsa percepção da realidade, requerendo a juntada dos comprovantes de depósitos também realizados pela EBC e que os valores fiquem depositados nos autos, sendo liberados somente após o trânsito em julgado da ação.</w:t>
      </w:r>
    </w:p>
    <w:p w14:paraId="650152E2" w14:textId="77777777" w:rsidR="00870CDE" w:rsidRPr="006D2357" w:rsidRDefault="00870CDE" w:rsidP="00870CDE">
      <w:pPr>
        <w:spacing w:before="0" w:beforeAutospacing="0" w:after="0" w:afterAutospacing="0" w:line="276" w:lineRule="auto"/>
        <w:rPr>
          <w:lang w:eastAsia="zh-CN"/>
        </w:rPr>
      </w:pPr>
    </w:p>
    <w:p w14:paraId="233A875E" w14:textId="77777777" w:rsidR="006D2357" w:rsidRPr="00BB3C8F" w:rsidRDefault="006D2357" w:rsidP="00870CDE">
      <w:pPr>
        <w:spacing w:before="0" w:beforeAutospacing="0" w:after="0" w:afterAutospacing="0" w:line="276" w:lineRule="auto"/>
        <w:rPr>
          <w:lang w:eastAsia="zh-CN"/>
        </w:rPr>
      </w:pPr>
      <w:r w:rsidRPr="006D2357">
        <w:rPr>
          <w:lang w:eastAsia="zh-CN"/>
        </w:rPr>
        <w:t>Em defesa, a Itaú Rent Administração e Participações S/A alegou que não deveria figurar no polo passivo da demanda, uma vez que a única responsável pelo atraso na transferência da propriedade dos imóveis seria a ACERP.</w:t>
      </w:r>
    </w:p>
    <w:p w14:paraId="26232B6F" w14:textId="77777777" w:rsidR="006E7D10" w:rsidRPr="006D2357" w:rsidRDefault="006E7D10" w:rsidP="00870CDE">
      <w:pPr>
        <w:spacing w:before="0" w:beforeAutospacing="0" w:after="0" w:afterAutospacing="0" w:line="276" w:lineRule="auto"/>
        <w:rPr>
          <w:lang w:eastAsia="zh-CN"/>
        </w:rPr>
      </w:pPr>
    </w:p>
    <w:p w14:paraId="1767EC14" w14:textId="77777777" w:rsidR="006D2357" w:rsidRPr="00BB3C8F" w:rsidRDefault="006D2357" w:rsidP="00870CDE">
      <w:pPr>
        <w:spacing w:before="0" w:beforeAutospacing="0" w:after="0" w:afterAutospacing="0" w:line="276" w:lineRule="auto"/>
        <w:rPr>
          <w:lang w:eastAsia="zh-CN"/>
        </w:rPr>
      </w:pPr>
      <w:r w:rsidRPr="006D2357">
        <w:rPr>
          <w:lang w:eastAsia="zh-CN"/>
        </w:rPr>
        <w:t xml:space="preserve">Por sua vez, a ACERP arguiu que a antecipação de pagamento de IPTU, exercício 2017, ocorreu em razão da frustrada tentativa de as partes formalizarem contrato de locação dos imóveis. Aduziu, preliminarmente, que a EBC seria parte ilegítima para figurar como autora da ação, eis que a verdadeira legitimada seria a UNIÃO; que a pretensão não poderia caracterizar obrigação de fazer, mas obrigação de dar; que haveria continência com o Processo nº </w:t>
      </w:r>
      <w:hyperlink r:id="rId25" w:history="1">
        <w:r w:rsidRPr="006D2357">
          <w:rPr>
            <w:lang w:eastAsia="zh-CN"/>
          </w:rPr>
          <w:t>43125-13.2015.4.01</w:t>
        </w:r>
      </w:hyperlink>
      <w:r w:rsidRPr="006D2357">
        <w:rPr>
          <w:lang w:eastAsia="zh-CN"/>
        </w:rPr>
        <w:t>.3400 que tramita perante a 14ª Vara Federal da Seção Judiciária de Brasília/DF; e que o valor dado à causa deveria ser retificado para o valor venal dos imóveis. Em relação ao mérito, alega que a ação deveria ser jugada improcedente, uma vez que os imóveis foram adquiridos antes da assinatura do contrato de gestão com a EBC; e que não houve sua desqualificação como Organização Social ou sua extinção. Em 9/10/2017, a EBC apresentou réplica às defesas.</w:t>
      </w:r>
    </w:p>
    <w:p w14:paraId="62E089F3" w14:textId="77777777" w:rsidR="00870CDE" w:rsidRPr="006D2357" w:rsidRDefault="00870CDE" w:rsidP="00870CDE">
      <w:pPr>
        <w:spacing w:before="0" w:beforeAutospacing="0" w:after="0" w:afterAutospacing="0" w:line="276" w:lineRule="auto"/>
        <w:rPr>
          <w:lang w:eastAsia="zh-CN"/>
        </w:rPr>
      </w:pPr>
    </w:p>
    <w:p w14:paraId="08D88752" w14:textId="77777777" w:rsidR="006D2357" w:rsidRPr="00BB3C8F" w:rsidRDefault="006D2357" w:rsidP="00870CDE">
      <w:pPr>
        <w:spacing w:before="0" w:beforeAutospacing="0" w:after="0" w:afterAutospacing="0" w:line="276" w:lineRule="auto"/>
        <w:rPr>
          <w:lang w:eastAsia="zh-CN"/>
        </w:rPr>
      </w:pPr>
      <w:r w:rsidRPr="006D2357">
        <w:rPr>
          <w:lang w:eastAsia="zh-CN"/>
        </w:rPr>
        <w:t xml:space="preserve">Em 23/04/2018, foi protocolizada pela EBC petição requerendo a suspensão do feito pelo prazo de noventa dias, em razão da tratativa iniciada perante a Câmara de Conciliação e Arbitragem da Administração Federal (CCAF). No entanto, o MM. Juiz entendeu por suspender o feito pelo prazo máximo permitido pelo Código de Processo Civil – seis meses, conforme formulado pela UNIÃO. A decisão de suspensão foi publicada em 29/05/2018. Em 17/04/2019, a Diretoria Executiva da EBC, por meio da Deliberação DIREX n° 27/2019, autoriza prorrogação por mais 90 dias, para que a CCAF se reúna   com a ACERP novamente. No dia 28/10/2019 foi apresentada manifestação no sentido de requerer prorrogação da suspensão processual.  Em 06/12/2019, foi deferido o pedido de suspensão processual realizado pela EBC, por 90 dias, ante a existência de tratativas junto à Câmara de Conciliação e Arbitragem da Administração Federal (CCAF). </w:t>
      </w:r>
    </w:p>
    <w:p w14:paraId="6D81F2E9" w14:textId="77777777" w:rsidR="00870CDE" w:rsidRPr="006D2357" w:rsidRDefault="00870CDE" w:rsidP="00870CDE">
      <w:pPr>
        <w:spacing w:before="0" w:beforeAutospacing="0" w:after="0" w:afterAutospacing="0" w:line="276" w:lineRule="auto"/>
        <w:rPr>
          <w:lang w:eastAsia="zh-CN"/>
        </w:rPr>
      </w:pPr>
    </w:p>
    <w:p w14:paraId="75CC1646" w14:textId="77777777" w:rsidR="006D2357" w:rsidRPr="00BB3C8F" w:rsidRDefault="006D2357" w:rsidP="00870CDE">
      <w:pPr>
        <w:spacing w:before="0" w:beforeAutospacing="0" w:after="0" w:afterAutospacing="0" w:line="276" w:lineRule="auto"/>
        <w:rPr>
          <w:lang w:eastAsia="zh-CN"/>
        </w:rPr>
      </w:pPr>
      <w:r w:rsidRPr="006D2357">
        <w:rPr>
          <w:lang w:eastAsia="zh-CN"/>
        </w:rPr>
        <w:lastRenderedPageBreak/>
        <w:t>Em 31/01/2020, a EBC protocolizou petição informando, em síntese, que realizou o pagamento, em conta judicial, do IPTU do imóvel referente ao exercício de 2019, nos valores de R$ 122.815,80 (cento e vinte e dois mil, oitocentos e quinze reais e oitenta centavos) e R$ 87.821,76 (oitenta e sete mil, oitocentos e vinte e um reais e setenta e seis centavos).</w:t>
      </w:r>
    </w:p>
    <w:p w14:paraId="0C67CF9B" w14:textId="77777777" w:rsidR="00870CDE" w:rsidRPr="006D2357" w:rsidRDefault="00870CDE" w:rsidP="00870CDE">
      <w:pPr>
        <w:spacing w:before="0" w:beforeAutospacing="0" w:after="0" w:afterAutospacing="0" w:line="276" w:lineRule="auto"/>
        <w:rPr>
          <w:lang w:eastAsia="zh-CN"/>
        </w:rPr>
      </w:pPr>
    </w:p>
    <w:p w14:paraId="317F7231" w14:textId="77777777" w:rsidR="006D2357" w:rsidRPr="00BB3C8F" w:rsidRDefault="006D2357" w:rsidP="00870CDE">
      <w:pPr>
        <w:spacing w:before="0" w:beforeAutospacing="0" w:after="0" w:afterAutospacing="0" w:line="276" w:lineRule="auto"/>
        <w:rPr>
          <w:lang w:eastAsia="pt-BR"/>
        </w:rPr>
      </w:pPr>
      <w:r w:rsidRPr="006D2357">
        <w:rPr>
          <w:lang w:eastAsia="zh-CN"/>
        </w:rPr>
        <w:t xml:space="preserve">Tendo em vista a desistência da conciliação, por parte da ACERP, junto ao CCAF, a União protocolizou petição, em 06/04/2020, requerendo o prosseguimento do processo. </w:t>
      </w:r>
      <w:r w:rsidRPr="006D2357">
        <w:rPr>
          <w:lang w:eastAsia="pt-BR"/>
        </w:rPr>
        <w:t>Intimada, a EBC manifestou concordância com o prosseguimento do feito e informou o Juízo acerca de outra demanda que fora ajuizada pela UNIÃO em desfavor da ACERP relacionada ao Contrato de Gestão MEC/UNIÃO X ACERP.</w:t>
      </w:r>
    </w:p>
    <w:p w14:paraId="1FF3E299" w14:textId="77777777" w:rsidR="00870CDE" w:rsidRPr="006D2357" w:rsidRDefault="00870CDE" w:rsidP="00870CDE">
      <w:pPr>
        <w:spacing w:before="0" w:beforeAutospacing="0" w:after="0" w:afterAutospacing="0" w:line="276" w:lineRule="auto"/>
        <w:rPr>
          <w:lang w:eastAsia="pt-BR"/>
        </w:rPr>
      </w:pPr>
    </w:p>
    <w:p w14:paraId="014C97E6" w14:textId="77777777" w:rsidR="006D2357" w:rsidRPr="00BB3C8F" w:rsidRDefault="006D2357" w:rsidP="00870CDE">
      <w:pPr>
        <w:spacing w:before="0" w:beforeAutospacing="0" w:after="0" w:afterAutospacing="0" w:line="276" w:lineRule="auto"/>
        <w:rPr>
          <w:lang w:eastAsia="pt-BR"/>
        </w:rPr>
      </w:pPr>
      <w:r w:rsidRPr="006D2357">
        <w:rPr>
          <w:lang w:eastAsia="pt-BR"/>
        </w:rPr>
        <w:t>Sobre esta última petição da EBC, a ACERP se manifestou em 25/6/2020, sendo essa a última movimentação processual (17/07/2020).</w:t>
      </w:r>
    </w:p>
    <w:p w14:paraId="04D80DA2" w14:textId="77777777" w:rsidR="00870CDE" w:rsidRPr="006D2357" w:rsidRDefault="00870CDE" w:rsidP="00870CDE">
      <w:pPr>
        <w:spacing w:before="0" w:beforeAutospacing="0" w:after="0" w:afterAutospacing="0" w:line="276" w:lineRule="auto"/>
        <w:rPr>
          <w:lang w:eastAsia="zh-CN"/>
        </w:rPr>
      </w:pPr>
    </w:p>
    <w:p w14:paraId="726BFAB7" w14:textId="77777777" w:rsidR="006D2357" w:rsidRPr="00BB3C8F" w:rsidRDefault="006D2357" w:rsidP="00870CDE">
      <w:pPr>
        <w:spacing w:before="0" w:beforeAutospacing="0" w:after="0" w:afterAutospacing="0" w:line="276" w:lineRule="auto"/>
        <w:rPr>
          <w:lang w:eastAsia="zh-CN"/>
        </w:rPr>
      </w:pPr>
      <w:r w:rsidRPr="006D2357">
        <w:rPr>
          <w:lang w:eastAsia="zh-CN"/>
        </w:rPr>
        <w:t xml:space="preserve">Em 23/9/2020, o Juízo proferiu decisão saneadora, rejeitando as preliminares aduzidas pela ACERP de incorreção do valor da causa; inépcia da inicial; continência com a ação que trata dos recursos financeiros - processo nº </w:t>
      </w:r>
      <w:hyperlink r:id="rId26" w:tgtFrame="_blank" w:history="1">
        <w:r w:rsidRPr="006D2357">
          <w:rPr>
            <w:lang w:eastAsia="zh-CN"/>
          </w:rPr>
          <w:t>43125-13.2015.4.01</w:t>
        </w:r>
      </w:hyperlink>
      <w:r w:rsidRPr="006D2357">
        <w:rPr>
          <w:lang w:eastAsia="zh-CN"/>
        </w:rPr>
        <w:t>.3400 - 14ª VF da SJDF; e de ilegitimidade ativa da EBC. Ainda, na mesma ocasião, o Juízo deferiu a inclusão da UNIÃO no polo ativo da ação e indeferiu o pedido de prova testemunhal requerida pela ACERP. Caso não haja insurgência da ACERP em relação ao teor da decisão, os autos seguirão conclusos para sentença.</w:t>
      </w:r>
    </w:p>
    <w:p w14:paraId="74BA67E3" w14:textId="77777777" w:rsidR="00870CDE" w:rsidRPr="006D2357" w:rsidRDefault="00870CDE" w:rsidP="00870CDE">
      <w:pPr>
        <w:spacing w:before="0" w:beforeAutospacing="0" w:after="0" w:afterAutospacing="0" w:line="276" w:lineRule="auto"/>
        <w:rPr>
          <w:lang w:eastAsia="pt-BR"/>
        </w:rPr>
      </w:pPr>
    </w:p>
    <w:p w14:paraId="10646576" w14:textId="77777777" w:rsidR="00870CDE" w:rsidRPr="00BB3C8F" w:rsidRDefault="006D2357" w:rsidP="00870CDE">
      <w:pPr>
        <w:spacing w:before="0" w:beforeAutospacing="0" w:after="0" w:afterAutospacing="0" w:line="276" w:lineRule="auto"/>
        <w:rPr>
          <w:lang w:eastAsia="pt-BR"/>
        </w:rPr>
      </w:pPr>
      <w:r w:rsidRPr="006D2357">
        <w:rPr>
          <w:lang w:eastAsia="pt-BR"/>
        </w:rPr>
        <w:t>Em 02/10/2020, a EBC protocolizou manifestação informando que a UNIÃO já figura no polo ativo da demanda.</w:t>
      </w:r>
    </w:p>
    <w:p w14:paraId="337E261C" w14:textId="2E305CC9"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0988C748"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Em 8/10/2020, a ACERP opôs Embargos de Declaração, suscitando a existência de contradição, no que toca ao valor atribuído à causa. </w:t>
      </w:r>
    </w:p>
    <w:p w14:paraId="517578BC" w14:textId="77777777" w:rsidR="00870CDE" w:rsidRPr="006D2357" w:rsidRDefault="00870CDE" w:rsidP="00870CDE">
      <w:pPr>
        <w:spacing w:before="0" w:beforeAutospacing="0" w:after="0" w:afterAutospacing="0" w:line="276" w:lineRule="auto"/>
        <w:rPr>
          <w:lang w:eastAsia="pt-BR"/>
        </w:rPr>
      </w:pPr>
    </w:p>
    <w:p w14:paraId="5F51D717"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Em 23/10/2020, o Juízo rejeitou os Embargos de Declaração da ACERP. </w:t>
      </w:r>
    </w:p>
    <w:p w14:paraId="4568C521" w14:textId="77777777" w:rsidR="00870CDE" w:rsidRPr="006D2357" w:rsidRDefault="00870CDE" w:rsidP="00870CDE">
      <w:pPr>
        <w:spacing w:before="0" w:beforeAutospacing="0" w:after="0" w:afterAutospacing="0" w:line="276" w:lineRule="auto"/>
        <w:rPr>
          <w:lang w:eastAsia="pt-BR"/>
        </w:rPr>
      </w:pPr>
    </w:p>
    <w:p w14:paraId="61B58790"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Em 18/2/2021, a ACERP noticiou a interposição de Recurso de Agravo de Instrumento, o que levou o Juízo a suspender o feito em 28/4/2021 até o trânsito em julgado da decisão desse recurso, sendo esse o último andamento processual. </w:t>
      </w:r>
    </w:p>
    <w:p w14:paraId="69D1F32B" w14:textId="77777777" w:rsidR="00870CDE" w:rsidRPr="006D2357" w:rsidRDefault="00870CDE" w:rsidP="00870CDE">
      <w:pPr>
        <w:spacing w:before="0" w:beforeAutospacing="0" w:after="0" w:afterAutospacing="0" w:line="276" w:lineRule="auto"/>
        <w:rPr>
          <w:lang w:eastAsia="pt-BR"/>
        </w:rPr>
      </w:pPr>
    </w:p>
    <w:p w14:paraId="0C1E82F8" w14:textId="77777777" w:rsidR="006D2357" w:rsidRPr="00BB3C8F" w:rsidRDefault="006D2357" w:rsidP="00870CDE">
      <w:pPr>
        <w:spacing w:before="0" w:beforeAutospacing="0" w:after="0" w:afterAutospacing="0" w:line="276" w:lineRule="auto"/>
        <w:rPr>
          <w:lang w:eastAsia="pt-BR"/>
        </w:rPr>
      </w:pPr>
      <w:r w:rsidRPr="006D2357">
        <w:rPr>
          <w:lang w:eastAsia="pt-BR"/>
        </w:rPr>
        <w:t>A EBC, em 1/2/2022 peticionou manifestando sobre possível erro da ACERP na interposição de Agravo de Instrumento no bojo dos autos na primeira instância, sendo que na mesma oportunidade juntou o Decreto nº 10.195/2021, que desqualifica a ACERP como organização social e com fundamento na superveniência de fatos novos, formulou pedido de tutela de urgência para seja determinado de imediato o bloqueio/indisponibilidade do bem imóvel objeto da matrícula nº 20.342 registrado no Cartório do 2º Ofício da capital do Rio de Janeiro, situado na Rua da Relação nº 18 e da Rua do lavradio nº 80, no Rio de Janeiro/RJ com a respectiva averbação na matrícula.</w:t>
      </w:r>
    </w:p>
    <w:p w14:paraId="32114413" w14:textId="77777777" w:rsidR="00870CDE" w:rsidRPr="006D2357" w:rsidRDefault="00870CDE" w:rsidP="00870CDE">
      <w:pPr>
        <w:spacing w:before="0" w:beforeAutospacing="0" w:after="0" w:afterAutospacing="0" w:line="276" w:lineRule="auto"/>
        <w:rPr>
          <w:lang w:eastAsia="pt-BR"/>
        </w:rPr>
      </w:pPr>
    </w:p>
    <w:p w14:paraId="09932DE7" w14:textId="77777777" w:rsidR="006D2357" w:rsidRPr="00BB3C8F" w:rsidRDefault="006D2357" w:rsidP="00870CDE">
      <w:pPr>
        <w:spacing w:before="0" w:beforeAutospacing="0" w:after="0" w:afterAutospacing="0" w:line="276" w:lineRule="auto"/>
        <w:rPr>
          <w:lang w:eastAsia="pt-BR"/>
        </w:rPr>
      </w:pPr>
      <w:r w:rsidRPr="006D2357">
        <w:rPr>
          <w:lang w:eastAsia="pt-BR"/>
        </w:rPr>
        <w:lastRenderedPageBreak/>
        <w:t>Em 08/04/2022, foi proferida a decisão interlocutória oportunizando à ACERP para que informe se interpôs de fato o recurso de agravo de instrumento junto à instância competente.</w:t>
      </w:r>
    </w:p>
    <w:p w14:paraId="0CD7F20C" w14:textId="77777777" w:rsidR="00870CDE" w:rsidRPr="006D2357" w:rsidRDefault="00870CDE" w:rsidP="00870CDE">
      <w:pPr>
        <w:spacing w:before="0" w:beforeAutospacing="0" w:after="0" w:afterAutospacing="0" w:line="276" w:lineRule="auto"/>
        <w:rPr>
          <w:lang w:eastAsia="pt-BR"/>
        </w:rPr>
      </w:pPr>
    </w:p>
    <w:p w14:paraId="6E54A72B"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Em 18/04/2022, consta a prolação do despacho acima mencionado, aguardando-se o transcurso do prazo da ACERP. </w:t>
      </w:r>
    </w:p>
    <w:p w14:paraId="27C14592" w14:textId="77777777" w:rsidR="00870CDE" w:rsidRPr="006D2357" w:rsidRDefault="00870CDE" w:rsidP="00870CDE">
      <w:pPr>
        <w:spacing w:before="0" w:beforeAutospacing="0" w:after="0" w:afterAutospacing="0" w:line="276" w:lineRule="auto"/>
        <w:rPr>
          <w:lang w:eastAsia="pt-BR"/>
        </w:rPr>
      </w:pPr>
    </w:p>
    <w:p w14:paraId="409E1BED" w14:textId="77777777" w:rsidR="006D2357" w:rsidRPr="00BB3C8F" w:rsidRDefault="006D2357" w:rsidP="00870CDE">
      <w:pPr>
        <w:spacing w:before="0" w:beforeAutospacing="0" w:after="0" w:afterAutospacing="0" w:line="276" w:lineRule="auto"/>
        <w:rPr>
          <w:lang w:val="en-US" w:eastAsia="zh-CN"/>
        </w:rPr>
      </w:pPr>
      <w:r w:rsidRPr="006D2357">
        <w:rPr>
          <w:lang w:eastAsia="zh-CN"/>
        </w:rPr>
        <w:t xml:space="preserve">Em 22/7/2022, a EBC reiterou pedido de concessão da tutela de urgência, informando que os imóveis objeto do litígio correm o risco de serem penhorados pela Justiça do Trabalho, em virtude de débitos trabalhistas da ACERP, novamente reiterado em 5/10/2022. Em 9/12/2022, o processo foi remetido ao Ministério Público Federal para emissão de parecer </w:t>
      </w:r>
      <w:r w:rsidRPr="006D2357">
        <w:rPr>
          <w:lang w:val="en-US" w:eastAsia="zh-CN"/>
        </w:rPr>
        <w:t xml:space="preserve">o qual, em suma, foi no sentido de que não há interesse público ou de relevância social que justifique a intervenção do Parquet. Em 3/3/2023, foi proferida decisão, deferindo a antecipação da tutela requerida pela EBC para determinar que as Requeridas se abstenham de praticar qualquer ato de disposição do patrimônio à terceiros. Em 14/3/2023, a União peticionou nos autos, requerendo a expedição de ofício ao CRI para que se proceda a averbação do bloqueio/indisponibilidade do bem imóvel. </w:t>
      </w:r>
    </w:p>
    <w:p w14:paraId="7DF0613D" w14:textId="77777777" w:rsidR="00870CDE" w:rsidRPr="006D2357" w:rsidRDefault="00870CDE" w:rsidP="00870CDE">
      <w:pPr>
        <w:spacing w:before="0" w:beforeAutospacing="0" w:after="0" w:afterAutospacing="0" w:line="276" w:lineRule="auto"/>
        <w:rPr>
          <w:lang w:val="en-US" w:eastAsia="zh-CN"/>
        </w:rPr>
      </w:pPr>
    </w:p>
    <w:p w14:paraId="0CA21DF4" w14:textId="77777777" w:rsidR="006D2357" w:rsidRPr="006D2357" w:rsidRDefault="006D2357" w:rsidP="00870CDE">
      <w:pPr>
        <w:spacing w:before="0" w:beforeAutospacing="0" w:after="0" w:afterAutospacing="0" w:line="276" w:lineRule="auto"/>
        <w:rPr>
          <w:lang w:val="en-US" w:eastAsia="zh-CN"/>
        </w:rPr>
      </w:pPr>
      <w:r w:rsidRPr="006D2357">
        <w:rPr>
          <w:lang w:val="en-US" w:eastAsia="zh-CN"/>
        </w:rPr>
        <w:t>Em 27/6/2023, o Juízo determinou a expedição de ofício ao 2º Registro de Imóveis da Capital do Rio de Janeiro para que seja comprovada a constrição sobre os imóveis registrados sob a matrícula nº 20.342, situado à Rua da Relação nº 18 e à Rua do Lavradio nº 80, o que foi realizado em 1º/8/2023. Em 9/8/2023, o Juízo determinou que o Réu Itaú Unibanco S.A promova a juntada da certidão de ônus reais atualizada do imóvel, bem como do instrumento particular de compra e venda firmado com a ACERP, sendo esse o último andamento processual.</w:t>
      </w:r>
    </w:p>
    <w:p w14:paraId="4263DEBA" w14:textId="77777777" w:rsidR="006D2357" w:rsidRPr="00BB3C8F" w:rsidRDefault="006D2357" w:rsidP="00870CDE">
      <w:pPr>
        <w:spacing w:before="0" w:beforeAutospacing="0" w:after="0" w:afterAutospacing="0" w:line="276" w:lineRule="auto"/>
        <w:rPr>
          <w:lang w:val="en-US" w:eastAsia="zh-CN"/>
        </w:rPr>
      </w:pPr>
    </w:p>
    <w:p w14:paraId="719DD823" w14:textId="77777777" w:rsidR="00870CDE" w:rsidRPr="006D2357" w:rsidRDefault="00870CDE" w:rsidP="00870CDE">
      <w:pPr>
        <w:spacing w:before="0" w:beforeAutospacing="0" w:after="0" w:afterAutospacing="0" w:line="276" w:lineRule="auto"/>
        <w:rPr>
          <w:lang w:val="en-US" w:eastAsia="zh-CN"/>
        </w:rPr>
      </w:pPr>
    </w:p>
    <w:p w14:paraId="0C644B2F" w14:textId="77777777" w:rsidR="006D2357" w:rsidRPr="00BB3C8F" w:rsidRDefault="006D2357" w:rsidP="00870CDE">
      <w:pPr>
        <w:spacing w:before="0" w:beforeAutospacing="0" w:after="0" w:afterAutospacing="0" w:line="276" w:lineRule="auto"/>
        <w:ind w:firstLine="0"/>
        <w:rPr>
          <w:b/>
          <w:bCs/>
          <w:lang w:eastAsia="pt-BR"/>
        </w:rPr>
      </w:pPr>
      <w:r w:rsidRPr="006D2357">
        <w:rPr>
          <w:b/>
          <w:bCs/>
          <w:lang w:eastAsia="pt-BR"/>
        </w:rPr>
        <w:t>NOTA 23 – Despesas Gerais e Administrativas</w:t>
      </w:r>
    </w:p>
    <w:p w14:paraId="06BB1831" w14:textId="77777777" w:rsidR="00870CDE" w:rsidRPr="006D2357" w:rsidRDefault="00870CDE" w:rsidP="00870CDE">
      <w:pPr>
        <w:spacing w:before="0" w:beforeAutospacing="0" w:after="0" w:afterAutospacing="0" w:line="276" w:lineRule="auto"/>
        <w:ind w:firstLine="0"/>
        <w:rPr>
          <w:b/>
          <w:bCs/>
          <w:lang w:eastAsia="pt-BR"/>
        </w:rPr>
      </w:pPr>
    </w:p>
    <w:p w14:paraId="7EA4F3BB" w14:textId="77777777" w:rsidR="006D2357" w:rsidRPr="00BB3C8F" w:rsidRDefault="006D2357" w:rsidP="00870CDE">
      <w:pPr>
        <w:spacing w:before="0" w:beforeAutospacing="0" w:after="0" w:afterAutospacing="0" w:line="276" w:lineRule="auto"/>
        <w:rPr>
          <w:lang w:eastAsia="pt-BR"/>
        </w:rPr>
      </w:pPr>
      <w:r w:rsidRPr="006D2357">
        <w:rPr>
          <w:lang w:eastAsia="pt-BR"/>
        </w:rPr>
        <w:t>23.1 – Pessoal</w:t>
      </w:r>
    </w:p>
    <w:p w14:paraId="3EC733A2" w14:textId="77777777" w:rsidR="00870CDE" w:rsidRPr="006D2357" w:rsidRDefault="00870CDE" w:rsidP="00870CDE">
      <w:pPr>
        <w:spacing w:before="0" w:beforeAutospacing="0" w:after="0" w:afterAutospacing="0" w:line="276" w:lineRule="auto"/>
        <w:rPr>
          <w:lang w:eastAsia="pt-BR"/>
        </w:rPr>
      </w:pPr>
    </w:p>
    <w:p w14:paraId="6B578BC7" w14:textId="77777777" w:rsidR="00870CDE" w:rsidRPr="00870CDE" w:rsidRDefault="00870CDE" w:rsidP="00870CDE">
      <w:pPr>
        <w:tabs>
          <w:tab w:val="left" w:pos="1560"/>
          <w:tab w:val="left" w:pos="1985"/>
          <w:tab w:val="left" w:pos="2694"/>
          <w:tab w:val="left" w:pos="3686"/>
          <w:tab w:val="left" w:pos="4395"/>
          <w:tab w:val="left" w:pos="4678"/>
        </w:tabs>
        <w:suppressAutoHyphens/>
        <w:spacing w:before="0" w:beforeAutospacing="0" w:after="0" w:afterAutospacing="0"/>
        <w:ind w:firstLine="142"/>
        <w:rPr>
          <w:rFonts w:eastAsia="Times New Roman" w:cs="Times New Roman"/>
          <w:noProof w:val="0"/>
          <w:kern w:val="0"/>
          <w:sz w:val="28"/>
          <w:szCs w:val="28"/>
          <w:lang w:eastAsia="pt-BR"/>
          <w14:ligatures w14:val="none"/>
        </w:rPr>
      </w:pPr>
      <w:r w:rsidRPr="00870CDE">
        <w:rPr>
          <w:rFonts w:cs="Times New Roman"/>
          <w:b/>
          <w:bCs/>
          <w:noProof w:val="0"/>
          <w:kern w:val="0"/>
          <w:szCs w:val="24"/>
          <w14:ligatures w14:val="none"/>
        </w:rPr>
        <w:t xml:space="preserve">Tabela 12. </w:t>
      </w:r>
      <w:r w:rsidRPr="00870CDE">
        <w:rPr>
          <w:rFonts w:cs="Times New Roman"/>
          <w:noProof w:val="0"/>
          <w:kern w:val="0"/>
          <w:szCs w:val="24"/>
          <w14:ligatures w14:val="none"/>
        </w:rPr>
        <w:t>Despesas de Pessoal.</w:t>
      </w:r>
    </w:p>
    <w:p w14:paraId="189A322E" w14:textId="77777777" w:rsidR="00870CDE" w:rsidRPr="00870CDE" w:rsidRDefault="00870CDE" w:rsidP="00870CDE">
      <w:pPr>
        <w:tabs>
          <w:tab w:val="left" w:pos="1134"/>
          <w:tab w:val="left" w:pos="1560"/>
          <w:tab w:val="left" w:pos="1985"/>
          <w:tab w:val="left" w:pos="3686"/>
          <w:tab w:val="left" w:pos="4395"/>
          <w:tab w:val="left" w:pos="4678"/>
        </w:tabs>
        <w:suppressAutoHyphens/>
        <w:spacing w:before="0" w:beforeAutospacing="0" w:after="0" w:afterAutospacing="0"/>
        <w:ind w:right="142" w:firstLine="0"/>
        <w:jc w:val="right"/>
        <w:rPr>
          <w:rFonts w:eastAsia="Times New Roman" w:cs="Times New Roman"/>
          <w:noProof w:val="0"/>
          <w:kern w:val="0"/>
          <w:sz w:val="14"/>
          <w:szCs w:val="14"/>
          <w:lang w:eastAsia="pt-BR"/>
          <w14:ligatures w14:val="none"/>
        </w:rPr>
      </w:pPr>
      <w:r w:rsidRPr="00870CDE">
        <w:rPr>
          <w:rFonts w:eastAsia="Times New Roman" w:cs="Times New Roman"/>
          <w:noProof w:val="0"/>
          <w:kern w:val="0"/>
          <w:sz w:val="14"/>
          <w:szCs w:val="14"/>
          <w:lang w:eastAsia="pt-BR"/>
          <w14:ligatures w14:val="none"/>
        </w:rPr>
        <w:t>Em R$ 1,00</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93"/>
        <w:gridCol w:w="1275"/>
        <w:gridCol w:w="1134"/>
        <w:gridCol w:w="993"/>
        <w:gridCol w:w="1275"/>
        <w:gridCol w:w="1134"/>
      </w:tblGrid>
      <w:tr w:rsidR="00BB3C8F" w:rsidRPr="00870CDE" w14:paraId="55279858" w14:textId="77777777" w:rsidTr="00143C91">
        <w:trPr>
          <w:trHeight w:val="340"/>
        </w:trPr>
        <w:tc>
          <w:tcPr>
            <w:tcW w:w="2268" w:type="dxa"/>
            <w:vMerge w:val="restart"/>
            <w:shd w:val="clear" w:color="000000" w:fill="CCECFF"/>
            <w:vAlign w:val="center"/>
            <w:hideMark/>
          </w:tcPr>
          <w:p w14:paraId="6E83BCF0"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Rubrica</w:t>
            </w:r>
          </w:p>
        </w:tc>
        <w:tc>
          <w:tcPr>
            <w:tcW w:w="3402" w:type="dxa"/>
            <w:gridSpan w:val="3"/>
            <w:shd w:val="clear" w:color="000000" w:fill="CCECFF"/>
            <w:vAlign w:val="center"/>
            <w:hideMark/>
          </w:tcPr>
          <w:p w14:paraId="4EF44629"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30.09.2023</w:t>
            </w:r>
          </w:p>
        </w:tc>
        <w:tc>
          <w:tcPr>
            <w:tcW w:w="3402" w:type="dxa"/>
            <w:gridSpan w:val="3"/>
            <w:shd w:val="clear" w:color="auto" w:fill="CCECFF"/>
            <w:vAlign w:val="center"/>
            <w:hideMark/>
          </w:tcPr>
          <w:p w14:paraId="0C348038"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30.09.2022</w:t>
            </w:r>
          </w:p>
        </w:tc>
      </w:tr>
      <w:tr w:rsidR="00BB3C8F" w:rsidRPr="00BB3C8F" w14:paraId="4B2F587C" w14:textId="77777777" w:rsidTr="00143C91">
        <w:trPr>
          <w:trHeight w:val="340"/>
        </w:trPr>
        <w:tc>
          <w:tcPr>
            <w:tcW w:w="2268" w:type="dxa"/>
            <w:vMerge/>
            <w:vAlign w:val="center"/>
            <w:hideMark/>
          </w:tcPr>
          <w:p w14:paraId="6B0C440E" w14:textId="77777777" w:rsidR="00870CDE" w:rsidRPr="00870CDE" w:rsidRDefault="00870CDE" w:rsidP="00870CDE">
            <w:pPr>
              <w:ind w:firstLine="0"/>
              <w:jc w:val="left"/>
              <w:rPr>
                <w:rFonts w:ascii="Arial" w:eastAsia="Times New Roman" w:hAnsi="Arial" w:cs="Arial"/>
                <w:noProof w:val="0"/>
                <w:kern w:val="0"/>
                <w:sz w:val="14"/>
                <w:szCs w:val="14"/>
                <w:lang w:eastAsia="pt-BR"/>
                <w14:ligatures w14:val="none"/>
              </w:rPr>
            </w:pPr>
          </w:p>
        </w:tc>
        <w:tc>
          <w:tcPr>
            <w:tcW w:w="993" w:type="dxa"/>
            <w:shd w:val="clear" w:color="auto" w:fill="CCECFF"/>
            <w:vAlign w:val="center"/>
            <w:hideMark/>
          </w:tcPr>
          <w:p w14:paraId="509BAFFE"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Despesa Total</w:t>
            </w:r>
          </w:p>
        </w:tc>
        <w:tc>
          <w:tcPr>
            <w:tcW w:w="1275" w:type="dxa"/>
            <w:shd w:val="clear" w:color="auto" w:fill="CCECFF"/>
            <w:vAlign w:val="center"/>
            <w:hideMark/>
          </w:tcPr>
          <w:p w14:paraId="7FBB741E"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Custo dos Serv. Prestados CSP</w:t>
            </w:r>
          </w:p>
        </w:tc>
        <w:tc>
          <w:tcPr>
            <w:tcW w:w="1134" w:type="dxa"/>
            <w:shd w:val="clear" w:color="auto" w:fill="CCECFF"/>
            <w:vAlign w:val="center"/>
            <w:hideMark/>
          </w:tcPr>
          <w:p w14:paraId="5562A2BA"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Despesa Após CSP</w:t>
            </w:r>
          </w:p>
        </w:tc>
        <w:tc>
          <w:tcPr>
            <w:tcW w:w="993" w:type="dxa"/>
            <w:shd w:val="clear" w:color="auto" w:fill="CCECFF"/>
            <w:vAlign w:val="center"/>
            <w:hideMark/>
          </w:tcPr>
          <w:p w14:paraId="44098EEA"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Despesa Total</w:t>
            </w:r>
          </w:p>
        </w:tc>
        <w:tc>
          <w:tcPr>
            <w:tcW w:w="1275" w:type="dxa"/>
            <w:shd w:val="clear" w:color="auto" w:fill="CCECFF"/>
            <w:vAlign w:val="center"/>
            <w:hideMark/>
          </w:tcPr>
          <w:p w14:paraId="3DBC7C94"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Custo dos Serv. Prestados CSP</w:t>
            </w:r>
          </w:p>
        </w:tc>
        <w:tc>
          <w:tcPr>
            <w:tcW w:w="1134" w:type="dxa"/>
            <w:shd w:val="clear" w:color="auto" w:fill="CCECFF"/>
            <w:vAlign w:val="center"/>
            <w:hideMark/>
          </w:tcPr>
          <w:p w14:paraId="0303FDE1" w14:textId="77777777" w:rsidR="00870CDE" w:rsidRPr="00870CDE" w:rsidRDefault="00870CDE" w:rsidP="00870CDE">
            <w:pPr>
              <w:ind w:firstLine="0"/>
              <w:jc w:val="center"/>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Despesa Após CSP</w:t>
            </w:r>
          </w:p>
        </w:tc>
      </w:tr>
      <w:tr w:rsidR="00BB3C8F" w:rsidRPr="00BB3C8F" w14:paraId="64F9BF8E" w14:textId="77777777" w:rsidTr="00143C91">
        <w:trPr>
          <w:trHeight w:val="340"/>
        </w:trPr>
        <w:tc>
          <w:tcPr>
            <w:tcW w:w="2268" w:type="dxa"/>
            <w:shd w:val="clear" w:color="000000" w:fill="CCECFF"/>
            <w:vAlign w:val="center"/>
            <w:hideMark/>
          </w:tcPr>
          <w:p w14:paraId="72626C48" w14:textId="77777777" w:rsidR="00870CDE" w:rsidRPr="00870CDE" w:rsidRDefault="00870CDE" w:rsidP="00870CDE">
            <w:pPr>
              <w:ind w:firstLine="0"/>
              <w:jc w:val="left"/>
              <w:rPr>
                <w:rFonts w:ascii="Arial" w:eastAsia="Times New Roman" w:hAnsi="Arial" w:cs="Arial"/>
                <w:b/>
                <w:bCs/>
                <w:noProof w:val="0"/>
                <w:kern w:val="0"/>
                <w:sz w:val="14"/>
                <w:szCs w:val="14"/>
                <w:lang w:eastAsia="pt-BR"/>
                <w14:ligatures w14:val="none"/>
              </w:rPr>
            </w:pPr>
            <w:r w:rsidRPr="00870CDE">
              <w:rPr>
                <w:rFonts w:ascii="Arial" w:eastAsia="Times New Roman" w:hAnsi="Arial" w:cs="Arial"/>
                <w:b/>
                <w:bCs/>
                <w:noProof w:val="0"/>
                <w:kern w:val="0"/>
                <w:sz w:val="14"/>
                <w:szCs w:val="14"/>
                <w:lang w:eastAsia="pt-BR"/>
                <w14:ligatures w14:val="none"/>
              </w:rPr>
              <w:t>Pessoal</w:t>
            </w:r>
          </w:p>
        </w:tc>
        <w:tc>
          <w:tcPr>
            <w:tcW w:w="993" w:type="dxa"/>
            <w:shd w:val="clear" w:color="000000" w:fill="CCECFF"/>
            <w:vAlign w:val="center"/>
            <w:hideMark/>
          </w:tcPr>
          <w:p w14:paraId="44E0F1D4" w14:textId="77777777" w:rsidR="00870CDE" w:rsidRPr="00870CDE" w:rsidRDefault="00870CDE" w:rsidP="00870CDE">
            <w:pPr>
              <w:ind w:firstLine="0"/>
              <w:jc w:val="right"/>
              <w:rPr>
                <w:rFonts w:ascii="Arial" w:eastAsia="Times New Roman" w:hAnsi="Arial" w:cs="Arial"/>
                <w:b/>
                <w:bCs/>
                <w:noProof w:val="0"/>
                <w:kern w:val="0"/>
                <w:sz w:val="11"/>
                <w:szCs w:val="11"/>
                <w:lang w:eastAsia="pt-BR"/>
                <w14:ligatures w14:val="none"/>
              </w:rPr>
            </w:pPr>
            <w:r w:rsidRPr="00870CDE">
              <w:rPr>
                <w:rFonts w:ascii="Arial" w:eastAsia="Times New Roman" w:hAnsi="Arial" w:cs="Arial"/>
                <w:b/>
                <w:bCs/>
                <w:noProof w:val="0"/>
                <w:kern w:val="0"/>
                <w:sz w:val="11"/>
                <w:szCs w:val="11"/>
                <w:lang w:eastAsia="pt-BR"/>
                <w14:ligatures w14:val="none"/>
              </w:rPr>
              <w:t>374.467.641,19</w:t>
            </w:r>
          </w:p>
        </w:tc>
        <w:tc>
          <w:tcPr>
            <w:tcW w:w="1275" w:type="dxa"/>
            <w:shd w:val="clear" w:color="auto" w:fill="CCECFF"/>
            <w:vAlign w:val="center"/>
            <w:hideMark/>
          </w:tcPr>
          <w:p w14:paraId="04AA2C9C" w14:textId="77777777" w:rsidR="00870CDE" w:rsidRPr="00870CDE" w:rsidRDefault="00870CDE" w:rsidP="00870CDE">
            <w:pPr>
              <w:ind w:firstLine="0"/>
              <w:jc w:val="right"/>
              <w:rPr>
                <w:rFonts w:ascii="Arial" w:eastAsia="Times New Roman" w:hAnsi="Arial" w:cs="Arial"/>
                <w:b/>
                <w:bCs/>
                <w:noProof w:val="0"/>
                <w:kern w:val="0"/>
                <w:sz w:val="11"/>
                <w:szCs w:val="11"/>
                <w:lang w:eastAsia="pt-BR"/>
                <w14:ligatures w14:val="none"/>
              </w:rPr>
            </w:pPr>
            <w:r w:rsidRPr="00870CDE">
              <w:rPr>
                <w:rFonts w:ascii="Arial" w:eastAsia="Times New Roman" w:hAnsi="Arial" w:cs="Arial"/>
                <w:b/>
                <w:noProof w:val="0"/>
                <w:kern w:val="0"/>
                <w:sz w:val="11"/>
                <w:szCs w:val="11"/>
                <w:lang w:eastAsia="pt-BR"/>
                <w14:ligatures w14:val="none"/>
              </w:rPr>
              <w:t>(268.204.269,49)</w:t>
            </w:r>
          </w:p>
        </w:tc>
        <w:tc>
          <w:tcPr>
            <w:tcW w:w="1134" w:type="dxa"/>
            <w:shd w:val="clear" w:color="auto" w:fill="CCECFF"/>
            <w:vAlign w:val="center"/>
            <w:hideMark/>
          </w:tcPr>
          <w:p w14:paraId="0F7E00F1" w14:textId="77777777" w:rsidR="00870CDE" w:rsidRPr="00870CDE" w:rsidRDefault="00870CDE" w:rsidP="00870CDE">
            <w:pPr>
              <w:ind w:firstLine="0"/>
              <w:jc w:val="right"/>
              <w:rPr>
                <w:rFonts w:ascii="Arial" w:eastAsia="Times New Roman" w:hAnsi="Arial" w:cs="Arial"/>
                <w:b/>
                <w:bCs/>
                <w:noProof w:val="0"/>
                <w:kern w:val="0"/>
                <w:sz w:val="11"/>
                <w:szCs w:val="11"/>
                <w:lang w:eastAsia="pt-BR"/>
                <w14:ligatures w14:val="none"/>
              </w:rPr>
            </w:pPr>
            <w:r w:rsidRPr="00870CDE">
              <w:rPr>
                <w:rFonts w:ascii="Arial" w:eastAsia="Times New Roman" w:hAnsi="Arial" w:cs="Arial"/>
                <w:b/>
                <w:noProof w:val="0"/>
                <w:kern w:val="0"/>
                <w:sz w:val="11"/>
                <w:szCs w:val="11"/>
                <w:lang w:eastAsia="pt-BR"/>
                <w14:ligatures w14:val="none"/>
              </w:rPr>
              <w:t>106.263.371,70</w:t>
            </w:r>
          </w:p>
        </w:tc>
        <w:tc>
          <w:tcPr>
            <w:tcW w:w="993" w:type="dxa"/>
            <w:shd w:val="clear" w:color="000000" w:fill="CCECFF"/>
            <w:vAlign w:val="center"/>
            <w:hideMark/>
          </w:tcPr>
          <w:p w14:paraId="6FF6CDBA" w14:textId="77777777" w:rsidR="00870CDE" w:rsidRPr="00870CDE" w:rsidRDefault="00870CDE" w:rsidP="00870CDE">
            <w:pPr>
              <w:ind w:firstLine="0"/>
              <w:jc w:val="right"/>
              <w:rPr>
                <w:rFonts w:ascii="Arial" w:eastAsia="Times New Roman" w:hAnsi="Arial" w:cs="Arial"/>
                <w:b/>
                <w:bCs/>
                <w:noProof w:val="0"/>
                <w:kern w:val="0"/>
                <w:sz w:val="11"/>
                <w:szCs w:val="11"/>
                <w:lang w:eastAsia="pt-BR"/>
                <w14:ligatures w14:val="none"/>
              </w:rPr>
            </w:pPr>
            <w:r w:rsidRPr="00870CDE">
              <w:rPr>
                <w:rFonts w:ascii="Arial" w:eastAsia="Times New Roman" w:hAnsi="Arial" w:cs="Arial"/>
                <w:b/>
                <w:bCs/>
                <w:noProof w:val="0"/>
                <w:kern w:val="0"/>
                <w:sz w:val="11"/>
                <w:szCs w:val="11"/>
                <w:lang w:eastAsia="pt-BR"/>
                <w14:ligatures w14:val="none"/>
              </w:rPr>
              <w:t>311.149.815,67</w:t>
            </w:r>
          </w:p>
        </w:tc>
        <w:tc>
          <w:tcPr>
            <w:tcW w:w="1275" w:type="dxa"/>
            <w:shd w:val="clear" w:color="auto" w:fill="CCECFF"/>
            <w:vAlign w:val="center"/>
            <w:hideMark/>
          </w:tcPr>
          <w:p w14:paraId="6A3F50E7" w14:textId="77777777" w:rsidR="00870CDE" w:rsidRPr="00870CDE" w:rsidRDefault="00870CDE" w:rsidP="00870CDE">
            <w:pPr>
              <w:ind w:firstLine="0"/>
              <w:jc w:val="right"/>
              <w:rPr>
                <w:rFonts w:ascii="Arial" w:eastAsia="Times New Roman" w:hAnsi="Arial" w:cs="Arial"/>
                <w:b/>
                <w:bCs/>
                <w:noProof w:val="0"/>
                <w:kern w:val="0"/>
                <w:sz w:val="11"/>
                <w:szCs w:val="11"/>
                <w:lang w:eastAsia="pt-BR"/>
                <w14:ligatures w14:val="none"/>
              </w:rPr>
            </w:pPr>
            <w:r w:rsidRPr="00870CDE">
              <w:rPr>
                <w:rFonts w:ascii="Arial" w:eastAsia="Times New Roman" w:hAnsi="Arial" w:cs="Arial"/>
                <w:b/>
                <w:noProof w:val="0"/>
                <w:kern w:val="0"/>
                <w:sz w:val="11"/>
                <w:szCs w:val="11"/>
                <w:lang w:eastAsia="pt-BR"/>
                <w14:ligatures w14:val="none"/>
              </w:rPr>
              <w:t>(207.981.383,93)</w:t>
            </w:r>
          </w:p>
        </w:tc>
        <w:tc>
          <w:tcPr>
            <w:tcW w:w="1134" w:type="dxa"/>
            <w:shd w:val="clear" w:color="auto" w:fill="CCECFF"/>
            <w:vAlign w:val="center"/>
            <w:hideMark/>
          </w:tcPr>
          <w:p w14:paraId="1A0FA355" w14:textId="77777777" w:rsidR="00870CDE" w:rsidRPr="00870CDE" w:rsidRDefault="00870CDE" w:rsidP="00870CDE">
            <w:pPr>
              <w:ind w:firstLine="0"/>
              <w:jc w:val="right"/>
              <w:rPr>
                <w:rFonts w:ascii="Arial" w:eastAsia="Times New Roman" w:hAnsi="Arial" w:cs="Arial"/>
                <w:b/>
                <w:bCs/>
                <w:noProof w:val="0"/>
                <w:kern w:val="0"/>
                <w:sz w:val="11"/>
                <w:szCs w:val="11"/>
                <w:lang w:eastAsia="pt-BR"/>
                <w14:ligatures w14:val="none"/>
              </w:rPr>
            </w:pPr>
            <w:r w:rsidRPr="00870CDE">
              <w:rPr>
                <w:rFonts w:ascii="Arial" w:eastAsia="Times New Roman" w:hAnsi="Arial" w:cs="Arial"/>
                <w:b/>
                <w:noProof w:val="0"/>
                <w:kern w:val="0"/>
                <w:sz w:val="11"/>
                <w:szCs w:val="11"/>
                <w:lang w:eastAsia="pt-BR"/>
                <w14:ligatures w14:val="none"/>
              </w:rPr>
              <w:t>103.168.431,74</w:t>
            </w:r>
          </w:p>
        </w:tc>
      </w:tr>
      <w:tr w:rsidR="00BB3C8F" w:rsidRPr="00BB3C8F" w14:paraId="0742A487" w14:textId="77777777" w:rsidTr="00143C91">
        <w:trPr>
          <w:trHeight w:val="340"/>
        </w:trPr>
        <w:tc>
          <w:tcPr>
            <w:tcW w:w="2268" w:type="dxa"/>
            <w:shd w:val="clear" w:color="000000" w:fill="CCECFF"/>
            <w:vAlign w:val="center"/>
            <w:hideMark/>
          </w:tcPr>
          <w:p w14:paraId="5C3695F5" w14:textId="77777777" w:rsidR="00870CDE" w:rsidRPr="00870CDE" w:rsidRDefault="00870CDE" w:rsidP="00870CDE">
            <w:pPr>
              <w:ind w:firstLine="0"/>
              <w:jc w:val="left"/>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Salários e Ordenados</w:t>
            </w:r>
          </w:p>
        </w:tc>
        <w:tc>
          <w:tcPr>
            <w:tcW w:w="993" w:type="dxa"/>
            <w:shd w:val="clear" w:color="000000" w:fill="CCECFF"/>
            <w:vAlign w:val="center"/>
            <w:hideMark/>
          </w:tcPr>
          <w:p w14:paraId="3523BD02"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232.353.541,39</w:t>
            </w:r>
          </w:p>
        </w:tc>
        <w:tc>
          <w:tcPr>
            <w:tcW w:w="1275" w:type="dxa"/>
            <w:shd w:val="clear" w:color="auto" w:fill="CCECFF"/>
            <w:vAlign w:val="center"/>
            <w:hideMark/>
          </w:tcPr>
          <w:p w14:paraId="3716C9DF"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(173.567.664,42)</w:t>
            </w:r>
          </w:p>
        </w:tc>
        <w:tc>
          <w:tcPr>
            <w:tcW w:w="1134" w:type="dxa"/>
            <w:shd w:val="clear" w:color="auto" w:fill="CCECFF"/>
            <w:vAlign w:val="center"/>
            <w:hideMark/>
          </w:tcPr>
          <w:p w14:paraId="004B492E"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58.785.876,97</w:t>
            </w:r>
          </w:p>
        </w:tc>
        <w:tc>
          <w:tcPr>
            <w:tcW w:w="993" w:type="dxa"/>
            <w:shd w:val="clear" w:color="000000" w:fill="CCECFF"/>
            <w:vAlign w:val="center"/>
            <w:hideMark/>
          </w:tcPr>
          <w:p w14:paraId="63432307"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190.764.419,88</w:t>
            </w:r>
          </w:p>
        </w:tc>
        <w:tc>
          <w:tcPr>
            <w:tcW w:w="1275" w:type="dxa"/>
            <w:shd w:val="clear" w:color="auto" w:fill="CCECFF"/>
            <w:vAlign w:val="center"/>
            <w:hideMark/>
          </w:tcPr>
          <w:p w14:paraId="21A3C207"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(132.821.667,69)</w:t>
            </w:r>
          </w:p>
        </w:tc>
        <w:tc>
          <w:tcPr>
            <w:tcW w:w="1134" w:type="dxa"/>
            <w:shd w:val="clear" w:color="auto" w:fill="CCECFF"/>
            <w:vAlign w:val="center"/>
            <w:hideMark/>
          </w:tcPr>
          <w:p w14:paraId="2257396C"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57.942.752,19</w:t>
            </w:r>
          </w:p>
        </w:tc>
      </w:tr>
      <w:tr w:rsidR="00BB3C8F" w:rsidRPr="00BB3C8F" w14:paraId="3D413D50" w14:textId="77777777" w:rsidTr="00143C91">
        <w:trPr>
          <w:trHeight w:val="340"/>
        </w:trPr>
        <w:tc>
          <w:tcPr>
            <w:tcW w:w="2268" w:type="dxa"/>
            <w:shd w:val="clear" w:color="000000" w:fill="CCECFF"/>
            <w:vAlign w:val="center"/>
            <w:hideMark/>
          </w:tcPr>
          <w:p w14:paraId="22AE7CAD" w14:textId="77777777" w:rsidR="00870CDE" w:rsidRPr="00870CDE" w:rsidRDefault="00870CDE" w:rsidP="00870CDE">
            <w:pPr>
              <w:ind w:firstLine="0"/>
              <w:jc w:val="left"/>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Benefícios Sociais</w:t>
            </w:r>
          </w:p>
        </w:tc>
        <w:tc>
          <w:tcPr>
            <w:tcW w:w="993" w:type="dxa"/>
            <w:shd w:val="clear" w:color="000000" w:fill="CCECFF"/>
            <w:vAlign w:val="center"/>
            <w:hideMark/>
          </w:tcPr>
          <w:p w14:paraId="1AF1C414"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43.969.618,03</w:t>
            </w:r>
          </w:p>
        </w:tc>
        <w:tc>
          <w:tcPr>
            <w:tcW w:w="1275" w:type="dxa"/>
            <w:shd w:val="clear" w:color="auto" w:fill="CCECFF"/>
            <w:vAlign w:val="center"/>
            <w:hideMark/>
          </w:tcPr>
          <w:p w14:paraId="47FBF4D4"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(34.561.170,88)</w:t>
            </w:r>
          </w:p>
        </w:tc>
        <w:tc>
          <w:tcPr>
            <w:tcW w:w="1134" w:type="dxa"/>
            <w:shd w:val="clear" w:color="auto" w:fill="CCECFF"/>
            <w:vAlign w:val="center"/>
            <w:hideMark/>
          </w:tcPr>
          <w:p w14:paraId="27EC4062"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9.408.447,15</w:t>
            </w:r>
          </w:p>
        </w:tc>
        <w:tc>
          <w:tcPr>
            <w:tcW w:w="993" w:type="dxa"/>
            <w:shd w:val="clear" w:color="000000" w:fill="CCECFF"/>
            <w:vAlign w:val="center"/>
            <w:hideMark/>
          </w:tcPr>
          <w:p w14:paraId="2D6EC180"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37.528.871,12</w:t>
            </w:r>
          </w:p>
        </w:tc>
        <w:tc>
          <w:tcPr>
            <w:tcW w:w="1275" w:type="dxa"/>
            <w:shd w:val="clear" w:color="auto" w:fill="CCECFF"/>
            <w:vAlign w:val="center"/>
            <w:hideMark/>
          </w:tcPr>
          <w:p w14:paraId="0D02136F"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(28.839.833,49)</w:t>
            </w:r>
          </w:p>
        </w:tc>
        <w:tc>
          <w:tcPr>
            <w:tcW w:w="1134" w:type="dxa"/>
            <w:shd w:val="clear" w:color="auto" w:fill="CCECFF"/>
            <w:vAlign w:val="center"/>
            <w:hideMark/>
          </w:tcPr>
          <w:p w14:paraId="23B04B30"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8.689.037,63</w:t>
            </w:r>
          </w:p>
        </w:tc>
      </w:tr>
      <w:tr w:rsidR="00BB3C8F" w:rsidRPr="00BB3C8F" w14:paraId="01675434" w14:textId="77777777" w:rsidTr="00143C91">
        <w:trPr>
          <w:trHeight w:val="340"/>
        </w:trPr>
        <w:tc>
          <w:tcPr>
            <w:tcW w:w="2268" w:type="dxa"/>
            <w:shd w:val="clear" w:color="000000" w:fill="CCECFF"/>
            <w:vAlign w:val="center"/>
            <w:hideMark/>
          </w:tcPr>
          <w:p w14:paraId="0ADA0DD7" w14:textId="77777777" w:rsidR="00870CDE" w:rsidRPr="00870CDE" w:rsidRDefault="00870CDE" w:rsidP="00870CDE">
            <w:pPr>
              <w:ind w:firstLine="0"/>
              <w:jc w:val="left"/>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Previdência Complementar</w:t>
            </w:r>
          </w:p>
        </w:tc>
        <w:tc>
          <w:tcPr>
            <w:tcW w:w="993" w:type="dxa"/>
            <w:shd w:val="clear" w:color="000000" w:fill="CCECFF"/>
            <w:vAlign w:val="center"/>
            <w:hideMark/>
          </w:tcPr>
          <w:p w14:paraId="6A51BA88"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5.356.132,08</w:t>
            </w:r>
          </w:p>
        </w:tc>
        <w:tc>
          <w:tcPr>
            <w:tcW w:w="1275" w:type="dxa"/>
            <w:shd w:val="clear" w:color="auto" w:fill="CCECFF"/>
            <w:tcMar>
              <w:right w:w="113" w:type="dxa"/>
            </w:tcMar>
            <w:vAlign w:val="center"/>
            <w:hideMark/>
          </w:tcPr>
          <w:p w14:paraId="5C6DF3E8"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w:t>
            </w:r>
          </w:p>
        </w:tc>
        <w:tc>
          <w:tcPr>
            <w:tcW w:w="1134" w:type="dxa"/>
            <w:shd w:val="clear" w:color="auto" w:fill="CCECFF"/>
            <w:vAlign w:val="center"/>
            <w:hideMark/>
          </w:tcPr>
          <w:p w14:paraId="0132F8D5"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5.356.132,08</w:t>
            </w:r>
          </w:p>
        </w:tc>
        <w:tc>
          <w:tcPr>
            <w:tcW w:w="993" w:type="dxa"/>
            <w:shd w:val="clear" w:color="000000" w:fill="CCECFF"/>
            <w:vAlign w:val="center"/>
            <w:hideMark/>
          </w:tcPr>
          <w:p w14:paraId="1B80A5EC"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4.372.574,40</w:t>
            </w:r>
          </w:p>
        </w:tc>
        <w:tc>
          <w:tcPr>
            <w:tcW w:w="1275" w:type="dxa"/>
            <w:shd w:val="clear" w:color="auto" w:fill="CCECFF"/>
            <w:tcMar>
              <w:right w:w="113" w:type="dxa"/>
            </w:tcMar>
            <w:vAlign w:val="center"/>
            <w:hideMark/>
          </w:tcPr>
          <w:p w14:paraId="316A1E76"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w:t>
            </w:r>
          </w:p>
        </w:tc>
        <w:tc>
          <w:tcPr>
            <w:tcW w:w="1134" w:type="dxa"/>
            <w:shd w:val="clear" w:color="auto" w:fill="CCECFF"/>
            <w:vAlign w:val="center"/>
            <w:hideMark/>
          </w:tcPr>
          <w:p w14:paraId="4F1F5E09"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4.372.574,40</w:t>
            </w:r>
          </w:p>
        </w:tc>
      </w:tr>
      <w:tr w:rsidR="00BB3C8F" w:rsidRPr="00BB3C8F" w14:paraId="16934F51" w14:textId="77777777" w:rsidTr="00143C91">
        <w:trPr>
          <w:trHeight w:val="340"/>
        </w:trPr>
        <w:tc>
          <w:tcPr>
            <w:tcW w:w="2268" w:type="dxa"/>
            <w:shd w:val="clear" w:color="000000" w:fill="CCECFF"/>
            <w:vAlign w:val="center"/>
            <w:hideMark/>
          </w:tcPr>
          <w:p w14:paraId="74161146" w14:textId="77777777" w:rsidR="00870CDE" w:rsidRPr="00870CDE" w:rsidRDefault="00870CDE" w:rsidP="00870CDE">
            <w:pPr>
              <w:ind w:firstLine="0"/>
              <w:jc w:val="left"/>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Encargos Sociais</w:t>
            </w:r>
          </w:p>
        </w:tc>
        <w:tc>
          <w:tcPr>
            <w:tcW w:w="993" w:type="dxa"/>
            <w:shd w:val="clear" w:color="000000" w:fill="CCECFF"/>
            <w:vAlign w:val="center"/>
            <w:hideMark/>
          </w:tcPr>
          <w:p w14:paraId="0DA1A817"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80.170.757,36</w:t>
            </w:r>
          </w:p>
        </w:tc>
        <w:tc>
          <w:tcPr>
            <w:tcW w:w="1275" w:type="dxa"/>
            <w:shd w:val="clear" w:color="auto" w:fill="CCECFF"/>
            <w:vAlign w:val="center"/>
            <w:hideMark/>
          </w:tcPr>
          <w:p w14:paraId="0DBA2A8A"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(60.075.434,19)</w:t>
            </w:r>
          </w:p>
        </w:tc>
        <w:tc>
          <w:tcPr>
            <w:tcW w:w="1134" w:type="dxa"/>
            <w:shd w:val="clear" w:color="auto" w:fill="CCECFF"/>
            <w:vAlign w:val="center"/>
            <w:hideMark/>
          </w:tcPr>
          <w:p w14:paraId="39FE9BBE"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20.095.323,17</w:t>
            </w:r>
          </w:p>
        </w:tc>
        <w:tc>
          <w:tcPr>
            <w:tcW w:w="993" w:type="dxa"/>
            <w:shd w:val="clear" w:color="000000" w:fill="CCECFF"/>
            <w:vAlign w:val="center"/>
            <w:hideMark/>
          </w:tcPr>
          <w:p w14:paraId="77A996EB"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65.219.759,47</w:t>
            </w:r>
          </w:p>
        </w:tc>
        <w:tc>
          <w:tcPr>
            <w:tcW w:w="1275" w:type="dxa"/>
            <w:shd w:val="clear" w:color="auto" w:fill="CCECFF"/>
            <w:vAlign w:val="center"/>
            <w:hideMark/>
          </w:tcPr>
          <w:p w14:paraId="400FBFD7"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(46.319.882,75)</w:t>
            </w:r>
          </w:p>
        </w:tc>
        <w:tc>
          <w:tcPr>
            <w:tcW w:w="1134" w:type="dxa"/>
            <w:shd w:val="clear" w:color="auto" w:fill="CCECFF"/>
            <w:vAlign w:val="center"/>
            <w:hideMark/>
          </w:tcPr>
          <w:p w14:paraId="373F685B"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18.899.876,72</w:t>
            </w:r>
          </w:p>
        </w:tc>
      </w:tr>
      <w:tr w:rsidR="00BB3C8F" w:rsidRPr="00BB3C8F" w14:paraId="6B31EF0B" w14:textId="77777777" w:rsidTr="00143C91">
        <w:trPr>
          <w:trHeight w:val="340"/>
        </w:trPr>
        <w:tc>
          <w:tcPr>
            <w:tcW w:w="2268" w:type="dxa"/>
            <w:shd w:val="clear" w:color="000000" w:fill="CCECFF"/>
            <w:vAlign w:val="center"/>
            <w:hideMark/>
          </w:tcPr>
          <w:p w14:paraId="2C568B40" w14:textId="77777777" w:rsidR="00870CDE" w:rsidRPr="00870CDE" w:rsidRDefault="00870CDE" w:rsidP="00870CDE">
            <w:pPr>
              <w:ind w:firstLine="0"/>
              <w:jc w:val="left"/>
              <w:rPr>
                <w:rFonts w:ascii="Arial" w:eastAsia="Times New Roman" w:hAnsi="Arial" w:cs="Arial"/>
                <w:noProof w:val="0"/>
                <w:kern w:val="0"/>
                <w:sz w:val="14"/>
                <w:szCs w:val="14"/>
                <w:lang w:eastAsia="pt-BR"/>
                <w14:ligatures w14:val="none"/>
              </w:rPr>
            </w:pPr>
            <w:r w:rsidRPr="00870CDE">
              <w:rPr>
                <w:rFonts w:ascii="Arial" w:eastAsia="Times New Roman" w:hAnsi="Arial" w:cs="Arial"/>
                <w:noProof w:val="0"/>
                <w:kern w:val="0"/>
                <w:sz w:val="14"/>
                <w:szCs w:val="14"/>
                <w:lang w:eastAsia="pt-BR"/>
                <w14:ligatures w14:val="none"/>
              </w:rPr>
              <w:t>Indenizações Trabalhistas</w:t>
            </w:r>
          </w:p>
        </w:tc>
        <w:tc>
          <w:tcPr>
            <w:tcW w:w="993" w:type="dxa"/>
            <w:shd w:val="clear" w:color="000000" w:fill="CCECFF"/>
            <w:vAlign w:val="center"/>
            <w:hideMark/>
          </w:tcPr>
          <w:p w14:paraId="0F28F244"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12.617.592,33</w:t>
            </w:r>
          </w:p>
        </w:tc>
        <w:tc>
          <w:tcPr>
            <w:tcW w:w="1275" w:type="dxa"/>
            <w:shd w:val="clear" w:color="auto" w:fill="CCECFF"/>
            <w:tcMar>
              <w:right w:w="113" w:type="dxa"/>
            </w:tcMar>
            <w:vAlign w:val="center"/>
            <w:hideMark/>
          </w:tcPr>
          <w:p w14:paraId="30E2D047"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w:t>
            </w:r>
          </w:p>
        </w:tc>
        <w:tc>
          <w:tcPr>
            <w:tcW w:w="1134" w:type="dxa"/>
            <w:shd w:val="clear" w:color="auto" w:fill="CCECFF"/>
            <w:vAlign w:val="center"/>
            <w:hideMark/>
          </w:tcPr>
          <w:p w14:paraId="085D08C4"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12.617.592,33</w:t>
            </w:r>
          </w:p>
        </w:tc>
        <w:tc>
          <w:tcPr>
            <w:tcW w:w="993" w:type="dxa"/>
            <w:shd w:val="clear" w:color="000000" w:fill="CCECFF"/>
            <w:vAlign w:val="center"/>
            <w:hideMark/>
          </w:tcPr>
          <w:p w14:paraId="7425F9ED"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13.264.190,80</w:t>
            </w:r>
          </w:p>
        </w:tc>
        <w:tc>
          <w:tcPr>
            <w:tcW w:w="1275" w:type="dxa"/>
            <w:shd w:val="clear" w:color="auto" w:fill="CCECFF"/>
            <w:tcMar>
              <w:right w:w="113" w:type="dxa"/>
            </w:tcMar>
            <w:vAlign w:val="center"/>
            <w:hideMark/>
          </w:tcPr>
          <w:p w14:paraId="6FF1F82C"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w:t>
            </w:r>
          </w:p>
        </w:tc>
        <w:tc>
          <w:tcPr>
            <w:tcW w:w="1134" w:type="dxa"/>
            <w:shd w:val="clear" w:color="auto" w:fill="CCECFF"/>
            <w:vAlign w:val="center"/>
            <w:hideMark/>
          </w:tcPr>
          <w:p w14:paraId="30CAB296" w14:textId="77777777" w:rsidR="00870CDE" w:rsidRPr="00870CDE" w:rsidRDefault="00870CDE" w:rsidP="00870CDE">
            <w:pPr>
              <w:ind w:firstLine="0"/>
              <w:jc w:val="right"/>
              <w:rPr>
                <w:rFonts w:ascii="Arial" w:eastAsia="Times New Roman" w:hAnsi="Arial" w:cs="Arial"/>
                <w:noProof w:val="0"/>
                <w:kern w:val="0"/>
                <w:sz w:val="11"/>
                <w:szCs w:val="11"/>
                <w:lang w:eastAsia="pt-BR"/>
                <w14:ligatures w14:val="none"/>
              </w:rPr>
            </w:pPr>
            <w:r w:rsidRPr="00870CDE">
              <w:rPr>
                <w:rFonts w:ascii="Arial" w:eastAsia="Times New Roman" w:hAnsi="Arial" w:cs="Arial"/>
                <w:noProof w:val="0"/>
                <w:kern w:val="0"/>
                <w:sz w:val="11"/>
                <w:szCs w:val="11"/>
                <w:lang w:eastAsia="pt-BR"/>
                <w14:ligatures w14:val="none"/>
              </w:rPr>
              <w:t>13.264.190,80</w:t>
            </w:r>
          </w:p>
        </w:tc>
      </w:tr>
    </w:tbl>
    <w:p w14:paraId="75AC6EEE" w14:textId="77777777" w:rsidR="00870CDE" w:rsidRPr="00870CDE" w:rsidRDefault="00870CDE" w:rsidP="00870CDE">
      <w:pPr>
        <w:suppressAutoHyphens/>
        <w:spacing w:before="0" w:beforeAutospacing="0"/>
        <w:ind w:firstLine="0"/>
        <w:rPr>
          <w:rFonts w:eastAsia="Times New Roman" w:cs="Times New Roman"/>
          <w:noProof w:val="0"/>
          <w:kern w:val="0"/>
          <w:sz w:val="12"/>
          <w:szCs w:val="12"/>
          <w:lang w:eastAsia="zh-CN"/>
          <w14:ligatures w14:val="none"/>
        </w:rPr>
      </w:pPr>
      <w:r w:rsidRPr="00870CDE">
        <w:rPr>
          <w:rFonts w:eastAsia="Times New Roman" w:cs="Times New Roman"/>
          <w:noProof w:val="0"/>
          <w:kern w:val="0"/>
          <w:sz w:val="12"/>
          <w:szCs w:val="12"/>
          <w:lang w:eastAsia="zh-CN"/>
          <w14:ligatures w14:val="none"/>
        </w:rPr>
        <w:t>Fonte: SIAFI</w:t>
      </w:r>
    </w:p>
    <w:p w14:paraId="722140EA" w14:textId="77777777" w:rsidR="00143C91" w:rsidRPr="00BB3C8F" w:rsidRDefault="00143C91" w:rsidP="00870CDE">
      <w:pPr>
        <w:spacing w:before="0" w:beforeAutospacing="0" w:after="0" w:afterAutospacing="0" w:line="276" w:lineRule="auto"/>
        <w:rPr>
          <w:lang w:eastAsia="pt-BR"/>
        </w:rPr>
      </w:pPr>
    </w:p>
    <w:p w14:paraId="1FD8F772" w14:textId="3EDE52F4" w:rsidR="006D2357" w:rsidRPr="00BB3C8F" w:rsidRDefault="006D2357" w:rsidP="00870CDE">
      <w:pPr>
        <w:spacing w:before="0" w:beforeAutospacing="0" w:after="0" w:afterAutospacing="0" w:line="276" w:lineRule="auto"/>
        <w:rPr>
          <w:lang w:eastAsia="pt-BR"/>
        </w:rPr>
      </w:pPr>
      <w:r w:rsidRPr="006D2357">
        <w:rPr>
          <w:lang w:eastAsia="pt-BR"/>
        </w:rPr>
        <w:lastRenderedPageBreak/>
        <w:t xml:space="preserve">Até este trimestre, as despesas com pessoal totalizam o valor de R$ 374.467.641,19 e no mesmo período de 2022 R$ 311.149.815,67, que resulta no acréscimo de 20,35% no período comparativo. </w:t>
      </w:r>
    </w:p>
    <w:p w14:paraId="79D644A2" w14:textId="77777777" w:rsidR="00870CDE" w:rsidRPr="006D2357" w:rsidRDefault="00870CDE" w:rsidP="00870CDE">
      <w:pPr>
        <w:spacing w:before="0" w:beforeAutospacing="0" w:after="0" w:afterAutospacing="0" w:line="276" w:lineRule="auto"/>
        <w:rPr>
          <w:lang w:eastAsia="pt-BR"/>
        </w:rPr>
      </w:pPr>
    </w:p>
    <w:p w14:paraId="13E9ACFA" w14:textId="77777777" w:rsidR="00870CDE" w:rsidRPr="00BB3C8F" w:rsidRDefault="006D2357" w:rsidP="00870CDE">
      <w:pPr>
        <w:spacing w:before="0" w:beforeAutospacing="0" w:after="0" w:afterAutospacing="0" w:line="276" w:lineRule="auto"/>
        <w:rPr>
          <w:lang w:eastAsia="pt-BR"/>
        </w:rPr>
      </w:pPr>
      <w:r w:rsidRPr="006D2357">
        <w:rPr>
          <w:lang w:eastAsia="pt-BR"/>
        </w:rPr>
        <w:t>O referido acréscimo deve-se, principalmente, ao reajuste salarial decorrente do Acordo Coletivo de Trabalho- ACT estabelecido para o período de 2020/2022. No mês de junho/2023 a empresa pagou aos seus empregados as diferenças salariais acordadas no mencionado ACT, em cumprimento ao que cita o primeiro item do referido instrumento e ao que disciplina sua Cláusula Terceira – Reajuste Salarial, a seguir replicada:</w:t>
      </w:r>
    </w:p>
    <w:p w14:paraId="61999FB0" w14:textId="2C13EFF7" w:rsidR="006D2357" w:rsidRPr="006D2357" w:rsidRDefault="006D2357" w:rsidP="00870CDE">
      <w:pPr>
        <w:spacing w:before="0" w:beforeAutospacing="0" w:after="0" w:afterAutospacing="0" w:line="276" w:lineRule="auto"/>
        <w:rPr>
          <w:lang w:eastAsia="pt-BR"/>
        </w:rPr>
      </w:pPr>
      <w:r w:rsidRPr="006D2357">
        <w:rPr>
          <w:lang w:eastAsia="pt-BR"/>
        </w:rPr>
        <w:t xml:space="preserve">   </w:t>
      </w:r>
    </w:p>
    <w:p w14:paraId="5D900385" w14:textId="77777777" w:rsidR="006D2357" w:rsidRPr="00BB3C8F" w:rsidRDefault="006D2357" w:rsidP="00870CDE">
      <w:pPr>
        <w:spacing w:before="0" w:beforeAutospacing="0" w:after="0" w:afterAutospacing="0" w:line="276" w:lineRule="auto"/>
        <w:rPr>
          <w:lang w:eastAsia="pt-BR"/>
        </w:rPr>
      </w:pPr>
      <w:r w:rsidRPr="006D2357">
        <w:rPr>
          <w:lang w:eastAsia="pt-BR"/>
        </w:rPr>
        <w:t>A EBC reajustará as tabelas de salários do quadro de pessoal efetivo em 11,09% (onze inteiros e nove centésimos percentuais), a contar de 1º de janeiro de 2022.</w:t>
      </w:r>
    </w:p>
    <w:p w14:paraId="2057C9E6" w14:textId="77777777" w:rsidR="006E7D10" w:rsidRPr="006D2357" w:rsidRDefault="006E7D10" w:rsidP="00870CDE">
      <w:pPr>
        <w:spacing w:before="0" w:beforeAutospacing="0" w:after="0" w:afterAutospacing="0" w:line="276" w:lineRule="auto"/>
        <w:rPr>
          <w:lang w:eastAsia="pt-BR"/>
        </w:rPr>
      </w:pPr>
    </w:p>
    <w:p w14:paraId="78E3E453"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Parágrafo Único -Ficam excluídas dos reajustes previstos nos dois períodos de vigência do presente Acordo as tabelas de valores relativos às funções de confiança e cargos em comissão. </w:t>
      </w:r>
    </w:p>
    <w:p w14:paraId="26B95685" w14:textId="77777777" w:rsidR="006E7D10" w:rsidRPr="006D2357" w:rsidRDefault="006E7D10" w:rsidP="00870CDE">
      <w:pPr>
        <w:spacing w:before="0" w:beforeAutospacing="0" w:after="0" w:afterAutospacing="0" w:line="276" w:lineRule="auto"/>
        <w:rPr>
          <w:lang w:eastAsia="pt-BR"/>
        </w:rPr>
      </w:pPr>
    </w:p>
    <w:p w14:paraId="59BB2A47"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Outro acréscimo que se destaca é o pagamento de “Vales Cesta Alimentação”, conforme define o Parágrafo Sexto do referido ACT, a seguir transcrito: </w:t>
      </w:r>
    </w:p>
    <w:p w14:paraId="3760B8B7" w14:textId="77777777" w:rsidR="006E7D10" w:rsidRPr="006D2357" w:rsidRDefault="006E7D10" w:rsidP="00870CDE">
      <w:pPr>
        <w:spacing w:before="0" w:beforeAutospacing="0" w:after="0" w:afterAutospacing="0" w:line="276" w:lineRule="auto"/>
        <w:rPr>
          <w:lang w:eastAsia="pt-BR"/>
        </w:rPr>
      </w:pPr>
    </w:p>
    <w:p w14:paraId="7C51D5CF" w14:textId="77777777" w:rsidR="006D2357" w:rsidRPr="006D2357" w:rsidRDefault="006D2357" w:rsidP="00870CDE">
      <w:pPr>
        <w:spacing w:before="0" w:beforeAutospacing="0" w:after="0" w:afterAutospacing="0" w:line="276" w:lineRule="auto"/>
        <w:rPr>
          <w:lang w:eastAsia="pt-BR"/>
        </w:rPr>
      </w:pPr>
      <w:r w:rsidRPr="006D2357">
        <w:rPr>
          <w:lang w:eastAsia="pt-BR"/>
        </w:rPr>
        <w:t>A EBC pagará, excepcionalmente, aos seus empregados em atividade nos meses de dezembro de 2020 e dezembro de 2021, dois “Vales Cesta Alimentação” adicionais, cada um no valor correspondente a um mês de benefício. O valor será creditado nos cartões de auxílio alimentação no prazo de 10 dias, a contar da homologação do presente acordo.</w:t>
      </w:r>
    </w:p>
    <w:p w14:paraId="6A84553E" w14:textId="77777777" w:rsidR="006D2357" w:rsidRPr="006D2357" w:rsidRDefault="006D2357" w:rsidP="00870CDE">
      <w:pPr>
        <w:spacing w:before="0" w:beforeAutospacing="0" w:after="0" w:afterAutospacing="0" w:line="276" w:lineRule="auto"/>
        <w:rPr>
          <w:lang w:eastAsia="pt-BR"/>
        </w:rPr>
      </w:pPr>
    </w:p>
    <w:p w14:paraId="71C70CDA" w14:textId="77777777" w:rsidR="006D2357" w:rsidRPr="00BB3C8F" w:rsidRDefault="006D2357" w:rsidP="00870CDE">
      <w:pPr>
        <w:spacing w:before="0" w:beforeAutospacing="0" w:after="0" w:afterAutospacing="0" w:line="276" w:lineRule="auto"/>
        <w:rPr>
          <w:lang w:eastAsia="pt-BR"/>
        </w:rPr>
      </w:pPr>
      <w:r w:rsidRPr="006D2357">
        <w:rPr>
          <w:lang w:eastAsia="pt-BR"/>
        </w:rPr>
        <w:t xml:space="preserve">23.2 </w:t>
      </w:r>
      <w:r w:rsidRPr="006D2357">
        <w:t>–</w:t>
      </w:r>
      <w:r w:rsidRPr="006D2357">
        <w:rPr>
          <w:lang w:eastAsia="pt-BR"/>
        </w:rPr>
        <w:t xml:space="preserve"> Serviços de Terceiros</w:t>
      </w:r>
    </w:p>
    <w:p w14:paraId="1DF560D1" w14:textId="77777777" w:rsidR="006E7D10" w:rsidRPr="00BB3C8F" w:rsidRDefault="006E7D10" w:rsidP="00870CDE">
      <w:pPr>
        <w:spacing w:before="0" w:beforeAutospacing="0" w:after="0" w:afterAutospacing="0" w:line="276" w:lineRule="auto"/>
        <w:rPr>
          <w:lang w:eastAsia="pt-BR"/>
        </w:rPr>
      </w:pPr>
    </w:p>
    <w:p w14:paraId="105D9982" w14:textId="77777777" w:rsidR="006E7D10" w:rsidRPr="006E7D10" w:rsidRDefault="006E7D10" w:rsidP="006E7D10">
      <w:pPr>
        <w:tabs>
          <w:tab w:val="left" w:pos="1560"/>
          <w:tab w:val="left" w:pos="1985"/>
          <w:tab w:val="left" w:pos="2694"/>
          <w:tab w:val="left" w:pos="3686"/>
          <w:tab w:val="left" w:pos="4395"/>
          <w:tab w:val="left" w:pos="4678"/>
        </w:tabs>
        <w:suppressAutoHyphens/>
        <w:spacing w:before="0" w:beforeAutospacing="0" w:after="0" w:afterAutospacing="0"/>
        <w:ind w:firstLine="0"/>
        <w:rPr>
          <w:rFonts w:eastAsia="Times New Roman" w:cs="Times New Roman"/>
          <w:noProof w:val="0"/>
          <w:kern w:val="0"/>
          <w:sz w:val="28"/>
          <w:szCs w:val="28"/>
          <w:lang w:eastAsia="pt-BR"/>
          <w14:ligatures w14:val="none"/>
        </w:rPr>
      </w:pPr>
      <w:r w:rsidRPr="006E7D10">
        <w:rPr>
          <w:rFonts w:cs="Times New Roman"/>
          <w:b/>
          <w:bCs/>
          <w:noProof w:val="0"/>
          <w:kern w:val="0"/>
          <w:szCs w:val="24"/>
          <w14:ligatures w14:val="none"/>
        </w:rPr>
        <w:t xml:space="preserve">Tabela 13. </w:t>
      </w:r>
      <w:r w:rsidRPr="006E7D10">
        <w:rPr>
          <w:rFonts w:cs="Times New Roman"/>
          <w:noProof w:val="0"/>
          <w:kern w:val="0"/>
          <w:szCs w:val="24"/>
          <w14:ligatures w14:val="none"/>
        </w:rPr>
        <w:t>Serviços de Terceiros.</w:t>
      </w:r>
    </w:p>
    <w:p w14:paraId="71D6BD55" w14:textId="77777777" w:rsidR="006E7D10" w:rsidRPr="006E7D10" w:rsidRDefault="006E7D10" w:rsidP="006E7D10">
      <w:pPr>
        <w:tabs>
          <w:tab w:val="left" w:pos="1134"/>
          <w:tab w:val="left" w:pos="1701"/>
          <w:tab w:val="left" w:pos="1843"/>
        </w:tabs>
        <w:suppressAutoHyphens/>
        <w:spacing w:before="0" w:beforeAutospacing="0" w:after="0" w:afterAutospacing="0"/>
        <w:ind w:firstLine="0"/>
        <w:jc w:val="right"/>
        <w:rPr>
          <w:rFonts w:eastAsia="Times New Roman" w:cs="Times New Roman"/>
          <w:noProof w:val="0"/>
          <w:kern w:val="0"/>
          <w:sz w:val="14"/>
          <w:szCs w:val="14"/>
          <w:lang w:eastAsia="pt-BR"/>
          <w14:ligatures w14:val="none"/>
        </w:rPr>
      </w:pPr>
      <w:r w:rsidRPr="006E7D10">
        <w:rPr>
          <w:rFonts w:eastAsia="Times New Roman" w:cs="Times New Roman"/>
          <w:noProof w:val="0"/>
          <w:kern w:val="0"/>
          <w:sz w:val="14"/>
          <w:szCs w:val="14"/>
          <w:lang w:eastAsia="pt-BR"/>
          <w14:ligatures w14:val="none"/>
        </w:rPr>
        <w:t>Em R$ 1,00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1276"/>
        <w:gridCol w:w="1134"/>
        <w:gridCol w:w="992"/>
        <w:gridCol w:w="1276"/>
        <w:gridCol w:w="1134"/>
      </w:tblGrid>
      <w:tr w:rsidR="00BB3C8F" w:rsidRPr="006E7D10" w14:paraId="64C6682D" w14:textId="77777777" w:rsidTr="00143C91">
        <w:trPr>
          <w:trHeight w:val="340"/>
          <w:jc w:val="center"/>
        </w:trPr>
        <w:tc>
          <w:tcPr>
            <w:tcW w:w="2405" w:type="dxa"/>
            <w:vMerge w:val="restart"/>
            <w:shd w:val="clear" w:color="auto" w:fill="CCECFF"/>
            <w:vAlign w:val="center"/>
          </w:tcPr>
          <w:p w14:paraId="562A4D0E"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Rubrica</w:t>
            </w:r>
          </w:p>
        </w:tc>
        <w:tc>
          <w:tcPr>
            <w:tcW w:w="3402" w:type="dxa"/>
            <w:gridSpan w:val="3"/>
            <w:shd w:val="clear" w:color="auto" w:fill="CCECFF"/>
            <w:vAlign w:val="center"/>
          </w:tcPr>
          <w:p w14:paraId="2FDAF092"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bCs/>
                <w:noProof w:val="0"/>
                <w:kern w:val="0"/>
                <w:sz w:val="14"/>
                <w:szCs w:val="14"/>
                <w:lang w:eastAsia="pt-BR"/>
                <w14:ligatures w14:val="none"/>
              </w:rPr>
            </w:pPr>
            <w:r w:rsidRPr="006E7D10">
              <w:rPr>
                <w:rFonts w:ascii="Arial" w:eastAsia="Times New Roman" w:hAnsi="Arial" w:cs="Arial"/>
                <w:b/>
                <w:noProof w:val="0"/>
                <w:kern w:val="0"/>
                <w:sz w:val="14"/>
                <w:szCs w:val="14"/>
                <w:lang w:val="en-US" w:eastAsia="pt-BR" w:bidi="pt-BR"/>
                <w14:ligatures w14:val="none"/>
              </w:rPr>
              <w:t>30/09/2023</w:t>
            </w:r>
          </w:p>
        </w:tc>
        <w:tc>
          <w:tcPr>
            <w:tcW w:w="3402" w:type="dxa"/>
            <w:gridSpan w:val="3"/>
            <w:shd w:val="clear" w:color="auto" w:fill="CCECFF"/>
            <w:vAlign w:val="center"/>
          </w:tcPr>
          <w:p w14:paraId="7D4BECBF"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b/>
                <w:noProof w:val="0"/>
                <w:kern w:val="0"/>
                <w:sz w:val="14"/>
                <w:szCs w:val="14"/>
                <w:lang w:val="en-US" w:eastAsia="pt-BR" w:bidi="pt-BR"/>
                <w14:ligatures w14:val="none"/>
              </w:rPr>
              <w:t>30/09/2022</w:t>
            </w:r>
          </w:p>
        </w:tc>
      </w:tr>
      <w:tr w:rsidR="00BB3C8F" w:rsidRPr="00BB3C8F" w14:paraId="02E08B1D" w14:textId="77777777" w:rsidTr="00143C91">
        <w:trPr>
          <w:trHeight w:val="340"/>
          <w:jc w:val="center"/>
        </w:trPr>
        <w:tc>
          <w:tcPr>
            <w:tcW w:w="2405" w:type="dxa"/>
            <w:vMerge/>
            <w:shd w:val="clear" w:color="auto" w:fill="CCECFF"/>
            <w:vAlign w:val="center"/>
          </w:tcPr>
          <w:p w14:paraId="2A976BE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p>
        </w:tc>
        <w:tc>
          <w:tcPr>
            <w:tcW w:w="992" w:type="dxa"/>
            <w:shd w:val="clear" w:color="auto" w:fill="CCECFF"/>
            <w:vAlign w:val="center"/>
          </w:tcPr>
          <w:p w14:paraId="0E124EF0"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Total</w:t>
            </w:r>
          </w:p>
        </w:tc>
        <w:tc>
          <w:tcPr>
            <w:tcW w:w="1276" w:type="dxa"/>
            <w:shd w:val="clear" w:color="auto" w:fill="CCECFF"/>
            <w:vAlign w:val="center"/>
          </w:tcPr>
          <w:p w14:paraId="6F6B098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Custo dos Serv. Prestados CSP</w:t>
            </w:r>
          </w:p>
        </w:tc>
        <w:tc>
          <w:tcPr>
            <w:tcW w:w="1134" w:type="dxa"/>
            <w:shd w:val="clear" w:color="auto" w:fill="CCECFF"/>
            <w:vAlign w:val="center"/>
          </w:tcPr>
          <w:p w14:paraId="78587C2B"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Após CSP</w:t>
            </w:r>
          </w:p>
        </w:tc>
        <w:tc>
          <w:tcPr>
            <w:tcW w:w="992" w:type="dxa"/>
            <w:shd w:val="clear" w:color="auto" w:fill="CCECFF"/>
            <w:vAlign w:val="center"/>
          </w:tcPr>
          <w:p w14:paraId="75A06372"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Total</w:t>
            </w:r>
          </w:p>
        </w:tc>
        <w:tc>
          <w:tcPr>
            <w:tcW w:w="1276" w:type="dxa"/>
            <w:shd w:val="clear" w:color="auto" w:fill="CCECFF"/>
            <w:vAlign w:val="center"/>
          </w:tcPr>
          <w:p w14:paraId="251406EC"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Custo dos Serv. Prestados CSP</w:t>
            </w:r>
          </w:p>
        </w:tc>
        <w:tc>
          <w:tcPr>
            <w:tcW w:w="1134" w:type="dxa"/>
            <w:shd w:val="clear" w:color="auto" w:fill="CCECFF"/>
            <w:vAlign w:val="center"/>
          </w:tcPr>
          <w:p w14:paraId="0C5A64FA"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Após CSP</w:t>
            </w:r>
          </w:p>
        </w:tc>
      </w:tr>
      <w:tr w:rsidR="00BB3C8F" w:rsidRPr="00BB3C8F" w14:paraId="254C50D6" w14:textId="77777777" w:rsidTr="00143C91">
        <w:trPr>
          <w:trHeight w:val="340"/>
          <w:jc w:val="center"/>
        </w:trPr>
        <w:tc>
          <w:tcPr>
            <w:tcW w:w="2405" w:type="dxa"/>
            <w:shd w:val="clear" w:color="auto" w:fill="CCECFF"/>
            <w:tcMar>
              <w:left w:w="28" w:type="dxa"/>
              <w:right w:w="28" w:type="dxa"/>
            </w:tcMar>
            <w:vAlign w:val="center"/>
          </w:tcPr>
          <w:p w14:paraId="7B45852A"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b/>
                <w:noProof w:val="0"/>
                <w:kern w:val="0"/>
                <w:sz w:val="14"/>
                <w:szCs w:val="14"/>
                <w:lang w:eastAsia="pt-BR"/>
                <w14:ligatures w14:val="none"/>
              </w:rPr>
            </w:pPr>
            <w:r w:rsidRPr="006E7D10">
              <w:rPr>
                <w:rFonts w:ascii="Arial" w:eastAsia="Times New Roman" w:hAnsi="Arial" w:cs="Arial"/>
                <w:b/>
                <w:noProof w:val="0"/>
                <w:kern w:val="0"/>
                <w:sz w:val="14"/>
                <w:szCs w:val="14"/>
                <w:lang w:eastAsia="pt-BR"/>
                <w14:ligatures w14:val="none"/>
              </w:rPr>
              <w:t>Serviços de Terceiros</w:t>
            </w:r>
          </w:p>
        </w:tc>
        <w:tc>
          <w:tcPr>
            <w:tcW w:w="992" w:type="dxa"/>
            <w:shd w:val="clear" w:color="auto" w:fill="CCECFF"/>
            <w:tcMar>
              <w:left w:w="28" w:type="dxa"/>
              <w:right w:w="85" w:type="dxa"/>
            </w:tcMar>
            <w:vAlign w:val="center"/>
          </w:tcPr>
          <w:p w14:paraId="35128DDA"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b/>
                <w:noProof w:val="0"/>
                <w:kern w:val="0"/>
                <w:sz w:val="11"/>
                <w:szCs w:val="11"/>
                <w:lang w:eastAsia="pt-BR"/>
                <w14:ligatures w14:val="none"/>
              </w:rPr>
            </w:pPr>
            <w:r w:rsidRPr="006E7D10">
              <w:rPr>
                <w:rFonts w:ascii="Arial" w:eastAsia="Times New Roman" w:hAnsi="Arial" w:cs="Arial"/>
                <w:b/>
                <w:noProof w:val="0"/>
                <w:kern w:val="0"/>
                <w:sz w:val="11"/>
                <w:szCs w:val="11"/>
                <w:lang w:eastAsia="pt-BR"/>
                <w14:ligatures w14:val="none"/>
              </w:rPr>
              <w:t>71.092.325,48</w:t>
            </w:r>
          </w:p>
        </w:tc>
        <w:tc>
          <w:tcPr>
            <w:tcW w:w="1276" w:type="dxa"/>
            <w:shd w:val="clear" w:color="auto" w:fill="CCECFF"/>
            <w:tcMar>
              <w:left w:w="28" w:type="dxa"/>
              <w:right w:w="85" w:type="dxa"/>
            </w:tcMar>
            <w:vAlign w:val="center"/>
          </w:tcPr>
          <w:p w14:paraId="23D8BCD6"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b/>
                <w:noProof w:val="0"/>
                <w:kern w:val="0"/>
                <w:sz w:val="11"/>
                <w:szCs w:val="11"/>
                <w:lang w:eastAsia="pt-BR"/>
                <w14:ligatures w14:val="none"/>
              </w:rPr>
            </w:pPr>
            <w:r w:rsidRPr="006E7D10">
              <w:rPr>
                <w:rFonts w:ascii="Arial" w:eastAsia="Times New Roman" w:hAnsi="Arial" w:cs="Arial"/>
                <w:b/>
                <w:noProof w:val="0"/>
                <w:kern w:val="0"/>
                <w:sz w:val="11"/>
                <w:szCs w:val="11"/>
                <w:lang w:eastAsia="pt-BR"/>
                <w14:ligatures w14:val="none"/>
              </w:rPr>
              <w:t>(58.957.650,89)</w:t>
            </w:r>
          </w:p>
        </w:tc>
        <w:tc>
          <w:tcPr>
            <w:tcW w:w="1134" w:type="dxa"/>
            <w:shd w:val="clear" w:color="auto" w:fill="CCECFF"/>
            <w:tcMar>
              <w:left w:w="28" w:type="dxa"/>
              <w:right w:w="85" w:type="dxa"/>
            </w:tcMar>
            <w:vAlign w:val="center"/>
          </w:tcPr>
          <w:p w14:paraId="4CD13303"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b/>
                <w:noProof w:val="0"/>
                <w:kern w:val="0"/>
                <w:sz w:val="11"/>
                <w:szCs w:val="11"/>
                <w:lang w:eastAsia="pt-BR"/>
                <w14:ligatures w14:val="none"/>
              </w:rPr>
            </w:pPr>
            <w:r w:rsidRPr="006E7D10">
              <w:rPr>
                <w:rFonts w:ascii="Arial" w:eastAsia="Times New Roman" w:hAnsi="Arial" w:cs="Arial"/>
                <w:b/>
                <w:noProof w:val="0"/>
                <w:kern w:val="0"/>
                <w:sz w:val="11"/>
                <w:szCs w:val="11"/>
                <w:lang w:eastAsia="pt-BR"/>
                <w14:ligatures w14:val="none"/>
              </w:rPr>
              <w:t>12.134.674,59</w:t>
            </w:r>
          </w:p>
        </w:tc>
        <w:tc>
          <w:tcPr>
            <w:tcW w:w="992" w:type="dxa"/>
            <w:shd w:val="clear" w:color="auto" w:fill="CCECFF"/>
            <w:tcMar>
              <w:left w:w="28" w:type="dxa"/>
              <w:right w:w="85" w:type="dxa"/>
            </w:tcMar>
            <w:vAlign w:val="center"/>
          </w:tcPr>
          <w:p w14:paraId="109EC8B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b/>
                <w:noProof w:val="0"/>
                <w:kern w:val="0"/>
                <w:sz w:val="11"/>
                <w:szCs w:val="11"/>
                <w:lang w:eastAsia="pt-BR"/>
                <w14:ligatures w14:val="none"/>
              </w:rPr>
            </w:pPr>
            <w:r w:rsidRPr="006E7D10">
              <w:rPr>
                <w:rFonts w:ascii="Arial" w:eastAsia="Times New Roman" w:hAnsi="Arial" w:cs="Arial"/>
                <w:b/>
                <w:noProof w:val="0"/>
                <w:kern w:val="0"/>
                <w:sz w:val="11"/>
                <w:szCs w:val="11"/>
                <w:lang w:eastAsia="pt-BR"/>
                <w14:ligatures w14:val="none"/>
              </w:rPr>
              <w:t>77.176.133,64</w:t>
            </w:r>
          </w:p>
        </w:tc>
        <w:tc>
          <w:tcPr>
            <w:tcW w:w="1276" w:type="dxa"/>
            <w:shd w:val="clear" w:color="auto" w:fill="CCECFF"/>
            <w:tcMar>
              <w:left w:w="28" w:type="dxa"/>
              <w:right w:w="85" w:type="dxa"/>
            </w:tcMar>
            <w:vAlign w:val="center"/>
          </w:tcPr>
          <w:p w14:paraId="3685F68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b/>
                <w:noProof w:val="0"/>
                <w:kern w:val="0"/>
                <w:sz w:val="11"/>
                <w:szCs w:val="11"/>
                <w:lang w:eastAsia="pt-BR"/>
                <w14:ligatures w14:val="none"/>
              </w:rPr>
            </w:pPr>
            <w:r w:rsidRPr="006E7D10">
              <w:rPr>
                <w:rFonts w:ascii="Arial" w:eastAsia="Times New Roman" w:hAnsi="Arial" w:cs="Arial"/>
                <w:b/>
                <w:noProof w:val="0"/>
                <w:kern w:val="0"/>
                <w:sz w:val="11"/>
                <w:szCs w:val="11"/>
                <w:lang w:eastAsia="pt-BR"/>
                <w14:ligatures w14:val="none"/>
              </w:rPr>
              <w:t>(64.614.136,93)</w:t>
            </w:r>
          </w:p>
        </w:tc>
        <w:tc>
          <w:tcPr>
            <w:tcW w:w="1134" w:type="dxa"/>
            <w:shd w:val="clear" w:color="auto" w:fill="CCECFF"/>
            <w:tcMar>
              <w:left w:w="28" w:type="dxa"/>
              <w:right w:w="85" w:type="dxa"/>
            </w:tcMar>
            <w:vAlign w:val="center"/>
          </w:tcPr>
          <w:p w14:paraId="4C4F9D24"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b/>
                <w:noProof w:val="0"/>
                <w:kern w:val="0"/>
                <w:sz w:val="11"/>
                <w:szCs w:val="11"/>
                <w:lang w:eastAsia="pt-BR"/>
                <w14:ligatures w14:val="none"/>
              </w:rPr>
            </w:pPr>
            <w:r w:rsidRPr="006E7D10">
              <w:rPr>
                <w:rFonts w:ascii="Arial" w:eastAsia="Times New Roman" w:hAnsi="Arial" w:cs="Arial"/>
                <w:b/>
                <w:noProof w:val="0"/>
                <w:kern w:val="0"/>
                <w:sz w:val="11"/>
                <w:szCs w:val="11"/>
                <w:lang w:eastAsia="pt-BR"/>
                <w14:ligatures w14:val="none"/>
              </w:rPr>
              <w:t>12.561.996,71</w:t>
            </w:r>
          </w:p>
        </w:tc>
      </w:tr>
      <w:tr w:rsidR="00BB3C8F" w:rsidRPr="00BB3C8F" w14:paraId="128140BC" w14:textId="77777777" w:rsidTr="00143C91">
        <w:trPr>
          <w:trHeight w:val="340"/>
          <w:jc w:val="center"/>
        </w:trPr>
        <w:tc>
          <w:tcPr>
            <w:tcW w:w="2405" w:type="dxa"/>
            <w:shd w:val="clear" w:color="auto" w:fill="CCECFF"/>
            <w:tcMar>
              <w:left w:w="28" w:type="dxa"/>
              <w:right w:w="28" w:type="dxa"/>
            </w:tcMar>
            <w:vAlign w:val="center"/>
          </w:tcPr>
          <w:p w14:paraId="7BC5E4A6"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Públicos</w:t>
            </w:r>
          </w:p>
        </w:tc>
        <w:tc>
          <w:tcPr>
            <w:tcW w:w="992" w:type="dxa"/>
            <w:shd w:val="clear" w:color="auto" w:fill="CCECFF"/>
            <w:tcMar>
              <w:left w:w="28" w:type="dxa"/>
              <w:right w:w="85" w:type="dxa"/>
            </w:tcMar>
            <w:vAlign w:val="center"/>
          </w:tcPr>
          <w:p w14:paraId="71E1BC5F"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17.273.357,01</w:t>
            </w:r>
          </w:p>
        </w:tc>
        <w:tc>
          <w:tcPr>
            <w:tcW w:w="1276" w:type="dxa"/>
            <w:shd w:val="clear" w:color="auto" w:fill="CCECFF"/>
            <w:tcMar>
              <w:left w:w="28" w:type="dxa"/>
              <w:right w:w="85" w:type="dxa"/>
            </w:tcMar>
            <w:vAlign w:val="center"/>
          </w:tcPr>
          <w:p w14:paraId="7C04835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(15.473.678,56)</w:t>
            </w:r>
          </w:p>
        </w:tc>
        <w:tc>
          <w:tcPr>
            <w:tcW w:w="1134" w:type="dxa"/>
            <w:shd w:val="clear" w:color="auto" w:fill="CCECFF"/>
            <w:tcMar>
              <w:left w:w="28" w:type="dxa"/>
              <w:right w:w="85" w:type="dxa"/>
            </w:tcMar>
            <w:vAlign w:val="center"/>
          </w:tcPr>
          <w:p w14:paraId="542EAF8A" w14:textId="77777777" w:rsidR="006E7D10" w:rsidRPr="006E7D10" w:rsidRDefault="006E7D10" w:rsidP="006E7D10">
            <w:pPr>
              <w:tabs>
                <w:tab w:val="left" w:pos="987"/>
                <w:tab w:val="left" w:pos="1134"/>
                <w:tab w:val="left" w:pos="1560"/>
                <w:tab w:val="left" w:pos="1985"/>
                <w:tab w:val="left" w:pos="3686"/>
                <w:tab w:val="left" w:pos="4395"/>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1.799.678,45</w:t>
            </w:r>
          </w:p>
        </w:tc>
        <w:tc>
          <w:tcPr>
            <w:tcW w:w="992" w:type="dxa"/>
            <w:shd w:val="clear" w:color="auto" w:fill="CCECFF"/>
            <w:tcMar>
              <w:left w:w="28" w:type="dxa"/>
              <w:right w:w="85" w:type="dxa"/>
            </w:tcMar>
            <w:vAlign w:val="center"/>
          </w:tcPr>
          <w:p w14:paraId="1E11176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17.266.623,86</w:t>
            </w:r>
          </w:p>
        </w:tc>
        <w:tc>
          <w:tcPr>
            <w:tcW w:w="1276" w:type="dxa"/>
            <w:shd w:val="clear" w:color="auto" w:fill="CCECFF"/>
            <w:tcMar>
              <w:left w:w="28" w:type="dxa"/>
              <w:right w:w="85" w:type="dxa"/>
            </w:tcMar>
            <w:vAlign w:val="center"/>
          </w:tcPr>
          <w:p w14:paraId="10BA9A57"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(15.059.112,63)</w:t>
            </w:r>
          </w:p>
        </w:tc>
        <w:tc>
          <w:tcPr>
            <w:tcW w:w="1134" w:type="dxa"/>
            <w:shd w:val="clear" w:color="auto" w:fill="CCECFF"/>
            <w:tcMar>
              <w:left w:w="28" w:type="dxa"/>
              <w:right w:w="85" w:type="dxa"/>
            </w:tcMar>
            <w:vAlign w:val="center"/>
          </w:tcPr>
          <w:p w14:paraId="61BFB4A0"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2.207.511,23</w:t>
            </w:r>
          </w:p>
        </w:tc>
      </w:tr>
      <w:tr w:rsidR="00BB3C8F" w:rsidRPr="00BB3C8F" w14:paraId="18DB651D" w14:textId="77777777" w:rsidTr="00143C91">
        <w:trPr>
          <w:trHeight w:val="340"/>
          <w:jc w:val="center"/>
        </w:trPr>
        <w:tc>
          <w:tcPr>
            <w:tcW w:w="2405" w:type="dxa"/>
            <w:shd w:val="clear" w:color="auto" w:fill="CCECFF"/>
            <w:tcMar>
              <w:left w:w="28" w:type="dxa"/>
              <w:right w:w="28" w:type="dxa"/>
            </w:tcMar>
            <w:vAlign w:val="center"/>
          </w:tcPr>
          <w:p w14:paraId="039D2146"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Transportes</w:t>
            </w:r>
          </w:p>
        </w:tc>
        <w:tc>
          <w:tcPr>
            <w:tcW w:w="992" w:type="dxa"/>
            <w:shd w:val="clear" w:color="auto" w:fill="CCECFF"/>
            <w:tcMar>
              <w:left w:w="28" w:type="dxa"/>
              <w:right w:w="85" w:type="dxa"/>
            </w:tcMar>
            <w:vAlign w:val="center"/>
          </w:tcPr>
          <w:p w14:paraId="3E123E04"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7.969.591,95</w:t>
            </w:r>
          </w:p>
        </w:tc>
        <w:tc>
          <w:tcPr>
            <w:tcW w:w="1276" w:type="dxa"/>
            <w:shd w:val="clear" w:color="auto" w:fill="CCECFF"/>
            <w:tcMar>
              <w:left w:w="28" w:type="dxa"/>
              <w:right w:w="85" w:type="dxa"/>
            </w:tcMar>
            <w:vAlign w:val="center"/>
          </w:tcPr>
          <w:p w14:paraId="5CE1F326"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(6.961.491,18)</w:t>
            </w:r>
          </w:p>
        </w:tc>
        <w:tc>
          <w:tcPr>
            <w:tcW w:w="1134" w:type="dxa"/>
            <w:shd w:val="clear" w:color="auto" w:fill="CCECFF"/>
            <w:tcMar>
              <w:left w:w="28" w:type="dxa"/>
              <w:right w:w="85" w:type="dxa"/>
            </w:tcMar>
            <w:vAlign w:val="center"/>
          </w:tcPr>
          <w:p w14:paraId="6339CE85"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1.008.100,77</w:t>
            </w:r>
          </w:p>
        </w:tc>
        <w:tc>
          <w:tcPr>
            <w:tcW w:w="992" w:type="dxa"/>
            <w:shd w:val="clear" w:color="auto" w:fill="CCECFF"/>
            <w:tcMar>
              <w:left w:w="28" w:type="dxa"/>
              <w:right w:w="85" w:type="dxa"/>
            </w:tcMar>
            <w:vAlign w:val="center"/>
          </w:tcPr>
          <w:p w14:paraId="3BB4BCBA"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8.445.911,10</w:t>
            </w:r>
          </w:p>
        </w:tc>
        <w:tc>
          <w:tcPr>
            <w:tcW w:w="1276" w:type="dxa"/>
            <w:shd w:val="clear" w:color="auto" w:fill="CCECFF"/>
            <w:tcMar>
              <w:left w:w="28" w:type="dxa"/>
              <w:right w:w="85" w:type="dxa"/>
            </w:tcMar>
            <w:vAlign w:val="center"/>
          </w:tcPr>
          <w:p w14:paraId="1FB9017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(8.172.640,11)</w:t>
            </w:r>
          </w:p>
        </w:tc>
        <w:tc>
          <w:tcPr>
            <w:tcW w:w="1134" w:type="dxa"/>
            <w:shd w:val="clear" w:color="auto" w:fill="CCECFF"/>
            <w:tcMar>
              <w:left w:w="28" w:type="dxa"/>
              <w:right w:w="85" w:type="dxa"/>
            </w:tcMar>
            <w:vAlign w:val="center"/>
          </w:tcPr>
          <w:p w14:paraId="177905AC"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273.270,99</w:t>
            </w:r>
          </w:p>
        </w:tc>
      </w:tr>
      <w:tr w:rsidR="00BB3C8F" w:rsidRPr="00BB3C8F" w14:paraId="275FC094" w14:textId="77777777" w:rsidTr="00143C91">
        <w:trPr>
          <w:trHeight w:val="340"/>
          <w:jc w:val="center"/>
        </w:trPr>
        <w:tc>
          <w:tcPr>
            <w:tcW w:w="2405" w:type="dxa"/>
            <w:shd w:val="clear" w:color="auto" w:fill="CCECFF"/>
            <w:tcMar>
              <w:left w:w="28" w:type="dxa"/>
              <w:right w:w="28" w:type="dxa"/>
            </w:tcMar>
            <w:vAlign w:val="center"/>
          </w:tcPr>
          <w:p w14:paraId="33C2C3E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Técnicos</w:t>
            </w:r>
          </w:p>
        </w:tc>
        <w:tc>
          <w:tcPr>
            <w:tcW w:w="992" w:type="dxa"/>
            <w:shd w:val="clear" w:color="auto" w:fill="CCECFF"/>
            <w:tcMar>
              <w:left w:w="28" w:type="dxa"/>
              <w:right w:w="85" w:type="dxa"/>
            </w:tcMar>
            <w:vAlign w:val="center"/>
          </w:tcPr>
          <w:p w14:paraId="51E261DD"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12.183.410,22</w:t>
            </w:r>
          </w:p>
        </w:tc>
        <w:tc>
          <w:tcPr>
            <w:tcW w:w="1276" w:type="dxa"/>
            <w:shd w:val="clear" w:color="auto" w:fill="CCECFF"/>
            <w:tcMar>
              <w:left w:w="28" w:type="dxa"/>
              <w:right w:w="85" w:type="dxa"/>
            </w:tcMar>
            <w:vAlign w:val="center"/>
          </w:tcPr>
          <w:p w14:paraId="74D1392B"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(12.024.526,50)</w:t>
            </w:r>
          </w:p>
        </w:tc>
        <w:tc>
          <w:tcPr>
            <w:tcW w:w="1134" w:type="dxa"/>
            <w:shd w:val="clear" w:color="auto" w:fill="CCECFF"/>
            <w:tcMar>
              <w:left w:w="28" w:type="dxa"/>
              <w:right w:w="85" w:type="dxa"/>
            </w:tcMar>
            <w:vAlign w:val="center"/>
          </w:tcPr>
          <w:p w14:paraId="198B175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158.883,72</w:t>
            </w:r>
          </w:p>
        </w:tc>
        <w:tc>
          <w:tcPr>
            <w:tcW w:w="992" w:type="dxa"/>
            <w:shd w:val="clear" w:color="auto" w:fill="CCECFF"/>
            <w:tcMar>
              <w:left w:w="28" w:type="dxa"/>
              <w:right w:w="85" w:type="dxa"/>
            </w:tcMar>
            <w:vAlign w:val="center"/>
          </w:tcPr>
          <w:p w14:paraId="080A3919"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21.836.681,79</w:t>
            </w:r>
          </w:p>
        </w:tc>
        <w:tc>
          <w:tcPr>
            <w:tcW w:w="1276" w:type="dxa"/>
            <w:shd w:val="clear" w:color="auto" w:fill="CCECFF"/>
            <w:tcMar>
              <w:left w:w="28" w:type="dxa"/>
              <w:right w:w="85" w:type="dxa"/>
            </w:tcMar>
            <w:vAlign w:val="center"/>
          </w:tcPr>
          <w:p w14:paraId="0B3D302E"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(20.704.415,55)</w:t>
            </w:r>
          </w:p>
        </w:tc>
        <w:tc>
          <w:tcPr>
            <w:tcW w:w="1134" w:type="dxa"/>
            <w:shd w:val="clear" w:color="auto" w:fill="CCECFF"/>
            <w:tcMar>
              <w:left w:w="28" w:type="dxa"/>
              <w:right w:w="85" w:type="dxa"/>
            </w:tcMar>
            <w:vAlign w:val="center"/>
          </w:tcPr>
          <w:p w14:paraId="456DFBC0"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1.132.266,24</w:t>
            </w:r>
          </w:p>
        </w:tc>
      </w:tr>
      <w:tr w:rsidR="00BB3C8F" w:rsidRPr="00BB3C8F" w14:paraId="573E3D32" w14:textId="77777777" w:rsidTr="00143C91">
        <w:trPr>
          <w:trHeight w:val="340"/>
          <w:jc w:val="center"/>
        </w:trPr>
        <w:tc>
          <w:tcPr>
            <w:tcW w:w="2405" w:type="dxa"/>
            <w:shd w:val="clear" w:color="auto" w:fill="CCECFF"/>
            <w:tcMar>
              <w:left w:w="28" w:type="dxa"/>
              <w:right w:w="28" w:type="dxa"/>
            </w:tcMar>
            <w:vAlign w:val="center"/>
          </w:tcPr>
          <w:p w14:paraId="1F6BC0B7"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Conservação e Manutenção</w:t>
            </w:r>
          </w:p>
        </w:tc>
        <w:tc>
          <w:tcPr>
            <w:tcW w:w="992" w:type="dxa"/>
            <w:shd w:val="clear" w:color="auto" w:fill="CCECFF"/>
            <w:tcMar>
              <w:left w:w="28" w:type="dxa"/>
              <w:right w:w="85" w:type="dxa"/>
            </w:tcMar>
            <w:vAlign w:val="center"/>
          </w:tcPr>
          <w:p w14:paraId="03CCE2E2"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22.205.039,46</w:t>
            </w:r>
          </w:p>
        </w:tc>
        <w:tc>
          <w:tcPr>
            <w:tcW w:w="1276" w:type="dxa"/>
            <w:shd w:val="clear" w:color="auto" w:fill="CCECFF"/>
            <w:tcMar>
              <w:left w:w="28" w:type="dxa"/>
              <w:right w:w="85" w:type="dxa"/>
            </w:tcMar>
            <w:vAlign w:val="center"/>
          </w:tcPr>
          <w:p w14:paraId="6628A6A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(16.732.981,97)</w:t>
            </w:r>
          </w:p>
        </w:tc>
        <w:tc>
          <w:tcPr>
            <w:tcW w:w="1134" w:type="dxa"/>
            <w:shd w:val="clear" w:color="auto" w:fill="CCECFF"/>
            <w:tcMar>
              <w:left w:w="28" w:type="dxa"/>
              <w:right w:w="85" w:type="dxa"/>
            </w:tcMar>
            <w:vAlign w:val="center"/>
          </w:tcPr>
          <w:p w14:paraId="408D66F9"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5.472.057,49</w:t>
            </w:r>
          </w:p>
        </w:tc>
        <w:tc>
          <w:tcPr>
            <w:tcW w:w="992" w:type="dxa"/>
            <w:shd w:val="clear" w:color="auto" w:fill="CCECFF"/>
            <w:tcMar>
              <w:left w:w="28" w:type="dxa"/>
              <w:right w:w="85" w:type="dxa"/>
            </w:tcMar>
            <w:vAlign w:val="center"/>
          </w:tcPr>
          <w:p w14:paraId="0BB43B4C"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21.197.401,72</w:t>
            </w:r>
          </w:p>
        </w:tc>
        <w:tc>
          <w:tcPr>
            <w:tcW w:w="1276" w:type="dxa"/>
            <w:shd w:val="clear" w:color="auto" w:fill="CCECFF"/>
            <w:tcMar>
              <w:left w:w="28" w:type="dxa"/>
              <w:right w:w="85" w:type="dxa"/>
            </w:tcMar>
            <w:vAlign w:val="center"/>
          </w:tcPr>
          <w:p w14:paraId="1C53881C"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(15.987.045,31)</w:t>
            </w:r>
          </w:p>
        </w:tc>
        <w:tc>
          <w:tcPr>
            <w:tcW w:w="1134" w:type="dxa"/>
            <w:shd w:val="clear" w:color="auto" w:fill="CCECFF"/>
            <w:tcMar>
              <w:left w:w="28" w:type="dxa"/>
              <w:right w:w="85" w:type="dxa"/>
            </w:tcMar>
            <w:vAlign w:val="center"/>
          </w:tcPr>
          <w:p w14:paraId="4B99682C"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5.210.356,41</w:t>
            </w:r>
          </w:p>
        </w:tc>
      </w:tr>
      <w:tr w:rsidR="00BB3C8F" w:rsidRPr="00BB3C8F" w14:paraId="434A4657" w14:textId="77777777" w:rsidTr="00143C91">
        <w:trPr>
          <w:trHeight w:val="340"/>
          <w:jc w:val="center"/>
        </w:trPr>
        <w:tc>
          <w:tcPr>
            <w:tcW w:w="2405" w:type="dxa"/>
            <w:shd w:val="clear" w:color="auto" w:fill="CCECFF"/>
            <w:tcMar>
              <w:left w:w="28" w:type="dxa"/>
              <w:right w:w="28" w:type="dxa"/>
            </w:tcMar>
            <w:vAlign w:val="center"/>
          </w:tcPr>
          <w:p w14:paraId="09BE7F82"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Locação de Bens e Serviços</w:t>
            </w:r>
          </w:p>
        </w:tc>
        <w:tc>
          <w:tcPr>
            <w:tcW w:w="992" w:type="dxa"/>
            <w:shd w:val="clear" w:color="auto" w:fill="CCECFF"/>
            <w:tcMar>
              <w:left w:w="28" w:type="dxa"/>
              <w:right w:w="85" w:type="dxa"/>
            </w:tcMar>
            <w:vAlign w:val="center"/>
          </w:tcPr>
          <w:p w14:paraId="6C2E579F"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9.405.729,76</w:t>
            </w:r>
          </w:p>
        </w:tc>
        <w:tc>
          <w:tcPr>
            <w:tcW w:w="1276" w:type="dxa"/>
            <w:shd w:val="clear" w:color="auto" w:fill="CCECFF"/>
            <w:tcMar>
              <w:left w:w="28" w:type="dxa"/>
              <w:right w:w="85" w:type="dxa"/>
            </w:tcMar>
            <w:vAlign w:val="center"/>
          </w:tcPr>
          <w:p w14:paraId="48E44DD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(7.024.179,09)</w:t>
            </w:r>
          </w:p>
        </w:tc>
        <w:tc>
          <w:tcPr>
            <w:tcW w:w="1134" w:type="dxa"/>
            <w:shd w:val="clear" w:color="auto" w:fill="CCECFF"/>
            <w:tcMar>
              <w:left w:w="28" w:type="dxa"/>
              <w:right w:w="85" w:type="dxa"/>
            </w:tcMar>
            <w:vAlign w:val="center"/>
          </w:tcPr>
          <w:p w14:paraId="798B44A3"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2.381.550,67</w:t>
            </w:r>
          </w:p>
        </w:tc>
        <w:tc>
          <w:tcPr>
            <w:tcW w:w="992" w:type="dxa"/>
            <w:shd w:val="clear" w:color="auto" w:fill="CCECFF"/>
            <w:tcMar>
              <w:left w:w="28" w:type="dxa"/>
              <w:right w:w="85" w:type="dxa"/>
            </w:tcMar>
            <w:vAlign w:val="center"/>
          </w:tcPr>
          <w:p w14:paraId="6ED5140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5.977.129,40</w:t>
            </w:r>
          </w:p>
        </w:tc>
        <w:tc>
          <w:tcPr>
            <w:tcW w:w="1276" w:type="dxa"/>
            <w:shd w:val="clear" w:color="auto" w:fill="CCECFF"/>
            <w:tcMar>
              <w:left w:w="28" w:type="dxa"/>
              <w:right w:w="85" w:type="dxa"/>
            </w:tcMar>
            <w:vAlign w:val="center"/>
          </w:tcPr>
          <w:p w14:paraId="7F6D4EB0"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(3.942.884,67)</w:t>
            </w:r>
          </w:p>
        </w:tc>
        <w:tc>
          <w:tcPr>
            <w:tcW w:w="1134" w:type="dxa"/>
            <w:shd w:val="clear" w:color="auto" w:fill="CCECFF"/>
            <w:tcMar>
              <w:left w:w="28" w:type="dxa"/>
              <w:right w:w="85" w:type="dxa"/>
            </w:tcMar>
            <w:vAlign w:val="center"/>
          </w:tcPr>
          <w:p w14:paraId="1F70BE89"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2.034.244,73</w:t>
            </w:r>
          </w:p>
        </w:tc>
      </w:tr>
      <w:tr w:rsidR="00BB3C8F" w:rsidRPr="00BB3C8F" w14:paraId="2F5EFF4D" w14:textId="77777777" w:rsidTr="00143C91">
        <w:trPr>
          <w:trHeight w:val="340"/>
          <w:jc w:val="center"/>
        </w:trPr>
        <w:tc>
          <w:tcPr>
            <w:tcW w:w="2405" w:type="dxa"/>
            <w:shd w:val="clear" w:color="auto" w:fill="CCECFF"/>
            <w:tcMar>
              <w:left w:w="28" w:type="dxa"/>
              <w:right w:w="28" w:type="dxa"/>
            </w:tcMar>
            <w:vAlign w:val="center"/>
          </w:tcPr>
          <w:p w14:paraId="137956C4"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Gerais</w:t>
            </w:r>
          </w:p>
        </w:tc>
        <w:tc>
          <w:tcPr>
            <w:tcW w:w="992" w:type="dxa"/>
            <w:shd w:val="clear" w:color="auto" w:fill="CCECFF"/>
            <w:tcMar>
              <w:left w:w="28" w:type="dxa"/>
              <w:right w:w="85" w:type="dxa"/>
            </w:tcMar>
            <w:vAlign w:val="center"/>
          </w:tcPr>
          <w:p w14:paraId="31026AE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2.055.197,08</w:t>
            </w:r>
          </w:p>
        </w:tc>
        <w:tc>
          <w:tcPr>
            <w:tcW w:w="1276" w:type="dxa"/>
            <w:shd w:val="clear" w:color="auto" w:fill="CCECFF"/>
            <w:tcMar>
              <w:left w:w="28" w:type="dxa"/>
              <w:right w:w="85" w:type="dxa"/>
            </w:tcMar>
            <w:vAlign w:val="center"/>
          </w:tcPr>
          <w:p w14:paraId="44CC079E"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(740.793,59)</w:t>
            </w:r>
          </w:p>
        </w:tc>
        <w:tc>
          <w:tcPr>
            <w:tcW w:w="1134" w:type="dxa"/>
            <w:shd w:val="clear" w:color="auto" w:fill="CCECFF"/>
            <w:tcMar>
              <w:left w:w="28" w:type="dxa"/>
              <w:right w:w="85" w:type="dxa"/>
            </w:tcMar>
            <w:vAlign w:val="center"/>
          </w:tcPr>
          <w:p w14:paraId="624D2139"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1.314.403,49</w:t>
            </w:r>
          </w:p>
        </w:tc>
        <w:tc>
          <w:tcPr>
            <w:tcW w:w="992" w:type="dxa"/>
            <w:shd w:val="clear" w:color="auto" w:fill="CCECFF"/>
            <w:tcMar>
              <w:left w:w="28" w:type="dxa"/>
              <w:right w:w="85" w:type="dxa"/>
            </w:tcMar>
            <w:vAlign w:val="center"/>
          </w:tcPr>
          <w:p w14:paraId="440065F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2.452.385,77</w:t>
            </w:r>
          </w:p>
        </w:tc>
        <w:tc>
          <w:tcPr>
            <w:tcW w:w="1276" w:type="dxa"/>
            <w:shd w:val="clear" w:color="auto" w:fill="CCECFF"/>
            <w:tcMar>
              <w:left w:w="28" w:type="dxa"/>
              <w:right w:w="85" w:type="dxa"/>
            </w:tcMar>
            <w:vAlign w:val="center"/>
          </w:tcPr>
          <w:p w14:paraId="5E54A1E6"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(748.038,66)</w:t>
            </w:r>
          </w:p>
        </w:tc>
        <w:tc>
          <w:tcPr>
            <w:tcW w:w="1134" w:type="dxa"/>
            <w:shd w:val="clear" w:color="auto" w:fill="CCECFF"/>
            <w:tcMar>
              <w:left w:w="28" w:type="dxa"/>
              <w:right w:w="85" w:type="dxa"/>
            </w:tcMar>
            <w:vAlign w:val="center"/>
          </w:tcPr>
          <w:p w14:paraId="6FD3E75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1.704.347,11</w:t>
            </w:r>
          </w:p>
        </w:tc>
      </w:tr>
    </w:tbl>
    <w:p w14:paraId="6A74E8D7" w14:textId="77777777" w:rsidR="006E7D10" w:rsidRPr="006E7D10" w:rsidRDefault="006E7D10" w:rsidP="006E7D10">
      <w:pPr>
        <w:suppressAutoHyphens/>
        <w:spacing w:before="0" w:beforeAutospacing="0"/>
        <w:ind w:firstLine="0"/>
        <w:rPr>
          <w:rFonts w:eastAsia="Times New Roman" w:cs="Times New Roman"/>
          <w:noProof w:val="0"/>
          <w:kern w:val="0"/>
          <w:sz w:val="12"/>
          <w:szCs w:val="12"/>
          <w:lang w:eastAsia="zh-CN"/>
          <w14:ligatures w14:val="none"/>
        </w:rPr>
      </w:pPr>
      <w:r w:rsidRPr="006E7D10">
        <w:rPr>
          <w:rFonts w:eastAsia="Times New Roman" w:cs="Times New Roman"/>
          <w:noProof w:val="0"/>
          <w:kern w:val="0"/>
          <w:sz w:val="12"/>
          <w:szCs w:val="12"/>
          <w:lang w:eastAsia="zh-CN"/>
          <w14:ligatures w14:val="none"/>
        </w:rPr>
        <w:t>Fonte: SIAFI</w:t>
      </w:r>
      <w:r w:rsidRPr="006E7D10">
        <w:rPr>
          <w:rFonts w:eastAsia="Times New Roman" w:cs="Times New Roman"/>
          <w:noProof w:val="0"/>
          <w:kern w:val="0"/>
          <w:sz w:val="12"/>
          <w:szCs w:val="12"/>
          <w:lang w:eastAsia="zh-CN"/>
          <w14:ligatures w14:val="none"/>
        </w:rPr>
        <w:tab/>
      </w:r>
    </w:p>
    <w:p w14:paraId="52F87437" w14:textId="77777777" w:rsidR="006E7D10" w:rsidRPr="006D2357" w:rsidRDefault="006E7D10" w:rsidP="006E7D10">
      <w:pPr>
        <w:spacing w:before="0" w:beforeAutospacing="0" w:after="0" w:afterAutospacing="0" w:line="276" w:lineRule="auto"/>
        <w:rPr>
          <w:lang w:eastAsia="pt-BR"/>
        </w:rPr>
      </w:pPr>
    </w:p>
    <w:p w14:paraId="2C01BA06"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Os Serviços de Terceiros totalizam até este trimestre R$ 71.092.325,48 e no mesmo período de 2022 R$ 77.176.133,64. O decréscimo de 7,88% verificado no período </w:t>
      </w:r>
      <w:r w:rsidRPr="006D2357">
        <w:rPr>
          <w:lang w:eastAsia="pt-BR"/>
        </w:rPr>
        <w:lastRenderedPageBreak/>
        <w:t xml:space="preserve">comparativo encontra representatividade na redução da aquisição de licenciamento de obras audiovisuais. </w:t>
      </w:r>
    </w:p>
    <w:p w14:paraId="594A33D2" w14:textId="77777777" w:rsidR="006D2357" w:rsidRPr="006D2357" w:rsidRDefault="006D2357" w:rsidP="006E7D10">
      <w:pPr>
        <w:spacing w:before="0" w:beforeAutospacing="0" w:after="0" w:afterAutospacing="0" w:line="276" w:lineRule="auto"/>
        <w:rPr>
          <w:lang w:eastAsia="pt-BR"/>
        </w:rPr>
      </w:pPr>
    </w:p>
    <w:p w14:paraId="0EB2EF9C" w14:textId="77777777" w:rsidR="006D2357" w:rsidRPr="00BB3C8F" w:rsidRDefault="006D2357" w:rsidP="00115B77">
      <w:pPr>
        <w:spacing w:before="0" w:beforeAutospacing="0" w:line="276" w:lineRule="auto"/>
        <w:rPr>
          <w:lang w:eastAsia="pt-BR"/>
        </w:rPr>
      </w:pPr>
      <w:r w:rsidRPr="006D2357">
        <w:rPr>
          <w:lang w:eastAsia="pt-BR"/>
        </w:rPr>
        <w:t xml:space="preserve">23.3 </w:t>
      </w:r>
      <w:r w:rsidRPr="006D2357">
        <w:t>–</w:t>
      </w:r>
      <w:r w:rsidRPr="006D2357">
        <w:rPr>
          <w:lang w:eastAsia="pt-BR"/>
        </w:rPr>
        <w:t xml:space="preserve"> Consumo de Materiais </w:t>
      </w:r>
    </w:p>
    <w:p w14:paraId="1E64783F" w14:textId="77777777" w:rsidR="006E7D10" w:rsidRPr="006E7D10" w:rsidRDefault="006E7D10" w:rsidP="006E7D10">
      <w:pPr>
        <w:tabs>
          <w:tab w:val="left" w:pos="1560"/>
          <w:tab w:val="left" w:pos="1985"/>
          <w:tab w:val="left" w:pos="2694"/>
          <w:tab w:val="left" w:pos="3686"/>
          <w:tab w:val="left" w:pos="4395"/>
          <w:tab w:val="left" w:pos="4678"/>
        </w:tabs>
        <w:suppressAutoHyphens/>
        <w:spacing w:before="0" w:beforeAutospacing="0" w:after="0" w:afterAutospacing="0"/>
        <w:ind w:firstLine="0"/>
        <w:rPr>
          <w:rFonts w:eastAsia="Times New Roman" w:cs="Times New Roman"/>
          <w:noProof w:val="0"/>
          <w:kern w:val="0"/>
          <w:szCs w:val="24"/>
          <w:lang w:eastAsia="pt-BR"/>
          <w14:ligatures w14:val="none"/>
        </w:rPr>
      </w:pPr>
      <w:r w:rsidRPr="006E7D10">
        <w:rPr>
          <w:rFonts w:cs="Times New Roman"/>
          <w:b/>
          <w:bCs/>
          <w:noProof w:val="0"/>
          <w:kern w:val="0"/>
          <w:sz w:val="22"/>
          <w14:ligatures w14:val="none"/>
        </w:rPr>
        <w:t xml:space="preserve">Tabela 14. </w:t>
      </w:r>
      <w:r w:rsidRPr="006E7D10">
        <w:rPr>
          <w:rFonts w:cs="Times New Roman"/>
          <w:noProof w:val="0"/>
          <w:kern w:val="0"/>
          <w:sz w:val="22"/>
          <w14:ligatures w14:val="none"/>
        </w:rPr>
        <w:t>Consumo de Materiais.</w:t>
      </w:r>
    </w:p>
    <w:p w14:paraId="0F65C7FB" w14:textId="77777777" w:rsidR="006E7D10" w:rsidRPr="006E7D10" w:rsidRDefault="006E7D10" w:rsidP="006E7D10">
      <w:pPr>
        <w:tabs>
          <w:tab w:val="left" w:pos="1134"/>
          <w:tab w:val="left" w:pos="1701"/>
          <w:tab w:val="left" w:pos="1843"/>
          <w:tab w:val="left" w:pos="8504"/>
          <w:tab w:val="left" w:pos="10490"/>
        </w:tabs>
        <w:suppressAutoHyphens/>
        <w:spacing w:before="0" w:beforeAutospacing="0" w:after="0" w:afterAutospacing="0"/>
        <w:ind w:right="140" w:firstLine="0"/>
        <w:jc w:val="right"/>
        <w:rPr>
          <w:rFonts w:eastAsia="Times New Roman" w:cs="Times New Roman"/>
          <w:noProof w:val="0"/>
          <w:kern w:val="0"/>
          <w:sz w:val="14"/>
          <w:szCs w:val="14"/>
          <w:lang w:eastAsia="pt-BR"/>
          <w14:ligatures w14:val="none"/>
        </w:rPr>
      </w:pPr>
      <w:r w:rsidRPr="006E7D10">
        <w:rPr>
          <w:rFonts w:eastAsia="Times New Roman" w:cs="Times New Roman"/>
          <w:noProof w:val="0"/>
          <w:kern w:val="0"/>
          <w:sz w:val="14"/>
          <w:szCs w:val="14"/>
          <w:lang w:eastAsia="pt-BR"/>
          <w14:ligatures w14:val="none"/>
        </w:rPr>
        <w:t>Em R$ 1,00</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41"/>
        <w:gridCol w:w="1251"/>
        <w:gridCol w:w="1114"/>
        <w:gridCol w:w="986"/>
        <w:gridCol w:w="1257"/>
        <w:gridCol w:w="1114"/>
      </w:tblGrid>
      <w:tr w:rsidR="00BB3C8F" w:rsidRPr="006E7D10" w14:paraId="16AEE7D2" w14:textId="77777777" w:rsidTr="006E7D10">
        <w:trPr>
          <w:trHeight w:val="397"/>
          <w:jc w:val="center"/>
        </w:trPr>
        <w:tc>
          <w:tcPr>
            <w:tcW w:w="2263" w:type="dxa"/>
            <w:vMerge w:val="restart"/>
            <w:shd w:val="clear" w:color="auto" w:fill="CCECFF"/>
            <w:vAlign w:val="center"/>
          </w:tcPr>
          <w:p w14:paraId="4EB59969"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Rubrica</w:t>
            </w:r>
          </w:p>
        </w:tc>
        <w:tc>
          <w:tcPr>
            <w:tcW w:w="3306" w:type="dxa"/>
            <w:gridSpan w:val="3"/>
            <w:shd w:val="clear" w:color="auto" w:fill="CCECFF"/>
            <w:vAlign w:val="center"/>
          </w:tcPr>
          <w:p w14:paraId="27CB37F3"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bCs/>
                <w:noProof w:val="0"/>
                <w:kern w:val="0"/>
                <w:sz w:val="14"/>
                <w:szCs w:val="14"/>
                <w:lang w:eastAsia="pt-BR"/>
                <w14:ligatures w14:val="none"/>
              </w:rPr>
            </w:pPr>
            <w:r w:rsidRPr="006E7D10">
              <w:rPr>
                <w:rFonts w:ascii="Arial" w:eastAsia="Times New Roman" w:hAnsi="Arial" w:cs="Arial"/>
                <w:bCs/>
                <w:noProof w:val="0"/>
                <w:kern w:val="0"/>
                <w:sz w:val="14"/>
                <w:szCs w:val="14"/>
                <w:lang w:eastAsia="pt-BR" w:bidi="pt-BR"/>
                <w14:ligatures w14:val="none"/>
              </w:rPr>
              <w:t>30/09/2023</w:t>
            </w:r>
          </w:p>
        </w:tc>
        <w:tc>
          <w:tcPr>
            <w:tcW w:w="3357" w:type="dxa"/>
            <w:gridSpan w:val="3"/>
            <w:shd w:val="clear" w:color="auto" w:fill="CCECFF"/>
            <w:vAlign w:val="center"/>
          </w:tcPr>
          <w:p w14:paraId="3A2E20D9"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bCs/>
                <w:noProof w:val="0"/>
                <w:kern w:val="0"/>
                <w:sz w:val="14"/>
                <w:szCs w:val="14"/>
                <w:lang w:eastAsia="pt-BR"/>
                <w14:ligatures w14:val="none"/>
              </w:rPr>
            </w:pPr>
            <w:r w:rsidRPr="006E7D10">
              <w:rPr>
                <w:rFonts w:ascii="Arial" w:eastAsia="Times New Roman" w:hAnsi="Arial" w:cs="Arial"/>
                <w:bCs/>
                <w:noProof w:val="0"/>
                <w:kern w:val="0"/>
                <w:sz w:val="14"/>
                <w:szCs w:val="14"/>
                <w:lang w:eastAsia="pt-BR" w:bidi="pt-BR"/>
                <w14:ligatures w14:val="none"/>
              </w:rPr>
              <w:t>30/09/2022</w:t>
            </w:r>
          </w:p>
        </w:tc>
      </w:tr>
      <w:tr w:rsidR="00BB3C8F" w:rsidRPr="00BB3C8F" w14:paraId="1E5EB027" w14:textId="77777777" w:rsidTr="006E7D10">
        <w:trPr>
          <w:trHeight w:val="397"/>
          <w:jc w:val="center"/>
        </w:trPr>
        <w:tc>
          <w:tcPr>
            <w:tcW w:w="2263" w:type="dxa"/>
            <w:vMerge/>
            <w:shd w:val="clear" w:color="auto" w:fill="CCECFF"/>
            <w:vAlign w:val="center"/>
          </w:tcPr>
          <w:p w14:paraId="4F00259A"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noProof w:val="0"/>
                <w:kern w:val="0"/>
                <w:sz w:val="14"/>
                <w:szCs w:val="14"/>
                <w:lang w:eastAsia="pt-BR"/>
                <w14:ligatures w14:val="none"/>
              </w:rPr>
            </w:pPr>
          </w:p>
        </w:tc>
        <w:tc>
          <w:tcPr>
            <w:tcW w:w="941" w:type="dxa"/>
            <w:shd w:val="clear" w:color="auto" w:fill="CCECFF"/>
            <w:tcMar>
              <w:left w:w="57" w:type="dxa"/>
              <w:right w:w="57" w:type="dxa"/>
            </w:tcMar>
            <w:vAlign w:val="center"/>
          </w:tcPr>
          <w:p w14:paraId="53AF5544"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Total</w:t>
            </w:r>
          </w:p>
        </w:tc>
        <w:tc>
          <w:tcPr>
            <w:tcW w:w="1251" w:type="dxa"/>
            <w:shd w:val="clear" w:color="auto" w:fill="CCECFF"/>
            <w:tcMar>
              <w:left w:w="57" w:type="dxa"/>
              <w:right w:w="57" w:type="dxa"/>
            </w:tcMar>
            <w:vAlign w:val="center"/>
          </w:tcPr>
          <w:p w14:paraId="0867071F"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Custo dos Serv. Prestados CSP</w:t>
            </w:r>
          </w:p>
        </w:tc>
        <w:tc>
          <w:tcPr>
            <w:tcW w:w="1114" w:type="dxa"/>
            <w:shd w:val="clear" w:color="auto" w:fill="CCECFF"/>
            <w:tcMar>
              <w:left w:w="57" w:type="dxa"/>
              <w:right w:w="57" w:type="dxa"/>
            </w:tcMar>
            <w:vAlign w:val="center"/>
          </w:tcPr>
          <w:p w14:paraId="7388D593"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Após CSP</w:t>
            </w:r>
          </w:p>
        </w:tc>
        <w:tc>
          <w:tcPr>
            <w:tcW w:w="986" w:type="dxa"/>
            <w:shd w:val="clear" w:color="auto" w:fill="CCECFF"/>
            <w:tcMar>
              <w:left w:w="57" w:type="dxa"/>
              <w:right w:w="57" w:type="dxa"/>
            </w:tcMar>
            <w:vAlign w:val="center"/>
          </w:tcPr>
          <w:p w14:paraId="637653C6"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Total</w:t>
            </w:r>
          </w:p>
        </w:tc>
        <w:tc>
          <w:tcPr>
            <w:tcW w:w="1257" w:type="dxa"/>
            <w:shd w:val="clear" w:color="auto" w:fill="CCECFF"/>
            <w:tcMar>
              <w:left w:w="57" w:type="dxa"/>
              <w:right w:w="57" w:type="dxa"/>
            </w:tcMar>
            <w:vAlign w:val="center"/>
          </w:tcPr>
          <w:p w14:paraId="4D78B802"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Custo dos Serv. Prestados CSP</w:t>
            </w:r>
          </w:p>
        </w:tc>
        <w:tc>
          <w:tcPr>
            <w:tcW w:w="1114" w:type="dxa"/>
            <w:shd w:val="clear" w:color="auto" w:fill="CCECFF"/>
            <w:tcMar>
              <w:left w:w="57" w:type="dxa"/>
              <w:right w:w="57" w:type="dxa"/>
            </w:tcMar>
            <w:vAlign w:val="center"/>
          </w:tcPr>
          <w:p w14:paraId="2B37FFD7"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center"/>
              <w:rPr>
                <w:rFonts w:ascii="Arial" w:eastAsia="Times New Roman" w:hAnsi="Arial" w:cs="Arial"/>
                <w:noProof w:val="0"/>
                <w:kern w:val="0"/>
                <w:sz w:val="14"/>
                <w:szCs w:val="14"/>
                <w:lang w:eastAsia="pt-BR"/>
                <w14:ligatures w14:val="none"/>
              </w:rPr>
            </w:pPr>
            <w:r w:rsidRPr="006E7D10">
              <w:rPr>
                <w:rFonts w:ascii="Arial" w:eastAsia="Times New Roman" w:hAnsi="Arial" w:cs="Arial"/>
                <w:noProof w:val="0"/>
                <w:kern w:val="0"/>
                <w:sz w:val="14"/>
                <w:szCs w:val="14"/>
                <w:lang w:eastAsia="pt-BR"/>
                <w14:ligatures w14:val="none"/>
              </w:rPr>
              <w:t>Despesa Após CSP</w:t>
            </w:r>
          </w:p>
        </w:tc>
      </w:tr>
      <w:tr w:rsidR="00BB3C8F" w:rsidRPr="00BB3C8F" w14:paraId="0F2F4D90" w14:textId="77777777" w:rsidTr="006E7D10">
        <w:trPr>
          <w:trHeight w:val="397"/>
          <w:jc w:val="center"/>
        </w:trPr>
        <w:tc>
          <w:tcPr>
            <w:tcW w:w="2263" w:type="dxa"/>
            <w:shd w:val="clear" w:color="auto" w:fill="CCECFF"/>
            <w:vAlign w:val="center"/>
          </w:tcPr>
          <w:p w14:paraId="319881DD"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left"/>
              <w:rPr>
                <w:rFonts w:ascii="Arial" w:eastAsia="Times New Roman" w:hAnsi="Arial" w:cs="Arial"/>
                <w:bCs/>
                <w:noProof w:val="0"/>
                <w:kern w:val="0"/>
                <w:sz w:val="14"/>
                <w:szCs w:val="14"/>
                <w:lang w:eastAsia="pt-BR"/>
                <w14:ligatures w14:val="none"/>
              </w:rPr>
            </w:pPr>
            <w:r w:rsidRPr="006E7D10">
              <w:rPr>
                <w:rFonts w:ascii="Arial" w:eastAsia="Times New Roman" w:hAnsi="Arial" w:cs="Arial"/>
                <w:bCs/>
                <w:noProof w:val="0"/>
                <w:kern w:val="0"/>
                <w:sz w:val="14"/>
                <w:szCs w:val="14"/>
                <w:lang w:eastAsia="pt-BR"/>
                <w14:ligatures w14:val="none"/>
              </w:rPr>
              <w:t>Consumo de Materiais</w:t>
            </w:r>
          </w:p>
        </w:tc>
        <w:tc>
          <w:tcPr>
            <w:tcW w:w="941" w:type="dxa"/>
            <w:shd w:val="clear" w:color="auto" w:fill="CCECFF"/>
            <w:tcMar>
              <w:left w:w="57" w:type="dxa"/>
              <w:right w:w="198" w:type="dxa"/>
            </w:tcMar>
            <w:vAlign w:val="center"/>
          </w:tcPr>
          <w:p w14:paraId="42BACFE1"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1.115.164,99</w:t>
            </w:r>
          </w:p>
        </w:tc>
        <w:tc>
          <w:tcPr>
            <w:tcW w:w="1251" w:type="dxa"/>
            <w:shd w:val="clear" w:color="auto" w:fill="CCECFF"/>
            <w:tcMar>
              <w:left w:w="57" w:type="dxa"/>
              <w:right w:w="198" w:type="dxa"/>
            </w:tcMar>
            <w:vAlign w:val="center"/>
          </w:tcPr>
          <w:p w14:paraId="13C5C75A"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(133.056,84)</w:t>
            </w:r>
          </w:p>
        </w:tc>
        <w:tc>
          <w:tcPr>
            <w:tcW w:w="1114" w:type="dxa"/>
            <w:shd w:val="clear" w:color="auto" w:fill="CCECFF"/>
            <w:tcMar>
              <w:left w:w="57" w:type="dxa"/>
              <w:right w:w="198" w:type="dxa"/>
            </w:tcMar>
            <w:vAlign w:val="center"/>
          </w:tcPr>
          <w:p w14:paraId="257D8EA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982.108,15</w:t>
            </w:r>
          </w:p>
        </w:tc>
        <w:tc>
          <w:tcPr>
            <w:tcW w:w="986" w:type="dxa"/>
            <w:shd w:val="clear" w:color="auto" w:fill="CCECFF"/>
            <w:tcMar>
              <w:left w:w="57" w:type="dxa"/>
              <w:right w:w="198" w:type="dxa"/>
            </w:tcMar>
            <w:vAlign w:val="center"/>
          </w:tcPr>
          <w:p w14:paraId="5CD67708"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1.510.316,38</w:t>
            </w:r>
          </w:p>
        </w:tc>
        <w:tc>
          <w:tcPr>
            <w:tcW w:w="1257" w:type="dxa"/>
            <w:shd w:val="clear" w:color="auto" w:fill="CCECFF"/>
            <w:tcMar>
              <w:left w:w="57" w:type="dxa"/>
              <w:right w:w="198" w:type="dxa"/>
            </w:tcMar>
            <w:vAlign w:val="center"/>
          </w:tcPr>
          <w:p w14:paraId="2AA149FF"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(1.233.626,95)</w:t>
            </w:r>
          </w:p>
        </w:tc>
        <w:tc>
          <w:tcPr>
            <w:tcW w:w="1114" w:type="dxa"/>
            <w:shd w:val="clear" w:color="auto" w:fill="CCECFF"/>
            <w:tcMar>
              <w:left w:w="57" w:type="dxa"/>
              <w:right w:w="198" w:type="dxa"/>
            </w:tcMar>
            <w:vAlign w:val="center"/>
          </w:tcPr>
          <w:p w14:paraId="08A0782F" w14:textId="77777777" w:rsidR="006E7D10" w:rsidRPr="006E7D10" w:rsidRDefault="006E7D10" w:rsidP="006E7D10">
            <w:pPr>
              <w:tabs>
                <w:tab w:val="left" w:pos="1134"/>
                <w:tab w:val="left" w:pos="1560"/>
                <w:tab w:val="left" w:pos="1985"/>
                <w:tab w:val="left" w:pos="3686"/>
                <w:tab w:val="left" w:pos="4395"/>
                <w:tab w:val="left" w:pos="4678"/>
              </w:tabs>
              <w:suppressAutoHyphens/>
              <w:ind w:firstLine="0"/>
              <w:jc w:val="right"/>
              <w:rPr>
                <w:rFonts w:ascii="Arial" w:eastAsia="Times New Roman" w:hAnsi="Arial" w:cs="Arial"/>
                <w:noProof w:val="0"/>
                <w:kern w:val="0"/>
                <w:sz w:val="11"/>
                <w:szCs w:val="11"/>
                <w:lang w:eastAsia="pt-BR"/>
                <w14:ligatures w14:val="none"/>
              </w:rPr>
            </w:pPr>
            <w:r w:rsidRPr="006E7D10">
              <w:rPr>
                <w:rFonts w:ascii="Arial" w:eastAsia="Times New Roman" w:hAnsi="Arial" w:cs="Arial"/>
                <w:noProof w:val="0"/>
                <w:kern w:val="0"/>
                <w:sz w:val="11"/>
                <w:szCs w:val="11"/>
                <w:lang w:eastAsia="pt-BR"/>
                <w14:ligatures w14:val="none"/>
              </w:rPr>
              <w:t>276.689,43</w:t>
            </w:r>
          </w:p>
        </w:tc>
      </w:tr>
    </w:tbl>
    <w:p w14:paraId="24BF406A" w14:textId="77777777" w:rsidR="006E7D10" w:rsidRPr="006E7D10" w:rsidRDefault="006E7D10" w:rsidP="006E7D10">
      <w:pPr>
        <w:suppressAutoHyphens/>
        <w:spacing w:before="0" w:beforeAutospacing="0"/>
        <w:ind w:firstLine="142"/>
        <w:rPr>
          <w:rFonts w:eastAsia="Times New Roman" w:cs="Times New Roman"/>
          <w:noProof w:val="0"/>
          <w:kern w:val="0"/>
          <w:sz w:val="12"/>
          <w:szCs w:val="12"/>
          <w:lang w:eastAsia="zh-CN"/>
          <w14:ligatures w14:val="none"/>
        </w:rPr>
      </w:pPr>
      <w:r w:rsidRPr="006E7D10">
        <w:rPr>
          <w:rFonts w:eastAsia="Times New Roman" w:cs="Times New Roman"/>
          <w:noProof w:val="0"/>
          <w:kern w:val="0"/>
          <w:sz w:val="12"/>
          <w:szCs w:val="12"/>
          <w:lang w:eastAsia="zh-CN"/>
          <w14:ligatures w14:val="none"/>
        </w:rPr>
        <w:t>Fonte: SIAFI</w:t>
      </w:r>
      <w:r w:rsidRPr="006E7D10">
        <w:rPr>
          <w:rFonts w:eastAsia="Times New Roman" w:cs="Times New Roman"/>
          <w:noProof w:val="0"/>
          <w:kern w:val="0"/>
          <w:sz w:val="12"/>
          <w:szCs w:val="12"/>
          <w:lang w:eastAsia="zh-CN"/>
          <w14:ligatures w14:val="none"/>
        </w:rPr>
        <w:tab/>
      </w:r>
    </w:p>
    <w:p w14:paraId="3760FA06" w14:textId="77777777" w:rsidR="006E7D10" w:rsidRPr="006D2357" w:rsidRDefault="006E7D10" w:rsidP="006E7D10">
      <w:pPr>
        <w:spacing w:before="0" w:beforeAutospacing="0" w:after="0" w:afterAutospacing="0" w:line="276" w:lineRule="auto"/>
        <w:rPr>
          <w:lang w:eastAsia="pt-BR"/>
        </w:rPr>
      </w:pPr>
    </w:p>
    <w:p w14:paraId="57495271" w14:textId="77777777" w:rsidR="006D2357" w:rsidRPr="00BB3C8F" w:rsidRDefault="006D2357" w:rsidP="006E7D10">
      <w:pPr>
        <w:spacing w:before="0" w:beforeAutospacing="0" w:after="0" w:afterAutospacing="0" w:line="276" w:lineRule="auto"/>
        <w:rPr>
          <w:lang w:eastAsia="zh-CN"/>
        </w:rPr>
      </w:pPr>
      <w:r w:rsidRPr="006D2357">
        <w:rPr>
          <w:lang w:eastAsia="zh-CN"/>
        </w:rPr>
        <w:t xml:space="preserve">O acréscimo verificado no consumo de materiais na área administrativa, cerca de 250%, decorre da divergência ocorrida nos códigos de apropriação dos custos, ou seja, os valores registrados são próprios da área de produção, mas o código correspondente encontrava-se cadastrado na área de administração. A regularização desse fato será realizada no próximo trimestre. </w:t>
      </w:r>
    </w:p>
    <w:p w14:paraId="3AEA7770" w14:textId="77777777" w:rsidR="006E7D10" w:rsidRPr="006D2357" w:rsidRDefault="006E7D10" w:rsidP="006E7D10">
      <w:pPr>
        <w:spacing w:before="0" w:beforeAutospacing="0" w:after="0" w:afterAutospacing="0" w:line="276" w:lineRule="auto"/>
        <w:rPr>
          <w:lang w:eastAsia="zh-CN"/>
        </w:rPr>
      </w:pPr>
    </w:p>
    <w:p w14:paraId="32ECA493" w14:textId="77777777" w:rsidR="006D2357" w:rsidRPr="00BB3C8F" w:rsidRDefault="006D2357" w:rsidP="006E7D10">
      <w:pPr>
        <w:spacing w:before="0" w:beforeAutospacing="0" w:after="0" w:afterAutospacing="0" w:line="276" w:lineRule="auto"/>
        <w:rPr>
          <w:lang w:eastAsia="zh-CN"/>
        </w:rPr>
      </w:pPr>
      <w:r w:rsidRPr="006D2357">
        <w:rPr>
          <w:lang w:eastAsia="zh-CN"/>
        </w:rPr>
        <w:t xml:space="preserve">Apesar do acréscimo apontado para área administrativa, observa-se que no valor total do consumo de materiais, até este trimestre (R$ 1.115.164,99), comparado com o mesmo período de 2022 (R$ 1.510.316,38), há uma redução de 26,16% nessas despesas.  </w:t>
      </w:r>
    </w:p>
    <w:p w14:paraId="06133A4D" w14:textId="77777777" w:rsidR="00143C91" w:rsidRPr="00BB3C8F" w:rsidRDefault="00143C91" w:rsidP="006E7D10">
      <w:pPr>
        <w:spacing w:before="0" w:beforeAutospacing="0" w:after="0" w:afterAutospacing="0" w:line="276" w:lineRule="auto"/>
        <w:rPr>
          <w:lang w:eastAsia="zh-CN"/>
        </w:rPr>
      </w:pPr>
    </w:p>
    <w:p w14:paraId="4AB956DE" w14:textId="77777777" w:rsidR="00143C91" w:rsidRPr="006D2357" w:rsidRDefault="00143C91" w:rsidP="006E7D10">
      <w:pPr>
        <w:spacing w:before="0" w:beforeAutospacing="0" w:after="0" w:afterAutospacing="0" w:line="276" w:lineRule="auto"/>
        <w:rPr>
          <w:lang w:eastAsia="zh-CN"/>
        </w:rPr>
      </w:pPr>
    </w:p>
    <w:p w14:paraId="1932BB6C" w14:textId="77777777" w:rsidR="00313AB0" w:rsidRPr="00BB3C8F" w:rsidRDefault="00313AB0" w:rsidP="006E7D10">
      <w:pPr>
        <w:tabs>
          <w:tab w:val="left" w:pos="8647"/>
        </w:tabs>
        <w:spacing w:before="0" w:beforeAutospacing="0" w:after="0" w:afterAutospacing="0" w:line="254" w:lineRule="auto"/>
        <w:ind w:firstLine="0"/>
        <w:rPr>
          <w:rFonts w:eastAsia="Times New Roman" w:cs="Times New Roman"/>
          <w:b/>
          <w:noProof w:val="0"/>
          <w:kern w:val="0"/>
          <w:lang w:eastAsia="pt-BR"/>
          <w14:ligatures w14:val="none"/>
        </w:rPr>
      </w:pPr>
      <w:r w:rsidRPr="00313AB0">
        <w:rPr>
          <w:rFonts w:eastAsia="Times New Roman" w:cs="Times New Roman"/>
          <w:b/>
          <w:noProof w:val="0"/>
          <w:kern w:val="0"/>
          <w:lang w:eastAsia="pt-BR"/>
          <w14:ligatures w14:val="none"/>
        </w:rPr>
        <w:t>NOTA 24 – Receita dos Serviços</w:t>
      </w:r>
    </w:p>
    <w:p w14:paraId="6D9C362C" w14:textId="77777777" w:rsidR="006E7D10" w:rsidRPr="00313AB0" w:rsidRDefault="006E7D10" w:rsidP="006E7D10">
      <w:pPr>
        <w:tabs>
          <w:tab w:val="left" w:pos="8647"/>
        </w:tabs>
        <w:spacing w:before="0" w:beforeAutospacing="0" w:after="0" w:afterAutospacing="0" w:line="254" w:lineRule="auto"/>
        <w:ind w:firstLine="0"/>
        <w:rPr>
          <w:rFonts w:eastAsia="Times New Roman" w:cs="Times New Roman"/>
          <w:noProof w:val="0"/>
          <w:kern w:val="0"/>
          <w:lang w:eastAsia="pt-BR"/>
          <w14:ligatures w14:val="none"/>
        </w:rPr>
      </w:pPr>
    </w:p>
    <w:p w14:paraId="4A4CEC16" w14:textId="78EBDAA6" w:rsidR="00313AB0" w:rsidRPr="00BB3C8F" w:rsidRDefault="00313AB0" w:rsidP="005E0279">
      <w:pPr>
        <w:tabs>
          <w:tab w:val="left" w:pos="8647"/>
        </w:tabs>
        <w:spacing w:before="0" w:beforeAutospacing="0" w:after="0" w:afterAutospacing="0" w:line="254" w:lineRule="auto"/>
        <w:rPr>
          <w:rFonts w:eastAsia="Times New Roman" w:cs="Times New Roman"/>
          <w:noProof w:val="0"/>
          <w:kern w:val="0"/>
          <w:szCs w:val="24"/>
          <w:shd w:val="clear" w:color="auto" w:fill="FFFFFF"/>
          <w:lang w:val="en-US" w:eastAsia="zh-CN" w:bidi="pt-BR"/>
          <w14:ligatures w14:val="none"/>
        </w:rPr>
      </w:pPr>
      <w:r w:rsidRPr="00313AB0">
        <w:rPr>
          <w:rFonts w:eastAsia="Times New Roman" w:cs="Times New Roman"/>
          <w:noProof w:val="0"/>
          <w:kern w:val="0"/>
          <w:szCs w:val="24"/>
          <w:shd w:val="clear" w:color="auto" w:fill="FFFFFF"/>
          <w:lang w:val="en-US" w:eastAsia="zh-CN" w:bidi="pt-BR"/>
          <w14:ligatures w14:val="none"/>
        </w:rPr>
        <w:t xml:space="preserve">No período comparativo, verifica-se redução de 34,59% no total </w:t>
      </w:r>
      <w:proofErr w:type="gramStart"/>
      <w:r w:rsidRPr="00313AB0">
        <w:rPr>
          <w:rFonts w:eastAsia="Times New Roman" w:cs="Times New Roman"/>
          <w:noProof w:val="0"/>
          <w:kern w:val="0"/>
          <w:szCs w:val="24"/>
          <w:shd w:val="clear" w:color="auto" w:fill="FFFFFF"/>
          <w:lang w:val="en-US" w:eastAsia="zh-CN" w:bidi="pt-BR"/>
          <w14:ligatures w14:val="none"/>
        </w:rPr>
        <w:t>do</w:t>
      </w:r>
      <w:proofErr w:type="gramEnd"/>
      <w:r w:rsidRPr="00313AB0">
        <w:rPr>
          <w:rFonts w:eastAsia="Times New Roman" w:cs="Times New Roman"/>
          <w:noProof w:val="0"/>
          <w:kern w:val="0"/>
          <w:szCs w:val="24"/>
          <w:shd w:val="clear" w:color="auto" w:fill="FFFFFF"/>
          <w:lang w:val="en-US" w:eastAsia="zh-CN" w:bidi="pt-BR"/>
          <w14:ligatures w14:val="none"/>
        </w:rPr>
        <w:t xml:space="preserve"> faturamento líquido (valor bruto – cancelado – desconto incondicional) das receitas de serviços, ou seja, até setembro/2023 essas receitas totalizaram R$ 24.752.482,47</w:t>
      </w:r>
      <w:r w:rsidRPr="00313AB0">
        <w:rPr>
          <w:rFonts w:eastAsia="Times New Roman" w:cs="Times New Roman"/>
          <w:noProof w:val="0"/>
          <w:kern w:val="0"/>
          <w:szCs w:val="24"/>
          <w:bdr w:val="none" w:sz="0" w:space="0" w:color="auto" w:frame="1"/>
          <w:shd w:val="clear" w:color="auto" w:fill="FFFFFF"/>
          <w:lang w:val="en-US" w:eastAsia="zh-CN" w:bidi="pt-BR"/>
          <w14:ligatures w14:val="none"/>
        </w:rPr>
        <w:t xml:space="preserve"> e em setembro/2022 R$ 37.845.490,42. </w:t>
      </w:r>
    </w:p>
    <w:p w14:paraId="4D45E25B" w14:textId="77777777" w:rsidR="006E7D10" w:rsidRPr="00313AB0" w:rsidRDefault="006E7D10" w:rsidP="006E7D10">
      <w:pPr>
        <w:tabs>
          <w:tab w:val="left" w:pos="8647"/>
        </w:tabs>
        <w:spacing w:before="0" w:beforeAutospacing="0" w:after="0" w:afterAutospacing="0" w:line="254" w:lineRule="auto"/>
        <w:ind w:firstLine="1418"/>
        <w:rPr>
          <w:rFonts w:eastAsia="Times New Roman" w:cs="Times New Roman"/>
          <w:noProof w:val="0"/>
          <w:kern w:val="0"/>
          <w:szCs w:val="24"/>
          <w:shd w:val="clear" w:color="auto" w:fill="FFFFFF"/>
          <w:lang w:val="en-US" w:eastAsia="zh-CN" w:bidi="pt-BR"/>
          <w14:ligatures w14:val="none"/>
        </w:rPr>
      </w:pPr>
    </w:p>
    <w:p w14:paraId="0409D745" w14:textId="77777777" w:rsidR="00313AB0" w:rsidRPr="00BB3C8F" w:rsidRDefault="00313AB0" w:rsidP="005E0279">
      <w:pPr>
        <w:shd w:val="clear" w:color="auto" w:fill="FFFFFF"/>
        <w:spacing w:before="0" w:beforeAutospacing="0" w:after="0" w:afterAutospacing="0"/>
        <w:rPr>
          <w:rFonts w:eastAsia="Times New Roman" w:cs="Times New Roman"/>
          <w:noProof w:val="0"/>
          <w:kern w:val="0"/>
          <w:szCs w:val="24"/>
          <w:lang w:eastAsia="pt-BR"/>
          <w14:ligatures w14:val="none"/>
        </w:rPr>
      </w:pPr>
      <w:r w:rsidRPr="00313AB0">
        <w:rPr>
          <w:rFonts w:eastAsia="Times New Roman" w:cs="Times New Roman"/>
          <w:noProof w:val="0"/>
          <w:kern w:val="0"/>
          <w:szCs w:val="24"/>
          <w:lang w:eastAsia="pt-BR"/>
          <w14:ligatures w14:val="none"/>
        </w:rPr>
        <w:t>Dentre os fatores que contribuíram para o decréscimo do faturamento das receitas de serviços, destacam-se:</w:t>
      </w:r>
    </w:p>
    <w:p w14:paraId="41C40030" w14:textId="77777777" w:rsidR="006E7D10" w:rsidRPr="00313AB0" w:rsidRDefault="006E7D10" w:rsidP="006E7D10">
      <w:pPr>
        <w:shd w:val="clear" w:color="auto" w:fill="FFFFFF"/>
        <w:spacing w:before="0" w:beforeAutospacing="0" w:after="0" w:afterAutospacing="0"/>
        <w:ind w:firstLine="1416"/>
        <w:rPr>
          <w:rFonts w:eastAsia="Times New Roman" w:cs="Times New Roman"/>
          <w:noProof w:val="0"/>
          <w:kern w:val="0"/>
          <w:szCs w:val="24"/>
          <w:lang w:eastAsia="pt-BR"/>
          <w14:ligatures w14:val="none"/>
        </w:rPr>
      </w:pPr>
    </w:p>
    <w:p w14:paraId="08942C4A" w14:textId="17480091" w:rsidR="00313AB0" w:rsidRPr="00313AB0" w:rsidRDefault="00313AB0" w:rsidP="005E0279">
      <w:pPr>
        <w:shd w:val="clear" w:color="auto" w:fill="FFFFFF"/>
        <w:spacing w:before="0" w:beforeAutospacing="0" w:after="0" w:afterAutospacing="0"/>
        <w:rPr>
          <w:rFonts w:eastAsia="Times New Roman" w:cs="Times New Roman"/>
          <w:noProof w:val="0"/>
          <w:kern w:val="0"/>
          <w:szCs w:val="24"/>
          <w:lang w:eastAsia="pt-BR"/>
          <w14:ligatures w14:val="none"/>
        </w:rPr>
      </w:pPr>
      <w:r w:rsidRPr="00313AB0">
        <w:rPr>
          <w:rFonts w:eastAsia="Times New Roman" w:cs="Times New Roman"/>
          <w:noProof w:val="0"/>
          <w:kern w:val="0"/>
          <w:szCs w:val="24"/>
          <w:lang w:eastAsia="pt-BR"/>
          <w14:ligatures w14:val="none"/>
        </w:rPr>
        <w:t>a)  redução ocorrida no faturamento dos serviços prestados à SECOM/PR, os quais no período de janeiro a setembro/2023 somaram R$ 3.657.489,78, e, no mesmo período de 2022 R$ 21.992.728,32 foi o total dessa rubrica; e</w:t>
      </w:r>
    </w:p>
    <w:p w14:paraId="3773CB88" w14:textId="77777777" w:rsidR="00313AB0" w:rsidRPr="00313AB0" w:rsidRDefault="00313AB0" w:rsidP="006E7D10">
      <w:pPr>
        <w:shd w:val="clear" w:color="auto" w:fill="FFFFFF"/>
        <w:spacing w:before="0" w:beforeAutospacing="0" w:after="0" w:afterAutospacing="0"/>
        <w:ind w:firstLine="1416"/>
        <w:rPr>
          <w:rFonts w:eastAsia="Times New Roman" w:cs="Times New Roman"/>
          <w:noProof w:val="0"/>
          <w:kern w:val="0"/>
          <w:szCs w:val="24"/>
          <w:lang w:eastAsia="pt-BR"/>
          <w14:ligatures w14:val="none"/>
        </w:rPr>
      </w:pPr>
    </w:p>
    <w:p w14:paraId="7053E02B" w14:textId="77777777" w:rsidR="00313AB0" w:rsidRPr="00313AB0" w:rsidRDefault="00313AB0" w:rsidP="005E0279">
      <w:pPr>
        <w:spacing w:before="0" w:beforeAutospacing="0" w:after="0" w:afterAutospacing="0"/>
        <w:rPr>
          <w:rFonts w:ascii="Arial" w:eastAsia="Times New Roman" w:hAnsi="Arial" w:cs="Arial"/>
          <w:noProof w:val="0"/>
          <w:kern w:val="0"/>
          <w:szCs w:val="24"/>
          <w:lang w:val="en-US" w:eastAsia="zh-CN" w:bidi="pt-BR"/>
          <w14:ligatures w14:val="none"/>
        </w:rPr>
      </w:pPr>
      <w:r w:rsidRPr="00313AB0">
        <w:rPr>
          <w:rFonts w:eastAsia="Times New Roman" w:cs="Times New Roman"/>
          <w:noProof w:val="0"/>
          <w:kern w:val="0"/>
          <w:szCs w:val="24"/>
          <w:lang w:val="en-US" w:eastAsia="zh-CN" w:bidi="pt-BR"/>
          <w14:ligatures w14:val="none"/>
        </w:rPr>
        <w:t xml:space="preserve">b) desenvolvimento de programa de computador para emissão de Notas Fiscais de Serviço Eletrônica – NFSE, em função do objeto do Decreto Distrital nº 43.982, de 05/12/2022, com vigência a partir de 01/01/2023, o qual instituiu no âmbito do Distrito Federal o Sistema de Gestão, Fiscalização e Arrecadação do Imposto Sobre Serviços de Qualquer Natureza – ISS.  O acesso </w:t>
      </w:r>
      <w:proofErr w:type="gramStart"/>
      <w:r w:rsidRPr="00313AB0">
        <w:rPr>
          <w:rFonts w:eastAsia="Times New Roman" w:cs="Times New Roman"/>
          <w:noProof w:val="0"/>
          <w:kern w:val="0"/>
          <w:szCs w:val="24"/>
          <w:lang w:val="en-US" w:eastAsia="zh-CN" w:bidi="pt-BR"/>
          <w14:ligatures w14:val="none"/>
        </w:rPr>
        <w:t>a</w:t>
      </w:r>
      <w:proofErr w:type="gramEnd"/>
      <w:r w:rsidRPr="00313AB0">
        <w:rPr>
          <w:rFonts w:eastAsia="Times New Roman" w:cs="Times New Roman"/>
          <w:noProof w:val="0"/>
          <w:kern w:val="0"/>
          <w:szCs w:val="24"/>
          <w:lang w:val="en-US" w:eastAsia="zh-CN" w:bidi="pt-BR"/>
          <w14:ligatures w14:val="none"/>
        </w:rPr>
        <w:t xml:space="preserve"> esse Sistema deve ser realizado por meio do Portal de Serviços da Receita do Distrito Federal. Para entrar no referido Portal, faz-se necessária </w:t>
      </w:r>
      <w:proofErr w:type="gramStart"/>
      <w:r w:rsidRPr="00313AB0">
        <w:rPr>
          <w:rFonts w:eastAsia="Times New Roman" w:cs="Times New Roman"/>
          <w:noProof w:val="0"/>
          <w:kern w:val="0"/>
          <w:szCs w:val="24"/>
          <w:lang w:val="en-US" w:eastAsia="zh-CN" w:bidi="pt-BR"/>
          <w14:ligatures w14:val="none"/>
        </w:rPr>
        <w:t>a</w:t>
      </w:r>
      <w:proofErr w:type="gramEnd"/>
      <w:r w:rsidRPr="00313AB0">
        <w:rPr>
          <w:rFonts w:eastAsia="Times New Roman" w:cs="Times New Roman"/>
          <w:noProof w:val="0"/>
          <w:kern w:val="0"/>
          <w:szCs w:val="24"/>
          <w:lang w:val="en-US" w:eastAsia="zh-CN" w:bidi="pt-BR"/>
          <w14:ligatures w14:val="none"/>
        </w:rPr>
        <w:t xml:space="preserve"> atualização e/ou desenvolvimento de novas ferramentas próprias à emissão de notas fiscais eletrônicas, nos moldes legalmente exigidos. Diante disso, </w:t>
      </w:r>
      <w:proofErr w:type="gramStart"/>
      <w:r w:rsidRPr="00313AB0">
        <w:rPr>
          <w:rFonts w:eastAsia="Times New Roman" w:cs="Times New Roman"/>
          <w:noProof w:val="0"/>
          <w:kern w:val="0"/>
          <w:szCs w:val="24"/>
          <w:lang w:val="en-US" w:eastAsia="zh-CN" w:bidi="pt-BR"/>
          <w14:ligatures w14:val="none"/>
        </w:rPr>
        <w:t>a</w:t>
      </w:r>
      <w:proofErr w:type="gramEnd"/>
      <w:r w:rsidRPr="00313AB0">
        <w:rPr>
          <w:rFonts w:eastAsia="Times New Roman" w:cs="Times New Roman"/>
          <w:noProof w:val="0"/>
          <w:kern w:val="0"/>
          <w:szCs w:val="24"/>
          <w:lang w:val="en-US" w:eastAsia="zh-CN" w:bidi="pt-BR"/>
          <w14:ligatures w14:val="none"/>
        </w:rPr>
        <w:t xml:space="preserve"> empresa está desenvolvendo novo emissor de NFSE, </w:t>
      </w:r>
      <w:r w:rsidRPr="00313AB0">
        <w:rPr>
          <w:rFonts w:eastAsia="Times New Roman" w:cs="Times New Roman"/>
          <w:noProof w:val="0"/>
          <w:kern w:val="0"/>
          <w:szCs w:val="24"/>
          <w:lang w:val="en-US" w:eastAsia="zh-CN" w:bidi="pt-BR"/>
          <w14:ligatures w14:val="none"/>
        </w:rPr>
        <w:lastRenderedPageBreak/>
        <w:t>a fim de cumprir a legislação vigente e emitir o faturamento referente aos serviços de publicidade legal de forma adequada</w:t>
      </w:r>
      <w:r w:rsidRPr="00313AB0">
        <w:rPr>
          <w:rFonts w:ascii="Arial" w:eastAsia="Times New Roman" w:hAnsi="Arial" w:cs="Arial"/>
          <w:noProof w:val="0"/>
          <w:kern w:val="0"/>
          <w:szCs w:val="24"/>
          <w:lang w:val="en-US" w:eastAsia="zh-CN" w:bidi="pt-BR"/>
          <w14:ligatures w14:val="none"/>
        </w:rPr>
        <w:t xml:space="preserve">. </w:t>
      </w:r>
    </w:p>
    <w:p w14:paraId="56E6C592" w14:textId="77777777" w:rsidR="006D2357" w:rsidRPr="00BB3C8F" w:rsidRDefault="006D2357" w:rsidP="006E7D10">
      <w:pPr>
        <w:spacing w:before="0" w:beforeAutospacing="0" w:after="0" w:afterAutospacing="0" w:line="276" w:lineRule="auto"/>
        <w:rPr>
          <w:lang w:eastAsia="pt-BR"/>
        </w:rPr>
      </w:pPr>
    </w:p>
    <w:p w14:paraId="015CAC42" w14:textId="77777777" w:rsidR="006E7D10" w:rsidRPr="006D2357" w:rsidRDefault="006E7D10" w:rsidP="006E7D10">
      <w:pPr>
        <w:spacing w:before="0" w:beforeAutospacing="0" w:after="0" w:afterAutospacing="0" w:line="276" w:lineRule="auto"/>
        <w:rPr>
          <w:lang w:eastAsia="pt-BR"/>
        </w:rPr>
      </w:pPr>
    </w:p>
    <w:p w14:paraId="037AB9B7" w14:textId="77777777" w:rsidR="006E7D10" w:rsidRPr="00BB3C8F" w:rsidRDefault="006D2357" w:rsidP="006E7D10">
      <w:pPr>
        <w:spacing w:before="0" w:beforeAutospacing="0" w:after="0" w:afterAutospacing="0" w:line="276" w:lineRule="auto"/>
        <w:ind w:firstLine="0"/>
        <w:rPr>
          <w:b/>
          <w:bCs/>
          <w:lang w:eastAsia="pt-BR"/>
        </w:rPr>
      </w:pPr>
      <w:r w:rsidRPr="006D2357">
        <w:rPr>
          <w:b/>
          <w:bCs/>
          <w:lang w:eastAsia="pt-BR"/>
        </w:rPr>
        <w:t>NOTA 25 – Partes Relacionadas</w:t>
      </w:r>
    </w:p>
    <w:p w14:paraId="6E3646B5" w14:textId="39B22D25" w:rsidR="006D2357" w:rsidRPr="006D2357" w:rsidRDefault="006D2357" w:rsidP="006E7D10">
      <w:pPr>
        <w:spacing w:before="0" w:beforeAutospacing="0" w:after="0" w:afterAutospacing="0" w:line="276" w:lineRule="auto"/>
        <w:ind w:firstLine="0"/>
        <w:rPr>
          <w:b/>
          <w:bCs/>
          <w:lang w:eastAsia="pt-BR"/>
        </w:rPr>
      </w:pPr>
      <w:r w:rsidRPr="006D2357">
        <w:rPr>
          <w:b/>
          <w:bCs/>
          <w:lang w:eastAsia="pt-BR"/>
        </w:rPr>
        <w:t xml:space="preserve">  </w:t>
      </w:r>
    </w:p>
    <w:p w14:paraId="33437156" w14:textId="77777777" w:rsidR="006D2357" w:rsidRPr="00BB3C8F" w:rsidRDefault="006D2357" w:rsidP="006E7D10">
      <w:pPr>
        <w:spacing w:before="0" w:beforeAutospacing="0" w:after="0" w:afterAutospacing="0" w:line="276" w:lineRule="auto"/>
        <w:rPr>
          <w:lang w:eastAsia="pt-BR"/>
        </w:rPr>
      </w:pPr>
      <w:r w:rsidRPr="006D2357">
        <w:rPr>
          <w:lang w:eastAsia="pt-BR"/>
        </w:rPr>
        <w:t xml:space="preserve">A EBC mantém firmado com a Secretaria Especial de Comunicação Social (SECOM) o Contrato nº 04/2019 que tem como objeto a prestação de serviços de comunicação, compreendendo serviços de televisão e vídeo, rádio e áudio, serviços técnicos, de internet, editoriais e clipping, com o objetivo de informar aos cidadãos as ações e políticas públicas do Poder Executivo Federal.  </w:t>
      </w:r>
    </w:p>
    <w:p w14:paraId="489FE013" w14:textId="77777777" w:rsidR="006E7D10" w:rsidRPr="006D2357" w:rsidRDefault="006E7D10" w:rsidP="006E7D10">
      <w:pPr>
        <w:spacing w:before="0" w:beforeAutospacing="0" w:after="0" w:afterAutospacing="0" w:line="276" w:lineRule="auto"/>
        <w:rPr>
          <w:lang w:eastAsia="pt-BR"/>
        </w:rPr>
      </w:pPr>
    </w:p>
    <w:p w14:paraId="3D5FB327"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Os referidos serviços foram contratados em condições comutativas, mediante as mesmas práticas de mercado com deveres e obrigações usualmente acordados com os demais clientes, portanto, não geram qualquer benefício às suas contrapartes ou prejuízos à EBC. </w:t>
      </w:r>
      <w:r w:rsidRPr="006D2357">
        <w:rPr>
          <w:lang w:eastAsia="zh-CN" w:bidi="pt-BR"/>
        </w:rPr>
        <w:t xml:space="preserve">O faturamento líquido advindo dos serviços prestados a SECOM/PR até o 3º/trim/2023 foi de R$ 3.657.489,78 e no mesmo período de 2022 R$ </w:t>
      </w:r>
      <w:r w:rsidRPr="006D2357">
        <w:rPr>
          <w:lang w:eastAsia="pt-BR"/>
        </w:rPr>
        <w:t>21.992.728,32</w:t>
      </w:r>
      <w:r w:rsidRPr="006D2357">
        <w:rPr>
          <w:lang w:eastAsia="zh-CN" w:bidi="pt-BR"/>
        </w:rPr>
        <w:t>, representando redução de 83,36% no período comparativo.</w:t>
      </w:r>
    </w:p>
    <w:p w14:paraId="24E053EF" w14:textId="77777777" w:rsidR="006E7D10" w:rsidRPr="00BB3C8F" w:rsidRDefault="006E7D10" w:rsidP="006E7D10">
      <w:pPr>
        <w:spacing w:before="0" w:beforeAutospacing="0" w:after="0" w:afterAutospacing="0" w:line="276" w:lineRule="auto"/>
        <w:rPr>
          <w:lang w:eastAsia="zh-CN" w:bidi="pt-BR"/>
        </w:rPr>
      </w:pPr>
    </w:p>
    <w:p w14:paraId="6EBE505C" w14:textId="77777777" w:rsidR="006E7D10" w:rsidRPr="006D2357" w:rsidRDefault="006E7D10" w:rsidP="006E7D10">
      <w:pPr>
        <w:spacing w:before="0" w:beforeAutospacing="0" w:after="0" w:afterAutospacing="0" w:line="276" w:lineRule="auto"/>
        <w:rPr>
          <w:lang w:eastAsia="zh-CN" w:bidi="pt-BR"/>
        </w:rPr>
      </w:pPr>
    </w:p>
    <w:p w14:paraId="7903B7F6" w14:textId="77777777" w:rsidR="006D2357" w:rsidRPr="006D2357" w:rsidRDefault="006D2357" w:rsidP="006E7D10">
      <w:pPr>
        <w:spacing w:before="0" w:beforeAutospacing="0" w:after="0" w:afterAutospacing="0" w:line="276" w:lineRule="auto"/>
        <w:ind w:firstLine="0"/>
        <w:rPr>
          <w:b/>
          <w:bCs/>
          <w:lang w:eastAsia="pt-BR"/>
        </w:rPr>
      </w:pPr>
      <w:bookmarkStart w:id="9" w:name="_Hlk101360175"/>
      <w:r w:rsidRPr="006D2357">
        <w:rPr>
          <w:b/>
          <w:bCs/>
          <w:lang w:eastAsia="pt-BR"/>
        </w:rPr>
        <w:t xml:space="preserve">NOTA 26 – Cancelamento de Receitas de Serviços </w:t>
      </w:r>
    </w:p>
    <w:p w14:paraId="1EB54DEF" w14:textId="77777777" w:rsidR="006D2357" w:rsidRPr="006D2357" w:rsidRDefault="006D2357" w:rsidP="006E7D10">
      <w:pPr>
        <w:spacing w:before="0" w:beforeAutospacing="0" w:after="0" w:afterAutospacing="0" w:line="276" w:lineRule="auto"/>
        <w:rPr>
          <w:lang w:eastAsia="pt-BR"/>
        </w:rPr>
      </w:pPr>
    </w:p>
    <w:p w14:paraId="2C7B7D27" w14:textId="77777777" w:rsidR="006D2357" w:rsidRPr="00BB3C8F" w:rsidRDefault="006D2357" w:rsidP="006E7D10">
      <w:pPr>
        <w:spacing w:before="0" w:beforeAutospacing="0" w:after="0" w:afterAutospacing="0" w:line="276" w:lineRule="auto"/>
        <w:rPr>
          <w:lang w:eastAsia="pt-BR"/>
        </w:rPr>
      </w:pPr>
      <w:r w:rsidRPr="006D2357">
        <w:rPr>
          <w:lang w:eastAsia="pt-BR"/>
        </w:rPr>
        <w:t xml:space="preserve">O valor de R$ 636.829,03 refere-se ao cancelamento de Notas Fiscais emitidas com algum tipo de inconsistência, quais sejam: divergência no código da Classificação Nacional de Atividades Econômicas – CNAE, duplicidade de notas fiscais, equívoco no nome do devedor, valor incorreto, entre outros semelhantes. </w:t>
      </w:r>
    </w:p>
    <w:p w14:paraId="5D4F6428" w14:textId="77777777" w:rsidR="006E7D10" w:rsidRPr="00BB3C8F" w:rsidRDefault="006E7D10" w:rsidP="006E7D10">
      <w:pPr>
        <w:spacing w:before="0" w:beforeAutospacing="0" w:after="0" w:afterAutospacing="0" w:line="276" w:lineRule="auto"/>
        <w:rPr>
          <w:lang w:eastAsia="pt-BR"/>
        </w:rPr>
      </w:pPr>
    </w:p>
    <w:p w14:paraId="39E7E1C7" w14:textId="77777777" w:rsidR="006E7D10" w:rsidRPr="006D2357" w:rsidRDefault="006E7D10" w:rsidP="006E7D10">
      <w:pPr>
        <w:spacing w:before="0" w:beforeAutospacing="0" w:after="0" w:afterAutospacing="0" w:line="276" w:lineRule="auto"/>
        <w:rPr>
          <w:lang w:eastAsia="pt-BR"/>
        </w:rPr>
      </w:pPr>
    </w:p>
    <w:p w14:paraId="187D04E8" w14:textId="77777777" w:rsidR="006D2357" w:rsidRPr="00BB3C8F" w:rsidRDefault="006D2357" w:rsidP="006E7D10">
      <w:pPr>
        <w:spacing w:before="0" w:beforeAutospacing="0" w:after="0" w:afterAutospacing="0" w:line="276" w:lineRule="auto"/>
        <w:ind w:firstLine="0"/>
        <w:rPr>
          <w:b/>
          <w:bCs/>
          <w:lang w:eastAsia="pt-BR"/>
        </w:rPr>
      </w:pPr>
      <w:r w:rsidRPr="006D2357">
        <w:rPr>
          <w:b/>
          <w:bCs/>
          <w:lang w:eastAsia="pt-BR"/>
        </w:rPr>
        <w:t xml:space="preserve">NOTA 27 – Outras Receitas Operacionais </w:t>
      </w:r>
    </w:p>
    <w:p w14:paraId="564FAEA2" w14:textId="77777777" w:rsidR="006E7D10" w:rsidRPr="006D2357" w:rsidRDefault="006E7D10" w:rsidP="006E7D10">
      <w:pPr>
        <w:spacing w:before="0" w:beforeAutospacing="0" w:after="0" w:afterAutospacing="0" w:line="276" w:lineRule="auto"/>
        <w:rPr>
          <w:lang w:eastAsia="pt-BR"/>
        </w:rPr>
      </w:pPr>
    </w:p>
    <w:p w14:paraId="0F31F38E"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Refere-se, entre outros, ao ressarcimento de despesas de responsabilidade de terceiros, taxa de ocupação, devolução de diárias e de valores pagos em função de ações judiciais, principalmente, ações trabalhistas. </w:t>
      </w:r>
    </w:p>
    <w:p w14:paraId="0A5935B4" w14:textId="77777777" w:rsidR="006D2357" w:rsidRPr="00BB3C8F" w:rsidRDefault="006D2357" w:rsidP="006E7D10">
      <w:pPr>
        <w:spacing w:before="0" w:beforeAutospacing="0" w:after="0" w:afterAutospacing="0" w:line="276" w:lineRule="auto"/>
        <w:rPr>
          <w:lang w:eastAsia="pt-BR"/>
        </w:rPr>
      </w:pPr>
      <w:r w:rsidRPr="006D2357">
        <w:rPr>
          <w:lang w:eastAsia="pt-BR"/>
        </w:rPr>
        <w:t xml:space="preserve"> </w:t>
      </w:r>
    </w:p>
    <w:p w14:paraId="0F7D811C" w14:textId="77777777" w:rsidR="006E7D10" w:rsidRPr="006D2357" w:rsidRDefault="006E7D10" w:rsidP="006E7D10">
      <w:pPr>
        <w:spacing w:before="0" w:beforeAutospacing="0" w:after="0" w:afterAutospacing="0" w:line="276" w:lineRule="auto"/>
        <w:rPr>
          <w:lang w:eastAsia="pt-BR"/>
        </w:rPr>
      </w:pPr>
    </w:p>
    <w:p w14:paraId="1B6DE6D3" w14:textId="77777777" w:rsidR="006D2357" w:rsidRPr="00BB3C8F" w:rsidRDefault="006D2357" w:rsidP="006E7D10">
      <w:pPr>
        <w:spacing w:before="0" w:beforeAutospacing="0" w:after="0" w:afterAutospacing="0" w:line="276" w:lineRule="auto"/>
        <w:ind w:firstLine="0"/>
        <w:rPr>
          <w:b/>
          <w:bCs/>
          <w:lang w:eastAsia="pt-BR"/>
        </w:rPr>
      </w:pPr>
      <w:bookmarkStart w:id="10" w:name="_Hlk134174302"/>
      <w:r w:rsidRPr="006D2357">
        <w:rPr>
          <w:b/>
          <w:bCs/>
          <w:lang w:eastAsia="pt-BR"/>
        </w:rPr>
        <w:t xml:space="preserve">NOTA 28 – Outras Despesas Operacionais </w:t>
      </w:r>
    </w:p>
    <w:p w14:paraId="01C95A98" w14:textId="77777777" w:rsidR="006E7D10" w:rsidRPr="006D2357" w:rsidRDefault="006E7D10" w:rsidP="006E7D10">
      <w:pPr>
        <w:spacing w:before="0" w:beforeAutospacing="0" w:after="0" w:afterAutospacing="0" w:line="276" w:lineRule="auto"/>
        <w:rPr>
          <w:lang w:eastAsia="pt-BR"/>
        </w:rPr>
      </w:pPr>
    </w:p>
    <w:p w14:paraId="623CFB7A"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Destacam-se nesta rubrica, entre outros, provisão para ações cíveis; provisão para créditos a receber por alienação de bens (Nota 9.3.3); provisão para perdas estimadas para a conta clientes; e a baixa contábil de bens móveis, conforme Deliberação DIREX 01/2023 (Processo nº 496/2023). </w:t>
      </w:r>
    </w:p>
    <w:p w14:paraId="58885474" w14:textId="77777777" w:rsidR="006D2357" w:rsidRPr="00BB3C8F" w:rsidRDefault="006D2357" w:rsidP="006E7D10">
      <w:pPr>
        <w:spacing w:before="0" w:beforeAutospacing="0" w:after="0" w:afterAutospacing="0" w:line="276" w:lineRule="auto"/>
        <w:rPr>
          <w:lang w:eastAsia="pt-BR"/>
        </w:rPr>
      </w:pPr>
    </w:p>
    <w:p w14:paraId="7CCD67DD" w14:textId="77777777" w:rsidR="006E7D10" w:rsidRPr="006D2357" w:rsidRDefault="006E7D10" w:rsidP="006E7D10">
      <w:pPr>
        <w:spacing w:before="0" w:beforeAutospacing="0" w:after="0" w:afterAutospacing="0" w:line="276" w:lineRule="auto"/>
        <w:ind w:firstLine="0"/>
        <w:rPr>
          <w:b/>
          <w:bCs/>
          <w:lang w:eastAsia="pt-BR"/>
        </w:rPr>
      </w:pPr>
    </w:p>
    <w:p w14:paraId="011CDDE1" w14:textId="77777777" w:rsidR="006D2357" w:rsidRPr="00BB3C8F" w:rsidRDefault="006D2357" w:rsidP="006E7D10">
      <w:pPr>
        <w:spacing w:before="0" w:beforeAutospacing="0" w:after="0" w:afterAutospacing="0" w:line="276" w:lineRule="auto"/>
        <w:ind w:firstLine="0"/>
        <w:rPr>
          <w:b/>
          <w:bCs/>
          <w:lang w:eastAsia="pt-BR"/>
        </w:rPr>
      </w:pPr>
      <w:r w:rsidRPr="006D2357">
        <w:rPr>
          <w:b/>
          <w:bCs/>
          <w:lang w:eastAsia="pt-BR"/>
        </w:rPr>
        <w:lastRenderedPageBreak/>
        <w:t xml:space="preserve">NOTA 29 – Resultado Financeiro </w:t>
      </w:r>
    </w:p>
    <w:p w14:paraId="4D4C61AD" w14:textId="77777777" w:rsidR="006E7D10" w:rsidRPr="006D2357" w:rsidRDefault="006E7D10" w:rsidP="006E7D10">
      <w:pPr>
        <w:spacing w:before="0" w:beforeAutospacing="0" w:after="0" w:afterAutospacing="0" w:line="276" w:lineRule="auto"/>
        <w:rPr>
          <w:lang w:eastAsia="pt-BR"/>
        </w:rPr>
      </w:pPr>
    </w:p>
    <w:p w14:paraId="4B78BE41"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O Resultado Financeiro é formado pela diferença entre as receitas e as despesas financeiras. </w:t>
      </w:r>
    </w:p>
    <w:p w14:paraId="7227A252" w14:textId="77777777" w:rsidR="006D2357" w:rsidRPr="006D2357" w:rsidRDefault="006D2357" w:rsidP="006E7D10">
      <w:pPr>
        <w:spacing w:before="0" w:beforeAutospacing="0" w:after="0" w:afterAutospacing="0" w:line="276" w:lineRule="auto"/>
        <w:rPr>
          <w:lang w:eastAsia="pt-BR"/>
        </w:rPr>
      </w:pPr>
    </w:p>
    <w:p w14:paraId="1E858DA0" w14:textId="77777777" w:rsidR="006E7D10" w:rsidRPr="00BB3C8F" w:rsidRDefault="006D2357" w:rsidP="006E7D10">
      <w:pPr>
        <w:spacing w:before="0" w:beforeAutospacing="0" w:after="0" w:afterAutospacing="0" w:line="276" w:lineRule="auto"/>
        <w:rPr>
          <w:lang w:eastAsia="pt-BR"/>
        </w:rPr>
      </w:pPr>
      <w:r w:rsidRPr="006D2357">
        <w:rPr>
          <w:lang w:eastAsia="pt-BR"/>
        </w:rPr>
        <w:t>Destacam-se entre as receitas financeiras os rendimentos derivados das aplicações financeiras, R$ 21.462.499,82, atualização monetária de créditos a receber, R$ 2.912.667,59 e R$ 371.965,90 atualização monetária de tributos a compensar.</w:t>
      </w:r>
    </w:p>
    <w:p w14:paraId="758B1FDE" w14:textId="688A5902" w:rsidR="006D2357" w:rsidRPr="006D2357" w:rsidRDefault="006D2357" w:rsidP="006E7D10">
      <w:pPr>
        <w:spacing w:before="0" w:beforeAutospacing="0" w:after="0" w:afterAutospacing="0" w:line="276" w:lineRule="auto"/>
        <w:rPr>
          <w:lang w:eastAsia="pt-BR"/>
        </w:rPr>
      </w:pPr>
      <w:r w:rsidRPr="006D2357">
        <w:rPr>
          <w:lang w:eastAsia="pt-BR"/>
        </w:rPr>
        <w:t xml:space="preserve"> </w:t>
      </w:r>
    </w:p>
    <w:p w14:paraId="7552800E"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As despesas financeiras, no total de R$ 160.137,75, referem-se, dentre outros, a juros e multas incidentes sobre pagamentos não tempestivos de obrigações contratuais (energia elétrica, água e esgoto, telecomunicações e outras semelhantes) e de tributos incidentes sobre serviços contratados com emprego de mão-de-obra. </w:t>
      </w:r>
    </w:p>
    <w:p w14:paraId="2F554E5F" w14:textId="77777777" w:rsidR="006E7D10" w:rsidRPr="00BB3C8F" w:rsidRDefault="006E7D10" w:rsidP="006E7D10">
      <w:pPr>
        <w:spacing w:before="0" w:beforeAutospacing="0" w:after="0" w:afterAutospacing="0" w:line="276" w:lineRule="auto"/>
        <w:rPr>
          <w:lang w:eastAsia="pt-BR"/>
        </w:rPr>
      </w:pPr>
    </w:p>
    <w:p w14:paraId="46B7FE1C" w14:textId="77777777" w:rsidR="00520CDF" w:rsidRPr="006D2357" w:rsidRDefault="00520CDF" w:rsidP="006E7D10">
      <w:pPr>
        <w:spacing w:before="0" w:beforeAutospacing="0" w:after="0" w:afterAutospacing="0" w:line="276" w:lineRule="auto"/>
        <w:rPr>
          <w:lang w:eastAsia="pt-BR"/>
        </w:rPr>
      </w:pPr>
    </w:p>
    <w:p w14:paraId="32FB045B" w14:textId="77777777" w:rsidR="006D2357" w:rsidRPr="00BB3C8F" w:rsidRDefault="006D2357" w:rsidP="006E7D10">
      <w:pPr>
        <w:spacing w:before="0" w:beforeAutospacing="0" w:after="0" w:afterAutospacing="0" w:line="276" w:lineRule="auto"/>
        <w:ind w:firstLine="0"/>
        <w:rPr>
          <w:b/>
          <w:bCs/>
          <w:lang w:eastAsia="pt-BR"/>
        </w:rPr>
      </w:pPr>
      <w:r w:rsidRPr="006D2357">
        <w:rPr>
          <w:b/>
          <w:bCs/>
          <w:lang w:eastAsia="pt-BR"/>
        </w:rPr>
        <w:t>NOTA 30 – Termo de Execução Descentralizada – TED</w:t>
      </w:r>
    </w:p>
    <w:p w14:paraId="50104701" w14:textId="77777777" w:rsidR="006E7D10" w:rsidRPr="006D2357" w:rsidRDefault="006E7D10" w:rsidP="006E7D10">
      <w:pPr>
        <w:spacing w:before="0" w:beforeAutospacing="0" w:after="0" w:afterAutospacing="0" w:line="276" w:lineRule="auto"/>
        <w:ind w:firstLine="0"/>
        <w:rPr>
          <w:b/>
          <w:bCs/>
          <w:lang w:eastAsia="pt-BR"/>
        </w:rPr>
      </w:pPr>
    </w:p>
    <w:p w14:paraId="62E2E79B" w14:textId="77777777" w:rsidR="006D2357" w:rsidRPr="006D2357" w:rsidRDefault="006D2357" w:rsidP="006E7D10">
      <w:pPr>
        <w:spacing w:before="0" w:beforeAutospacing="0" w:after="0" w:afterAutospacing="0" w:line="276" w:lineRule="auto"/>
        <w:rPr>
          <w:lang w:eastAsia="pt-BR"/>
        </w:rPr>
      </w:pPr>
      <w:r w:rsidRPr="006D2357">
        <w:rPr>
          <w:lang w:eastAsia="pt-BR"/>
        </w:rPr>
        <w:t>O valor de R$ 6.728.089,13 origina-se da diferença entre a comprovação e as transferências financeiras ocorridas por meio dos Termos de Execução Descentralizada – TED, mantidos com a ANCINE, do seguinte modo:</w:t>
      </w:r>
    </w:p>
    <w:p w14:paraId="35DC0944" w14:textId="77777777" w:rsidR="006D2357" w:rsidRPr="006D2357" w:rsidRDefault="006D2357" w:rsidP="006E7D10">
      <w:pPr>
        <w:spacing w:before="0" w:beforeAutospacing="0" w:after="0" w:afterAutospacing="0" w:line="276" w:lineRule="auto"/>
        <w:rPr>
          <w:lang w:eastAsia="pt-BR"/>
        </w:rPr>
      </w:pPr>
    </w:p>
    <w:p w14:paraId="555C3504"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 a) aprovação da comprovação de TED’s no total de R$ 7.254.724,17, sendo: R$ 6.820.670,00 relativa ao TED nº 676668, R$ 434.054,17 para o TED 692283; e</w:t>
      </w:r>
    </w:p>
    <w:p w14:paraId="4D6AC6F3" w14:textId="77777777" w:rsidR="006D2357" w:rsidRPr="006D2357" w:rsidRDefault="006D2357" w:rsidP="006E7D10">
      <w:pPr>
        <w:spacing w:before="0" w:beforeAutospacing="0" w:after="0" w:afterAutospacing="0" w:line="276" w:lineRule="auto"/>
        <w:rPr>
          <w:lang w:eastAsia="pt-BR"/>
        </w:rPr>
      </w:pPr>
    </w:p>
    <w:p w14:paraId="145F32B8" w14:textId="77777777" w:rsidR="006D2357" w:rsidRPr="00BB3C8F" w:rsidRDefault="006D2357" w:rsidP="006E7D10">
      <w:pPr>
        <w:spacing w:before="0" w:beforeAutospacing="0" w:after="0" w:afterAutospacing="0" w:line="276" w:lineRule="auto"/>
        <w:rPr>
          <w:lang w:eastAsia="pt-BR"/>
        </w:rPr>
      </w:pPr>
      <w:r w:rsidRPr="006D2357">
        <w:rPr>
          <w:lang w:eastAsia="pt-BR"/>
        </w:rPr>
        <w:t xml:space="preserve"> b) transferências financeiras recebidas, no total de R$ 526.635,04, por conta dos TED’s nºs. 685312 (R$ 136.635,04); 676668 (R$ 265.000,02); e 692283 (R$ 124.999,98). </w:t>
      </w:r>
      <w:bookmarkEnd w:id="10"/>
    </w:p>
    <w:p w14:paraId="6B259341" w14:textId="77777777" w:rsidR="006E7D10" w:rsidRPr="006D2357" w:rsidRDefault="006E7D10" w:rsidP="006E7D10">
      <w:pPr>
        <w:spacing w:before="0" w:beforeAutospacing="0" w:after="0" w:afterAutospacing="0" w:line="276" w:lineRule="auto"/>
        <w:rPr>
          <w:lang w:eastAsia="pt-BR"/>
        </w:rPr>
      </w:pPr>
    </w:p>
    <w:p w14:paraId="2329798A" w14:textId="77777777" w:rsidR="006D2357" w:rsidRPr="006D2357" w:rsidRDefault="006D2357" w:rsidP="006E7D10">
      <w:pPr>
        <w:spacing w:before="0" w:beforeAutospacing="0" w:after="0" w:afterAutospacing="0" w:line="276" w:lineRule="auto"/>
        <w:rPr>
          <w:lang w:eastAsia="pt-BR"/>
        </w:rPr>
      </w:pPr>
      <w:r w:rsidRPr="006D2357">
        <w:rPr>
          <w:lang w:eastAsia="pt-BR"/>
        </w:rPr>
        <w:t>A diferença entre os totais das alíneas “a” e “b” resulta em R$ 6.728.089,13, que constitui o saldo dessa rubrica.</w:t>
      </w:r>
    </w:p>
    <w:p w14:paraId="09285B8F" w14:textId="77777777" w:rsidR="006D2357" w:rsidRPr="006D2357" w:rsidRDefault="006D2357" w:rsidP="006E7D10">
      <w:pPr>
        <w:spacing w:before="0" w:beforeAutospacing="0" w:after="0" w:afterAutospacing="0" w:line="276" w:lineRule="auto"/>
        <w:rPr>
          <w:lang w:eastAsia="pt-BR"/>
        </w:rPr>
      </w:pPr>
    </w:p>
    <w:p w14:paraId="66FD0624" w14:textId="77777777" w:rsidR="006D2357" w:rsidRPr="006D2357" w:rsidRDefault="006D2357" w:rsidP="006E7D10">
      <w:pPr>
        <w:spacing w:before="0" w:beforeAutospacing="0" w:after="0" w:afterAutospacing="0" w:line="276" w:lineRule="auto"/>
        <w:rPr>
          <w:lang w:eastAsia="pt-BR"/>
        </w:rPr>
      </w:pPr>
    </w:p>
    <w:p w14:paraId="13E17A1C" w14:textId="77777777" w:rsidR="006D2357" w:rsidRPr="006D2357" w:rsidRDefault="006D2357" w:rsidP="006E7D10">
      <w:pPr>
        <w:spacing w:before="0" w:beforeAutospacing="0" w:after="0" w:afterAutospacing="0" w:line="276" w:lineRule="auto"/>
        <w:ind w:firstLine="0"/>
        <w:rPr>
          <w:b/>
          <w:bCs/>
          <w:lang w:eastAsia="pt-BR"/>
        </w:rPr>
      </w:pPr>
      <w:r w:rsidRPr="006D2357">
        <w:rPr>
          <w:b/>
          <w:bCs/>
          <w:lang w:eastAsia="pt-BR"/>
        </w:rPr>
        <w:t xml:space="preserve">NOTA 31 – Reversão de Provisão </w:t>
      </w:r>
    </w:p>
    <w:p w14:paraId="4C162E48" w14:textId="77777777" w:rsidR="006D2357" w:rsidRPr="006D2357" w:rsidRDefault="006D2357" w:rsidP="006E7D10">
      <w:pPr>
        <w:spacing w:before="0" w:beforeAutospacing="0" w:after="0" w:afterAutospacing="0" w:line="276" w:lineRule="auto"/>
        <w:rPr>
          <w:lang w:eastAsia="pt-BR"/>
        </w:rPr>
      </w:pPr>
    </w:p>
    <w:p w14:paraId="09FA5D25" w14:textId="77777777" w:rsidR="006D2357" w:rsidRPr="006D2357" w:rsidRDefault="006D2357" w:rsidP="006E7D10">
      <w:pPr>
        <w:spacing w:before="0" w:beforeAutospacing="0" w:after="0" w:afterAutospacing="0" w:line="276" w:lineRule="auto"/>
        <w:rPr>
          <w:lang w:eastAsia="pt-BR"/>
        </w:rPr>
      </w:pPr>
      <w:r w:rsidRPr="006D2357">
        <w:rPr>
          <w:lang w:eastAsia="pt-BR"/>
        </w:rPr>
        <w:t xml:space="preserve">Nesta rubrica destaca-se o valor de R$ 5.999.150,84 referente à reversão de provisão constituída para indenizações trabalhistas.  </w:t>
      </w:r>
    </w:p>
    <w:p w14:paraId="64D417E0" w14:textId="77777777" w:rsidR="006D2357" w:rsidRPr="006D2357" w:rsidRDefault="006D2357" w:rsidP="006E7D10">
      <w:pPr>
        <w:spacing w:before="0" w:beforeAutospacing="0" w:after="0" w:afterAutospacing="0" w:line="276" w:lineRule="auto"/>
        <w:rPr>
          <w:lang w:eastAsia="pt-BR"/>
        </w:rPr>
      </w:pPr>
    </w:p>
    <w:p w14:paraId="37A4D87F" w14:textId="77777777" w:rsidR="006D2357" w:rsidRPr="006D2357" w:rsidRDefault="006D2357" w:rsidP="006E7D10">
      <w:pPr>
        <w:spacing w:before="0" w:beforeAutospacing="0" w:after="0" w:afterAutospacing="0" w:line="276" w:lineRule="auto"/>
        <w:rPr>
          <w:lang w:eastAsia="pt-BR"/>
        </w:rPr>
      </w:pPr>
    </w:p>
    <w:p w14:paraId="1B05D124" w14:textId="77777777" w:rsidR="00313AB0" w:rsidRPr="00313AB0" w:rsidRDefault="00313AB0" w:rsidP="006E7D10">
      <w:pPr>
        <w:spacing w:before="0" w:beforeAutospacing="0" w:after="0" w:afterAutospacing="0" w:line="244" w:lineRule="auto"/>
        <w:ind w:firstLine="0"/>
        <w:contextualSpacing/>
        <w:rPr>
          <w:rFonts w:eastAsia="Times New Roman" w:cs="Times New Roman"/>
          <w:b/>
          <w:bCs/>
          <w:noProof w:val="0"/>
          <w:kern w:val="0"/>
          <w:lang w:eastAsia="pt-BR"/>
          <w14:ligatures w14:val="none"/>
        </w:rPr>
      </w:pPr>
      <w:r w:rsidRPr="00313AB0">
        <w:rPr>
          <w:rFonts w:eastAsia="Times New Roman" w:cs="Times New Roman"/>
          <w:b/>
          <w:bCs/>
          <w:noProof w:val="0"/>
          <w:kern w:val="0"/>
          <w:lang w:eastAsia="pt-BR"/>
          <w14:ligatures w14:val="none"/>
        </w:rPr>
        <w:t xml:space="preserve">NOTA 32 - Transferências Voluntárias  </w:t>
      </w:r>
    </w:p>
    <w:p w14:paraId="49351870" w14:textId="77777777" w:rsidR="00313AB0" w:rsidRPr="00313AB0" w:rsidRDefault="00313AB0" w:rsidP="006E7D10">
      <w:pPr>
        <w:spacing w:before="0" w:beforeAutospacing="0" w:after="0" w:afterAutospacing="0" w:line="244" w:lineRule="auto"/>
        <w:ind w:firstLine="0"/>
        <w:rPr>
          <w:rFonts w:eastAsia="Times New Roman" w:cs="Times New Roman"/>
          <w:b/>
          <w:bCs/>
          <w:noProof w:val="0"/>
          <w:kern w:val="0"/>
          <w:lang w:eastAsia="pt-BR"/>
          <w14:ligatures w14:val="none"/>
        </w:rPr>
      </w:pPr>
    </w:p>
    <w:p w14:paraId="14F749AC" w14:textId="77777777" w:rsidR="00313AB0" w:rsidRPr="00313AB0" w:rsidRDefault="00313AB0" w:rsidP="006E7D10">
      <w:pPr>
        <w:spacing w:before="0" w:beforeAutospacing="0" w:after="0" w:afterAutospacing="0" w:line="247" w:lineRule="auto"/>
        <w:ind w:firstLine="1418"/>
        <w:contextualSpacing/>
        <w:rPr>
          <w:rFonts w:eastAsia="Times New Roman" w:cs="Times New Roman"/>
          <w:noProof w:val="0"/>
          <w:kern w:val="0"/>
          <w:lang w:eastAsia="pt-BR"/>
          <w14:ligatures w14:val="none"/>
        </w:rPr>
      </w:pPr>
      <w:r w:rsidRPr="00313AB0">
        <w:rPr>
          <w:rFonts w:eastAsia="Times New Roman" w:cs="Times New Roman"/>
          <w:noProof w:val="0"/>
          <w:kern w:val="0"/>
          <w:lang w:eastAsia="pt-BR"/>
          <w14:ligatures w14:val="none"/>
        </w:rPr>
        <w:t xml:space="preserve">Trata-se de convênio firmado com a Secretaria de o Estado de Comunicação do Estado do Acre, cujo objeto é a aquisição de equipamentos necessários à recuperação do parque tecnológico e potencializar o sinal transmitido pela Rádio Difusora AM 1400, localizada à Rua Benjamin Constant, nº. 1232, Centro de Rio Branco – AC </w:t>
      </w:r>
      <w:r w:rsidRPr="00313AB0">
        <w:rPr>
          <w:rFonts w:eastAsia="Times New Roman" w:cs="Times New Roman"/>
          <w:noProof w:val="0"/>
          <w:kern w:val="0"/>
          <w:szCs w:val="24"/>
          <w:lang w:val="en-US" w:eastAsia="pt-BR" w:bidi="pt-BR"/>
          <w14:ligatures w14:val="none"/>
        </w:rPr>
        <w:t>(Processo/EBC nº 1091/2020).</w:t>
      </w:r>
    </w:p>
    <w:p w14:paraId="1A51394F" w14:textId="77777777" w:rsidR="006D2357" w:rsidRPr="00BB3C8F" w:rsidRDefault="006D2357" w:rsidP="006E7D10">
      <w:pPr>
        <w:spacing w:before="0" w:beforeAutospacing="0" w:after="0" w:afterAutospacing="0" w:line="276" w:lineRule="auto"/>
        <w:ind w:firstLine="0"/>
        <w:rPr>
          <w:b/>
          <w:bCs/>
          <w:lang w:eastAsia="pt-BR"/>
        </w:rPr>
      </w:pPr>
      <w:bookmarkStart w:id="11" w:name="_Hlk133939234"/>
      <w:r w:rsidRPr="006D2357">
        <w:rPr>
          <w:b/>
          <w:bCs/>
          <w:lang w:eastAsia="pt-BR"/>
        </w:rPr>
        <w:lastRenderedPageBreak/>
        <w:t>NOTA 33 – Remuneração Paga a Empregados e Administradores</w:t>
      </w:r>
    </w:p>
    <w:p w14:paraId="0F46EA35" w14:textId="77777777" w:rsidR="006E7D10" w:rsidRPr="006D2357" w:rsidRDefault="006E7D10" w:rsidP="006E7D10">
      <w:pPr>
        <w:spacing w:before="0" w:beforeAutospacing="0" w:after="0" w:afterAutospacing="0" w:line="276" w:lineRule="auto"/>
        <w:ind w:firstLine="0"/>
        <w:rPr>
          <w:b/>
          <w:bCs/>
          <w:lang w:eastAsia="pt-BR"/>
        </w:rPr>
      </w:pPr>
    </w:p>
    <w:p w14:paraId="39103A28" w14:textId="77777777" w:rsidR="006D2357" w:rsidRPr="006D2357" w:rsidRDefault="006D2357" w:rsidP="006E7D10">
      <w:pPr>
        <w:spacing w:before="0" w:beforeAutospacing="0" w:after="0" w:afterAutospacing="0" w:line="276" w:lineRule="auto"/>
        <w:rPr>
          <w:lang w:eastAsia="pt-BR"/>
        </w:rPr>
      </w:pPr>
      <w:r w:rsidRPr="006D2357">
        <w:rPr>
          <w:lang w:eastAsia="pt-BR"/>
        </w:rPr>
        <w:t>Os valores máximos, médios e mínimos da remuneração mensal, no 3º trimestre do exercício de 2023, pagos pela EBC a seus empregados e administradores, calculada na forma disciplinada pelo Parágrafo 2º do Art. 1º da Resolução nº 30, de 04/08/2022, da Comissão Interministerial de Governança Corporativa e de Administração de Participações Societárias da União – CGPAR/MPOG/MF, são as seguintes:</w:t>
      </w:r>
    </w:p>
    <w:p w14:paraId="3E93DBAF" w14:textId="77777777" w:rsidR="006D2357" w:rsidRPr="00BB3C8F" w:rsidRDefault="006D2357" w:rsidP="006E7D10">
      <w:pPr>
        <w:spacing w:before="0" w:beforeAutospacing="0" w:after="0" w:afterAutospacing="0" w:line="276" w:lineRule="auto"/>
        <w:rPr>
          <w:lang w:eastAsia="pt-BR"/>
        </w:rPr>
      </w:pPr>
    </w:p>
    <w:p w14:paraId="7B643F7B" w14:textId="77777777" w:rsidR="00143C91" w:rsidRPr="00BB3C8F" w:rsidRDefault="00143C91" w:rsidP="006E7D10">
      <w:pPr>
        <w:spacing w:before="0" w:beforeAutospacing="0" w:after="0" w:afterAutospacing="0" w:line="276" w:lineRule="auto"/>
        <w:rPr>
          <w:lang w:eastAsia="pt-BR"/>
        </w:rPr>
      </w:pPr>
    </w:p>
    <w:p w14:paraId="027A21FF" w14:textId="77777777" w:rsidR="00143C91" w:rsidRPr="00BB3C8F" w:rsidRDefault="00143C91" w:rsidP="006E7D10">
      <w:pPr>
        <w:spacing w:before="0" w:beforeAutospacing="0" w:after="0" w:afterAutospacing="0" w:line="276" w:lineRule="auto"/>
        <w:rPr>
          <w:lang w:eastAsia="pt-BR"/>
        </w:rPr>
      </w:pPr>
    </w:p>
    <w:p w14:paraId="2F9415CE" w14:textId="77777777" w:rsidR="00143C91" w:rsidRPr="00143C91" w:rsidRDefault="00143C91" w:rsidP="00143C91">
      <w:pPr>
        <w:tabs>
          <w:tab w:val="left" w:pos="1560"/>
          <w:tab w:val="left" w:pos="1985"/>
          <w:tab w:val="left" w:pos="2694"/>
          <w:tab w:val="left" w:pos="3686"/>
          <w:tab w:val="left" w:pos="4395"/>
          <w:tab w:val="left" w:pos="4678"/>
        </w:tabs>
        <w:suppressAutoHyphens/>
        <w:spacing w:before="0" w:beforeAutospacing="0" w:after="0" w:afterAutospacing="0"/>
        <w:ind w:firstLine="567"/>
        <w:rPr>
          <w:rFonts w:eastAsia="Times New Roman" w:cs="Times New Roman"/>
          <w:noProof w:val="0"/>
          <w:kern w:val="0"/>
          <w:sz w:val="28"/>
          <w:szCs w:val="28"/>
          <w:lang w:eastAsia="pt-BR"/>
          <w14:ligatures w14:val="none"/>
        </w:rPr>
      </w:pPr>
      <w:r w:rsidRPr="00143C91">
        <w:rPr>
          <w:rFonts w:cs="Times New Roman"/>
          <w:b/>
          <w:bCs/>
          <w:noProof w:val="0"/>
          <w:kern w:val="0"/>
          <w:szCs w:val="24"/>
          <w14:ligatures w14:val="none"/>
        </w:rPr>
        <w:t xml:space="preserve">Tabela 17. </w:t>
      </w:r>
      <w:r w:rsidRPr="00143C91">
        <w:rPr>
          <w:rFonts w:cs="Times New Roman"/>
          <w:noProof w:val="0"/>
          <w:kern w:val="0"/>
          <w:szCs w:val="24"/>
          <w14:ligatures w14:val="none"/>
        </w:rPr>
        <w:t>Remuneração Paga a Empregados e Administradores.</w:t>
      </w:r>
    </w:p>
    <w:p w14:paraId="5F155E52" w14:textId="77777777" w:rsidR="00143C91" w:rsidRPr="00143C91" w:rsidRDefault="00143C91" w:rsidP="00143C91">
      <w:pPr>
        <w:tabs>
          <w:tab w:val="left" w:pos="1134"/>
          <w:tab w:val="left" w:pos="1701"/>
          <w:tab w:val="left" w:pos="1843"/>
        </w:tabs>
        <w:suppressAutoHyphens/>
        <w:spacing w:before="0" w:beforeAutospacing="0" w:after="0" w:afterAutospacing="0"/>
        <w:ind w:right="140" w:firstLine="0"/>
        <w:jc w:val="right"/>
        <w:rPr>
          <w:rFonts w:eastAsia="Times New Roman" w:cs="Times New Roman"/>
          <w:noProof w:val="0"/>
          <w:kern w:val="0"/>
          <w:sz w:val="12"/>
          <w:szCs w:val="12"/>
          <w:lang w:eastAsia="pt-BR"/>
          <w14:ligatures w14:val="none"/>
        </w:rPr>
      </w:pPr>
      <w:r w:rsidRPr="00143C91">
        <w:rPr>
          <w:rFonts w:eastAsia="Times New Roman" w:cs="Times New Roman"/>
          <w:noProof w:val="0"/>
          <w:kern w:val="0"/>
          <w:sz w:val="12"/>
          <w:szCs w:val="12"/>
          <w:lang w:eastAsia="pt-BR"/>
          <w14:ligatures w14:val="none"/>
        </w:rPr>
        <w:t>Em R$ 1,00</w:t>
      </w:r>
    </w:p>
    <w:tbl>
      <w:tblPr>
        <w:tblW w:w="9072" w:type="dxa"/>
        <w:tblInd w:w="-10" w:type="dxa"/>
        <w:tblCellMar>
          <w:left w:w="70" w:type="dxa"/>
          <w:right w:w="70" w:type="dxa"/>
        </w:tblCellMar>
        <w:tblLook w:val="04A0" w:firstRow="1" w:lastRow="0" w:firstColumn="1" w:lastColumn="0" w:noHBand="0" w:noVBand="1"/>
      </w:tblPr>
      <w:tblGrid>
        <w:gridCol w:w="5302"/>
        <w:gridCol w:w="1928"/>
        <w:gridCol w:w="1842"/>
      </w:tblGrid>
      <w:tr w:rsidR="00BB3C8F" w:rsidRPr="00143C91" w14:paraId="36EB48D1" w14:textId="77777777" w:rsidTr="00C77F02">
        <w:trPr>
          <w:trHeight w:val="340"/>
        </w:trPr>
        <w:tc>
          <w:tcPr>
            <w:tcW w:w="5302"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center"/>
            <w:hideMark/>
          </w:tcPr>
          <w:p w14:paraId="51D04B80"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Administradores</w:t>
            </w:r>
          </w:p>
        </w:tc>
        <w:tc>
          <w:tcPr>
            <w:tcW w:w="1928"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3EED53ED"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30/09/2023</w:t>
            </w:r>
          </w:p>
        </w:tc>
        <w:tc>
          <w:tcPr>
            <w:tcW w:w="1842"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31B9908D"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30/09/2022</w:t>
            </w:r>
          </w:p>
        </w:tc>
      </w:tr>
      <w:tr w:rsidR="00BB3C8F" w:rsidRPr="00143C91" w14:paraId="44C9A990"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7B553A5C"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Maior Remuneração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0FACE3B8"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32.234,24</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76A8CCE7"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29.572,70</w:t>
            </w:r>
          </w:p>
        </w:tc>
      </w:tr>
      <w:tr w:rsidR="00BB3C8F" w:rsidRPr="00143C91" w14:paraId="7C066EDC"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077AC5AB"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Média Remuneração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0BFDE81F"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26.709,37</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26BEAD2D"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27.354,74</w:t>
            </w:r>
          </w:p>
        </w:tc>
      </w:tr>
      <w:tr w:rsidR="00BB3C8F" w:rsidRPr="00143C91" w14:paraId="57ED5C56"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1DD7F41F"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Menor remuneração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00BD0908"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6.242,38</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6F101B1F"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25.136,79</w:t>
            </w:r>
          </w:p>
        </w:tc>
      </w:tr>
      <w:tr w:rsidR="00BB3C8F" w:rsidRPr="00143C91" w14:paraId="0E51EF77"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47FC4029"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Conselho de Administração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33363478"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p>
        </w:tc>
        <w:tc>
          <w:tcPr>
            <w:tcW w:w="1842" w:type="dxa"/>
            <w:tcBorders>
              <w:top w:val="nil"/>
              <w:left w:val="nil"/>
              <w:bottom w:val="single" w:sz="8" w:space="0" w:color="auto"/>
              <w:right w:val="single" w:sz="8" w:space="0" w:color="auto"/>
            </w:tcBorders>
            <w:shd w:val="clear" w:color="auto" w:fill="auto"/>
            <w:tcMar>
              <w:right w:w="227" w:type="dxa"/>
            </w:tcMar>
            <w:vAlign w:val="center"/>
            <w:hideMark/>
          </w:tcPr>
          <w:p w14:paraId="4187B5B0"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 </w:t>
            </w:r>
          </w:p>
        </w:tc>
      </w:tr>
      <w:tr w:rsidR="00BB3C8F" w:rsidRPr="00143C91" w14:paraId="48AED32F"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785C697D"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Média Remuneração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0C47E8A2"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3.091,39</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3DB44B05" w14:textId="77777777" w:rsidR="00143C91" w:rsidRPr="00143C91" w:rsidRDefault="00143C91" w:rsidP="00143C91">
            <w:pPr>
              <w:spacing w:before="0" w:beforeAutospacing="0" w:after="0" w:afterAutospacing="0"/>
              <w:ind w:left="403"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w:t>
            </w:r>
          </w:p>
        </w:tc>
      </w:tr>
      <w:tr w:rsidR="00BB3C8F" w:rsidRPr="00143C91" w14:paraId="15615DFF"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75E8A024"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Conselho Fiscal</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78547EC2"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p>
        </w:tc>
        <w:tc>
          <w:tcPr>
            <w:tcW w:w="1842" w:type="dxa"/>
            <w:tcBorders>
              <w:top w:val="nil"/>
              <w:left w:val="nil"/>
              <w:bottom w:val="single" w:sz="8" w:space="0" w:color="auto"/>
              <w:right w:val="single" w:sz="8" w:space="0" w:color="auto"/>
            </w:tcBorders>
            <w:shd w:val="clear" w:color="auto" w:fill="auto"/>
            <w:tcMar>
              <w:right w:w="227" w:type="dxa"/>
            </w:tcMar>
            <w:vAlign w:val="center"/>
            <w:hideMark/>
          </w:tcPr>
          <w:p w14:paraId="5C8FD814"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 </w:t>
            </w:r>
          </w:p>
        </w:tc>
      </w:tr>
      <w:tr w:rsidR="00BB3C8F" w:rsidRPr="00143C91" w14:paraId="695A1635"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535FB43C"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Média Remuneração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19924F45"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3.091,39</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1CF7CC01" w14:textId="77777777" w:rsidR="00143C91" w:rsidRPr="00143C91" w:rsidRDefault="00143C91" w:rsidP="00143C91">
            <w:pPr>
              <w:spacing w:before="0" w:beforeAutospacing="0" w:after="0" w:afterAutospacing="0"/>
              <w:ind w:firstLine="403"/>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w:t>
            </w:r>
          </w:p>
        </w:tc>
      </w:tr>
      <w:tr w:rsidR="00BB3C8F" w:rsidRPr="00143C91" w14:paraId="527AF3A1"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4012D2E9"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Comitê de Auditoria</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2D31FE73"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p>
        </w:tc>
        <w:tc>
          <w:tcPr>
            <w:tcW w:w="1842" w:type="dxa"/>
            <w:tcBorders>
              <w:top w:val="nil"/>
              <w:left w:val="nil"/>
              <w:bottom w:val="single" w:sz="8" w:space="0" w:color="auto"/>
              <w:right w:val="single" w:sz="8" w:space="0" w:color="auto"/>
            </w:tcBorders>
            <w:shd w:val="clear" w:color="auto" w:fill="auto"/>
            <w:tcMar>
              <w:right w:w="227" w:type="dxa"/>
            </w:tcMar>
            <w:vAlign w:val="center"/>
            <w:hideMark/>
          </w:tcPr>
          <w:p w14:paraId="71FB5864"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 </w:t>
            </w:r>
          </w:p>
        </w:tc>
      </w:tr>
      <w:tr w:rsidR="00BB3C8F" w:rsidRPr="00143C91" w14:paraId="37DAE181"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51E158B4"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Média Remuneração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4D14DCD6"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3.091,39</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3468E9B7" w14:textId="77777777" w:rsidR="00143C91" w:rsidRPr="00143C91" w:rsidRDefault="00143C91" w:rsidP="00143C91">
            <w:pPr>
              <w:spacing w:before="0" w:beforeAutospacing="0" w:after="0" w:afterAutospacing="0"/>
              <w:ind w:left="403"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w:t>
            </w:r>
          </w:p>
        </w:tc>
      </w:tr>
      <w:tr w:rsidR="00BB3C8F" w:rsidRPr="00143C91" w14:paraId="2DAE354E"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8EAADB" w:themeFill="accent1" w:themeFillTint="99"/>
            <w:vAlign w:val="center"/>
            <w:hideMark/>
          </w:tcPr>
          <w:p w14:paraId="6309EB67"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Empregados</w:t>
            </w:r>
          </w:p>
        </w:tc>
        <w:tc>
          <w:tcPr>
            <w:tcW w:w="1928" w:type="dxa"/>
            <w:tcBorders>
              <w:top w:val="nil"/>
              <w:left w:val="nil"/>
              <w:bottom w:val="single" w:sz="8" w:space="0" w:color="auto"/>
              <w:right w:val="single" w:sz="8" w:space="0" w:color="auto"/>
            </w:tcBorders>
            <w:shd w:val="clear" w:color="auto" w:fill="8EAADB" w:themeFill="accent1" w:themeFillTint="99"/>
            <w:tcMar>
              <w:right w:w="397" w:type="dxa"/>
            </w:tcMar>
            <w:vAlign w:val="center"/>
          </w:tcPr>
          <w:p w14:paraId="0E98AA95"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p>
        </w:tc>
        <w:tc>
          <w:tcPr>
            <w:tcW w:w="1842" w:type="dxa"/>
            <w:tcBorders>
              <w:top w:val="nil"/>
              <w:left w:val="nil"/>
              <w:bottom w:val="single" w:sz="8" w:space="0" w:color="auto"/>
              <w:right w:val="single" w:sz="8" w:space="0" w:color="auto"/>
            </w:tcBorders>
            <w:shd w:val="clear" w:color="auto" w:fill="8EAADB" w:themeFill="accent1" w:themeFillTint="99"/>
            <w:tcMar>
              <w:right w:w="397" w:type="dxa"/>
            </w:tcMar>
            <w:vAlign w:val="center"/>
            <w:hideMark/>
          </w:tcPr>
          <w:p w14:paraId="11D4D9A4"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 </w:t>
            </w:r>
          </w:p>
        </w:tc>
      </w:tr>
      <w:tr w:rsidR="00BB3C8F" w:rsidRPr="00143C91" w14:paraId="0B3E5B7C"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0F3FCB2E"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Maior Remuneração (1)</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1D624F06"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91.490,55</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5F7E4C34"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47.773,92</w:t>
            </w:r>
          </w:p>
        </w:tc>
      </w:tr>
      <w:tr w:rsidR="00BB3C8F" w:rsidRPr="00143C91" w14:paraId="15647AD7"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7248496F"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Média Remuneração</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5A3619AA"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12.157,73</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68836FCA"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10.296,78</w:t>
            </w:r>
          </w:p>
        </w:tc>
      </w:tr>
      <w:tr w:rsidR="00BB3C8F" w:rsidRPr="00143C91" w14:paraId="372B3DAB"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4AC95782"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Menor remuneração (2)</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292EE20E"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2.934,49</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06A30609" w14:textId="77777777" w:rsidR="00143C91" w:rsidRPr="00143C91" w:rsidRDefault="00143C91" w:rsidP="00143C91">
            <w:pPr>
              <w:spacing w:before="0" w:beforeAutospacing="0" w:after="0" w:afterAutospacing="0"/>
              <w:ind w:firstLine="0"/>
              <w:jc w:val="righ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2.641,54</w:t>
            </w:r>
          </w:p>
        </w:tc>
      </w:tr>
      <w:tr w:rsidR="00BB3C8F" w:rsidRPr="00143C91" w14:paraId="3122ED19"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10E99E05"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Benefícios (3)</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6D5FD192"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0FF7D13E"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 </w:t>
            </w:r>
          </w:p>
        </w:tc>
      </w:tr>
      <w:tr w:rsidR="00BB3C8F" w:rsidRPr="00143C91" w14:paraId="63FAB807" w14:textId="77777777" w:rsidTr="00C77F02">
        <w:trPr>
          <w:trHeight w:val="340"/>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23EEAD0E" w14:textId="77777777" w:rsidR="00143C91" w:rsidRPr="00143C91" w:rsidRDefault="00143C91" w:rsidP="00143C91">
            <w:pPr>
              <w:spacing w:before="0" w:beforeAutospacing="0" w:after="0" w:afterAutospacing="0"/>
              <w:ind w:firstLine="0"/>
              <w:jc w:val="left"/>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Valor Médio Global (4)</w:t>
            </w:r>
          </w:p>
        </w:tc>
        <w:tc>
          <w:tcPr>
            <w:tcW w:w="1928" w:type="dxa"/>
            <w:tcBorders>
              <w:top w:val="nil"/>
              <w:left w:val="nil"/>
              <w:bottom w:val="single" w:sz="8" w:space="0" w:color="auto"/>
              <w:right w:val="single" w:sz="8" w:space="0" w:color="auto"/>
            </w:tcBorders>
            <w:shd w:val="clear" w:color="auto" w:fill="auto"/>
            <w:tcMar>
              <w:right w:w="397" w:type="dxa"/>
            </w:tcMar>
            <w:vAlign w:val="center"/>
          </w:tcPr>
          <w:p w14:paraId="1671A4D1"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 xml:space="preserve">           --</w:t>
            </w:r>
          </w:p>
        </w:tc>
        <w:tc>
          <w:tcPr>
            <w:tcW w:w="1842" w:type="dxa"/>
            <w:tcBorders>
              <w:top w:val="nil"/>
              <w:left w:val="nil"/>
              <w:bottom w:val="single" w:sz="8" w:space="0" w:color="auto"/>
              <w:right w:val="single" w:sz="8" w:space="0" w:color="auto"/>
            </w:tcBorders>
            <w:shd w:val="clear" w:color="auto" w:fill="auto"/>
            <w:tcMar>
              <w:right w:w="397" w:type="dxa"/>
            </w:tcMar>
            <w:vAlign w:val="center"/>
            <w:hideMark/>
          </w:tcPr>
          <w:p w14:paraId="20CC9848" w14:textId="77777777" w:rsidR="00143C91" w:rsidRPr="00143C91" w:rsidRDefault="00143C91" w:rsidP="00143C91">
            <w:pPr>
              <w:spacing w:before="0" w:beforeAutospacing="0" w:after="0" w:afterAutospacing="0"/>
              <w:ind w:firstLine="0"/>
              <w:jc w:val="center"/>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 xml:space="preserve">         --</w:t>
            </w:r>
          </w:p>
        </w:tc>
      </w:tr>
    </w:tbl>
    <w:p w14:paraId="2472D563" w14:textId="77777777" w:rsidR="00143C91" w:rsidRPr="00143C91" w:rsidRDefault="00143C91" w:rsidP="00143C91">
      <w:pPr>
        <w:suppressAutoHyphens/>
        <w:snapToGrid w:val="0"/>
        <w:spacing w:before="0" w:beforeAutospacing="0" w:after="0" w:afterAutospacing="0"/>
        <w:ind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
          <w:noProof w:val="0"/>
          <w:kern w:val="0"/>
          <w:sz w:val="12"/>
          <w:szCs w:val="12"/>
          <w:lang w:eastAsia="zh-CN"/>
          <w14:ligatures w14:val="none"/>
        </w:rPr>
        <w:t>Fonte:</w:t>
      </w:r>
      <w:r w:rsidRPr="00143C91">
        <w:rPr>
          <w:rFonts w:asciiTheme="minorHAnsi" w:eastAsia="Times New Roman" w:hAnsiTheme="minorHAnsi" w:cstheme="minorHAnsi"/>
          <w:bCs/>
          <w:noProof w:val="0"/>
          <w:kern w:val="0"/>
          <w:sz w:val="12"/>
          <w:szCs w:val="12"/>
          <w:lang w:eastAsia="zh-CN"/>
          <w14:ligatures w14:val="none"/>
        </w:rPr>
        <w:t xml:space="preserve"> Sistema Protheus/TOTVS - Posição em 30/setembro/2023.</w:t>
      </w:r>
    </w:p>
    <w:p w14:paraId="6470FF92" w14:textId="77777777" w:rsidR="00143C91" w:rsidRPr="00143C91" w:rsidRDefault="00143C91" w:rsidP="00143C91">
      <w:pPr>
        <w:suppressAutoHyphens/>
        <w:snapToGrid w:val="0"/>
        <w:spacing w:before="0" w:beforeAutospacing="0" w:after="0" w:afterAutospacing="0"/>
        <w:ind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
          <w:noProof w:val="0"/>
          <w:kern w:val="0"/>
          <w:sz w:val="12"/>
          <w:szCs w:val="12"/>
          <w:lang w:eastAsia="zh-CN"/>
          <w14:ligatures w14:val="none"/>
        </w:rPr>
        <w:t>(1)</w:t>
      </w:r>
      <w:r w:rsidRPr="00143C91">
        <w:rPr>
          <w:rFonts w:asciiTheme="minorHAnsi" w:eastAsia="Times New Roman" w:hAnsiTheme="minorHAnsi" w:cstheme="minorHAnsi"/>
          <w:bCs/>
          <w:noProof w:val="0"/>
          <w:kern w:val="0"/>
          <w:sz w:val="12"/>
          <w:szCs w:val="12"/>
          <w:lang w:eastAsia="zh-CN"/>
          <w14:ligatures w14:val="none"/>
        </w:rPr>
        <w:t xml:space="preserve"> O valor da maior remuneração foi de R$91.490,55 (noventa e um mil, quatrocentos e noventa reais e cinquenta e cinco centavos). </w:t>
      </w:r>
    </w:p>
    <w:p w14:paraId="5E095E40" w14:textId="77777777" w:rsidR="00143C91" w:rsidRPr="00143C91" w:rsidRDefault="00143C91" w:rsidP="00143C91">
      <w:pPr>
        <w:suppressAutoHyphens/>
        <w:snapToGrid w:val="0"/>
        <w:spacing w:before="0" w:beforeAutospacing="0" w:after="0" w:afterAutospacing="0"/>
        <w:ind w:left="142"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Cs/>
          <w:noProof w:val="0"/>
          <w:kern w:val="0"/>
          <w:sz w:val="12"/>
          <w:szCs w:val="12"/>
          <w:lang w:eastAsia="zh-CN"/>
          <w14:ligatures w14:val="none"/>
        </w:rPr>
        <w:t>Foram deduzidos no valor da maior remuneração de empregados:</w:t>
      </w:r>
    </w:p>
    <w:p w14:paraId="2871B1C4" w14:textId="77777777" w:rsidR="00143C91" w:rsidRPr="00143C91" w:rsidRDefault="00143C91" w:rsidP="00143C91">
      <w:pPr>
        <w:numPr>
          <w:ilvl w:val="0"/>
          <w:numId w:val="5"/>
        </w:numPr>
        <w:suppressAutoHyphens/>
        <w:snapToGrid w:val="0"/>
        <w:spacing w:before="0" w:beforeAutospacing="0" w:after="0" w:afterAutospacing="0"/>
        <w:ind w:left="142" w:right="851" w:firstLine="0"/>
        <w:contextualSpacing/>
        <w:jc w:val="left"/>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Cs/>
          <w:noProof w:val="0"/>
          <w:kern w:val="0"/>
          <w:sz w:val="12"/>
          <w:szCs w:val="12"/>
          <w:lang w:eastAsia="zh-CN"/>
          <w14:ligatures w14:val="none"/>
        </w:rPr>
        <w:t>o auxílio assistência médica no valor de R$1.066,03 (Um mil, sessenta e seis reais e três centavos); e</w:t>
      </w:r>
    </w:p>
    <w:p w14:paraId="2CBD70FD" w14:textId="77777777" w:rsidR="00143C91" w:rsidRPr="00143C91" w:rsidRDefault="00143C91" w:rsidP="00143C91">
      <w:pPr>
        <w:numPr>
          <w:ilvl w:val="0"/>
          <w:numId w:val="5"/>
        </w:numPr>
        <w:suppressAutoHyphens/>
        <w:snapToGrid w:val="0"/>
        <w:spacing w:before="0" w:beforeAutospacing="0" w:after="0" w:afterAutospacing="0"/>
        <w:ind w:left="142" w:right="851" w:firstLine="0"/>
        <w:contextualSpacing/>
        <w:jc w:val="left"/>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Cs/>
          <w:noProof w:val="0"/>
          <w:kern w:val="0"/>
          <w:sz w:val="12"/>
          <w:szCs w:val="12"/>
          <w:lang w:eastAsia="zh-CN"/>
          <w14:ligatures w14:val="none"/>
        </w:rPr>
        <w:t>o valor de R$481,20 (quatrocentos e oitenta e um reais e vinte centavos), referente ao salário correspondente ao dia 27/12/2022, o qual o INSS não reconheceu o afastamento médico da empregada.</w:t>
      </w:r>
    </w:p>
    <w:p w14:paraId="7AA46A01" w14:textId="77777777" w:rsidR="00143C91" w:rsidRPr="00143C91" w:rsidRDefault="00143C91" w:rsidP="00143C91">
      <w:pPr>
        <w:suppressAutoHyphens/>
        <w:snapToGrid w:val="0"/>
        <w:spacing w:before="0" w:beforeAutospacing="0" w:after="0" w:afterAutospacing="0"/>
        <w:ind w:left="142" w:right="851" w:firstLine="0"/>
        <w:rPr>
          <w:rFonts w:asciiTheme="minorHAnsi" w:eastAsia="Times New Roman" w:hAnsiTheme="minorHAnsi" w:cstheme="minorHAnsi"/>
          <w:noProof w:val="0"/>
          <w:kern w:val="0"/>
          <w:sz w:val="12"/>
          <w:szCs w:val="12"/>
          <w:lang w:eastAsia="zh-CN" w:bidi="pt-BR"/>
          <w14:ligatures w14:val="none"/>
        </w:rPr>
      </w:pPr>
      <w:r w:rsidRPr="00143C91">
        <w:rPr>
          <w:rFonts w:asciiTheme="minorHAnsi" w:eastAsia="Times New Roman" w:hAnsiTheme="minorHAnsi" w:cstheme="minorHAnsi"/>
          <w:noProof w:val="0"/>
          <w:kern w:val="0"/>
          <w:sz w:val="12"/>
          <w:szCs w:val="12"/>
          <w:lang w:eastAsia="zh-CN" w:bidi="pt-BR"/>
          <w14:ligatures w14:val="none"/>
        </w:rPr>
        <w:t>A maior remuneração originou-se da seguinte situação:</w:t>
      </w:r>
    </w:p>
    <w:p w14:paraId="1083AF3D" w14:textId="77777777" w:rsidR="00143C91" w:rsidRPr="00143C91" w:rsidRDefault="00143C91" w:rsidP="00143C91">
      <w:pPr>
        <w:numPr>
          <w:ilvl w:val="0"/>
          <w:numId w:val="6"/>
        </w:numPr>
        <w:suppressAutoHyphens/>
        <w:snapToGrid w:val="0"/>
        <w:spacing w:before="0" w:beforeAutospacing="0" w:after="0" w:afterAutospacing="0"/>
        <w:ind w:left="142" w:right="851" w:firstLine="0"/>
        <w:contextualSpacing/>
        <w:jc w:val="left"/>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noProof w:val="0"/>
          <w:kern w:val="0"/>
          <w:sz w:val="12"/>
          <w:szCs w:val="12"/>
          <w:lang w:eastAsia="zh-CN" w:bidi="pt-BR"/>
          <w14:ligatures w14:val="none"/>
        </w:rPr>
        <w:t>em 11/04/2023, a empregada foi retirada de folha ao completar 120 dias de afastamento;</w:t>
      </w:r>
    </w:p>
    <w:p w14:paraId="26E668D7" w14:textId="77777777" w:rsidR="00143C91" w:rsidRPr="00143C91" w:rsidRDefault="00143C91" w:rsidP="00143C91">
      <w:pPr>
        <w:numPr>
          <w:ilvl w:val="0"/>
          <w:numId w:val="6"/>
        </w:numPr>
        <w:suppressAutoHyphens/>
        <w:snapToGrid w:val="0"/>
        <w:spacing w:before="0" w:beforeAutospacing="0" w:after="0" w:afterAutospacing="0"/>
        <w:ind w:left="142" w:right="851" w:firstLine="0"/>
        <w:contextualSpacing/>
        <w:jc w:val="left"/>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noProof w:val="0"/>
          <w:kern w:val="0"/>
          <w:sz w:val="12"/>
          <w:szCs w:val="12"/>
          <w:lang w:eastAsia="zh-CN" w:bidi="pt-BR"/>
          <w14:ligatures w14:val="none"/>
        </w:rPr>
        <w:t xml:space="preserve">posteriormente, o INSS reconheceu o benefício como Acidente de Trabalho - CAT, ampliando o prazo da complementação salarial de 120 para 365 dias em folha de pagamento, conforme normativo vigente, ensejando </w:t>
      </w:r>
      <w:r w:rsidRPr="00143C91">
        <w:rPr>
          <w:rFonts w:asciiTheme="minorHAnsi" w:eastAsia="Times New Roman" w:hAnsiTheme="minorHAnsi" w:cstheme="minorHAnsi"/>
          <w:bCs/>
          <w:noProof w:val="0"/>
          <w:kern w:val="0"/>
          <w:sz w:val="12"/>
          <w:szCs w:val="12"/>
          <w:lang w:eastAsia="zh-CN"/>
          <w14:ligatures w14:val="none"/>
        </w:rPr>
        <w:t>retorno da empregada para folha de pagamento, de forma retroativa a data do dia 11/04/2023;</w:t>
      </w:r>
    </w:p>
    <w:p w14:paraId="7050C3FD" w14:textId="77777777" w:rsidR="00143C91" w:rsidRPr="00143C91" w:rsidRDefault="00143C91" w:rsidP="00143C91">
      <w:pPr>
        <w:suppressAutoHyphens/>
        <w:snapToGrid w:val="0"/>
        <w:spacing w:before="0" w:beforeAutospacing="0" w:after="0" w:afterAutospacing="0"/>
        <w:ind w:left="142" w:right="851" w:firstLine="0"/>
        <w:rPr>
          <w:rFonts w:asciiTheme="minorHAnsi" w:eastAsia="Times New Roman" w:hAnsiTheme="minorHAnsi" w:cstheme="minorHAnsi"/>
          <w:noProof w:val="0"/>
          <w:kern w:val="0"/>
          <w:sz w:val="12"/>
          <w:szCs w:val="12"/>
          <w:lang w:eastAsia="zh-CN" w:bidi="pt-BR"/>
          <w14:ligatures w14:val="none"/>
        </w:rPr>
      </w:pPr>
      <w:r w:rsidRPr="00143C91">
        <w:rPr>
          <w:rFonts w:asciiTheme="minorHAnsi" w:eastAsia="Times New Roman" w:hAnsiTheme="minorHAnsi" w:cstheme="minorHAnsi"/>
          <w:noProof w:val="0"/>
          <w:kern w:val="0"/>
          <w:sz w:val="12"/>
          <w:szCs w:val="12"/>
          <w:lang w:eastAsia="zh-CN" w:bidi="pt-BR"/>
          <w14:ligatures w14:val="none"/>
        </w:rPr>
        <w:t xml:space="preserve">Importante, ainda, informar que durante esse período de afastamento a empregada recebeu devidamente o reembolso de assistência médica, via processo administrativo, restando pagar apenas a reembolso de setembro. Não sendo assim, necessária a realização do pagamento referente aos meses de maio, junho, julho e agosto/23. </w:t>
      </w:r>
    </w:p>
    <w:p w14:paraId="657BB07A" w14:textId="77777777" w:rsidR="00143C91" w:rsidRPr="00143C91" w:rsidRDefault="00143C91" w:rsidP="00143C91">
      <w:pPr>
        <w:suppressAutoHyphens/>
        <w:snapToGrid w:val="0"/>
        <w:spacing w:before="0" w:beforeAutospacing="0" w:after="0" w:afterAutospacing="0"/>
        <w:ind w:left="142"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noProof w:val="0"/>
          <w:kern w:val="0"/>
          <w:sz w:val="12"/>
          <w:szCs w:val="12"/>
          <w:lang w:eastAsia="zh-CN" w:bidi="pt-BR"/>
          <w14:ligatures w14:val="none"/>
        </w:rPr>
        <w:t xml:space="preserve">Diante do exposto, fica justificado o valor informado de </w:t>
      </w:r>
      <w:r w:rsidRPr="00143C91">
        <w:rPr>
          <w:rFonts w:asciiTheme="minorHAnsi" w:eastAsia="Times New Roman" w:hAnsiTheme="minorHAnsi" w:cstheme="minorHAnsi"/>
          <w:bCs/>
          <w:noProof w:val="0"/>
          <w:kern w:val="0"/>
          <w:sz w:val="12"/>
          <w:szCs w:val="12"/>
          <w:lang w:eastAsia="zh-CN"/>
          <w14:ligatures w14:val="none"/>
        </w:rPr>
        <w:t>R$91.490,55 (noventa e um mil, quatrocentos e noventa reais e cinquenta e cinco centavos) por se tratar de recomposição salarial e pagamento de valores retroativos não recebidos no período em que a empregada esteve fora de folha de pagamento.</w:t>
      </w:r>
    </w:p>
    <w:p w14:paraId="552E23FE" w14:textId="77777777" w:rsidR="00143C91" w:rsidRPr="00143C91" w:rsidRDefault="00143C91" w:rsidP="00143C91">
      <w:pPr>
        <w:suppressAutoHyphens/>
        <w:snapToGrid w:val="0"/>
        <w:spacing w:before="0" w:beforeAutospacing="0" w:after="0" w:afterAutospacing="0"/>
        <w:ind w:right="851" w:firstLine="0"/>
        <w:rPr>
          <w:rFonts w:asciiTheme="minorHAnsi" w:eastAsia="Times New Roman" w:hAnsiTheme="minorHAnsi" w:cstheme="minorHAnsi"/>
          <w:noProof w:val="0"/>
          <w:kern w:val="0"/>
          <w:sz w:val="12"/>
          <w:szCs w:val="12"/>
          <w:lang w:eastAsia="zh-CN" w:bidi="pt-BR"/>
          <w14:ligatures w14:val="none"/>
        </w:rPr>
      </w:pPr>
    </w:p>
    <w:p w14:paraId="6627A1C9" w14:textId="77777777" w:rsidR="00143C91" w:rsidRPr="00143C91" w:rsidRDefault="00143C91" w:rsidP="00143C91">
      <w:pPr>
        <w:suppressAutoHyphens/>
        <w:snapToGrid w:val="0"/>
        <w:spacing w:before="0" w:beforeAutospacing="0" w:after="0" w:afterAutospacing="0"/>
        <w:ind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
          <w:noProof w:val="0"/>
          <w:kern w:val="0"/>
          <w:sz w:val="12"/>
          <w:szCs w:val="12"/>
          <w:lang w:eastAsia="zh-CN"/>
          <w14:ligatures w14:val="none"/>
        </w:rPr>
        <w:t>(2)</w:t>
      </w:r>
      <w:r w:rsidRPr="00143C91">
        <w:rPr>
          <w:rFonts w:asciiTheme="minorHAnsi" w:eastAsia="Times New Roman" w:hAnsiTheme="minorHAnsi" w:cstheme="minorHAnsi"/>
          <w:bCs/>
          <w:noProof w:val="0"/>
          <w:kern w:val="0"/>
          <w:sz w:val="12"/>
          <w:szCs w:val="12"/>
          <w:lang w:eastAsia="zh-CN"/>
          <w14:ligatures w14:val="none"/>
        </w:rPr>
        <w:t xml:space="preserve"> Utilizada a tabela de Pisos Salariais do Quadro Permanente de Pessoal (TC01) na Menor Remuneração de empregados.</w:t>
      </w:r>
    </w:p>
    <w:p w14:paraId="1976860C" w14:textId="77777777" w:rsidR="00143C91" w:rsidRPr="00143C91" w:rsidRDefault="00143C91" w:rsidP="00143C91">
      <w:pPr>
        <w:suppressAutoHyphens/>
        <w:snapToGrid w:val="0"/>
        <w:spacing w:before="0" w:beforeAutospacing="0" w:after="0" w:afterAutospacing="0"/>
        <w:ind w:left="142" w:right="851" w:hanging="142"/>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Cs/>
          <w:noProof w:val="0"/>
          <w:kern w:val="0"/>
          <w:sz w:val="12"/>
          <w:szCs w:val="12"/>
          <w:lang w:eastAsia="zh-CN"/>
          <w14:ligatures w14:val="none"/>
        </w:rPr>
        <w:t>(5) A Norma de Remuneração dos Diretores e Membros dos Conselhos – NOR 223, no item 5.6. diz que: “Quando se tratar de empregado do quadro permanente da EBC ou servidor requisitado pela Empresa, o membro da Diretoria poderá optar pela percepção de importância equivalente:</w:t>
      </w:r>
    </w:p>
    <w:p w14:paraId="73012EA8" w14:textId="77777777" w:rsidR="00143C91" w:rsidRPr="00143C91" w:rsidRDefault="00143C91" w:rsidP="00143C91">
      <w:pPr>
        <w:suppressAutoHyphens/>
        <w:snapToGrid w:val="0"/>
        <w:spacing w:before="0" w:beforeAutospacing="0" w:after="0" w:afterAutospacing="0"/>
        <w:ind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Cs/>
          <w:noProof w:val="0"/>
          <w:kern w:val="0"/>
          <w:sz w:val="12"/>
          <w:szCs w:val="12"/>
          <w:lang w:eastAsia="zh-CN"/>
          <w14:ligatures w14:val="none"/>
        </w:rPr>
        <w:t xml:space="preserve">I – </w:t>
      </w:r>
      <w:proofErr w:type="gramStart"/>
      <w:r w:rsidRPr="00143C91">
        <w:rPr>
          <w:rFonts w:asciiTheme="minorHAnsi" w:eastAsia="Times New Roman" w:hAnsiTheme="minorHAnsi" w:cstheme="minorHAnsi"/>
          <w:bCs/>
          <w:noProof w:val="0"/>
          <w:kern w:val="0"/>
          <w:sz w:val="12"/>
          <w:szCs w:val="12"/>
          <w:lang w:eastAsia="zh-CN"/>
          <w14:ligatures w14:val="none"/>
        </w:rPr>
        <w:t>ao</w:t>
      </w:r>
      <w:proofErr w:type="gramEnd"/>
      <w:r w:rsidRPr="00143C91">
        <w:rPr>
          <w:rFonts w:asciiTheme="minorHAnsi" w:eastAsia="Times New Roman" w:hAnsiTheme="minorHAnsi" w:cstheme="minorHAnsi"/>
          <w:bCs/>
          <w:noProof w:val="0"/>
          <w:kern w:val="0"/>
          <w:sz w:val="12"/>
          <w:szCs w:val="12"/>
          <w:lang w:eastAsia="zh-CN"/>
          <w14:ligatures w14:val="none"/>
        </w:rPr>
        <w:t xml:space="preserve"> honorário integral do cargo, suspendendo a percepção da remuneração do seu emprego ou cargo de origem; ou </w:t>
      </w:r>
    </w:p>
    <w:p w14:paraId="0F67DAFF" w14:textId="77777777" w:rsidR="00143C91" w:rsidRPr="00143C91" w:rsidRDefault="00143C91" w:rsidP="00143C91">
      <w:pPr>
        <w:suppressAutoHyphens/>
        <w:snapToGrid w:val="0"/>
        <w:spacing w:before="0" w:beforeAutospacing="0" w:after="0" w:afterAutospacing="0"/>
        <w:ind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Cs/>
          <w:noProof w:val="0"/>
          <w:kern w:val="0"/>
          <w:sz w:val="12"/>
          <w:szCs w:val="12"/>
          <w:lang w:eastAsia="zh-CN"/>
          <w14:ligatures w14:val="none"/>
        </w:rPr>
        <w:t xml:space="preserve">II – </w:t>
      </w:r>
      <w:proofErr w:type="gramStart"/>
      <w:r w:rsidRPr="00143C91">
        <w:rPr>
          <w:rFonts w:asciiTheme="minorHAnsi" w:eastAsia="Times New Roman" w:hAnsiTheme="minorHAnsi" w:cstheme="minorHAnsi"/>
          <w:bCs/>
          <w:noProof w:val="0"/>
          <w:kern w:val="0"/>
          <w:sz w:val="12"/>
          <w:szCs w:val="12"/>
          <w:lang w:eastAsia="zh-CN"/>
          <w14:ligatures w14:val="none"/>
        </w:rPr>
        <w:t>a</w:t>
      </w:r>
      <w:proofErr w:type="gramEnd"/>
      <w:r w:rsidRPr="00143C91">
        <w:rPr>
          <w:rFonts w:asciiTheme="minorHAnsi" w:eastAsia="Times New Roman" w:hAnsiTheme="minorHAnsi" w:cstheme="minorHAnsi"/>
          <w:bCs/>
          <w:noProof w:val="0"/>
          <w:kern w:val="0"/>
          <w:sz w:val="12"/>
          <w:szCs w:val="12"/>
          <w:lang w:eastAsia="zh-CN"/>
          <w14:ligatures w14:val="none"/>
        </w:rPr>
        <w:t xml:space="preserve"> 20% (vinte por cento) do valor do honorário de dirigente como complemento da sua remuneração de seu emprego ou cargo de origem.”</w:t>
      </w:r>
    </w:p>
    <w:p w14:paraId="1E4914C6" w14:textId="77777777" w:rsidR="00143C91" w:rsidRPr="00143C91" w:rsidRDefault="00143C91" w:rsidP="00143C91">
      <w:pPr>
        <w:suppressAutoHyphens/>
        <w:snapToGrid w:val="0"/>
        <w:spacing w:before="0" w:beforeAutospacing="0" w:after="0" w:afterAutospacing="0"/>
        <w:ind w:left="142" w:right="851" w:firstLine="0"/>
        <w:rPr>
          <w:rFonts w:asciiTheme="minorHAnsi" w:eastAsia="Times New Roman" w:hAnsiTheme="minorHAnsi" w:cstheme="minorHAnsi"/>
          <w:bCs/>
          <w:noProof w:val="0"/>
          <w:kern w:val="0"/>
          <w:sz w:val="12"/>
          <w:szCs w:val="12"/>
          <w:lang w:eastAsia="zh-CN"/>
          <w14:ligatures w14:val="none"/>
        </w:rPr>
      </w:pPr>
      <w:r w:rsidRPr="00143C91">
        <w:rPr>
          <w:rFonts w:asciiTheme="minorHAnsi" w:eastAsia="Times New Roman" w:hAnsiTheme="minorHAnsi" w:cstheme="minorHAnsi"/>
          <w:bCs/>
          <w:noProof w:val="0"/>
          <w:kern w:val="0"/>
          <w:sz w:val="12"/>
          <w:szCs w:val="12"/>
          <w:lang w:eastAsia="zh-CN"/>
          <w14:ligatures w14:val="none"/>
        </w:rPr>
        <w:t>Por este motivo, o valor da menor remuneração de administradores pago é de R$6.234,30 (Seis mil, duzentos e trinta e quatro reais e trinta centavos).</w:t>
      </w:r>
    </w:p>
    <w:p w14:paraId="450906AB" w14:textId="77777777" w:rsidR="00143C91" w:rsidRPr="006D2357" w:rsidRDefault="00143C91" w:rsidP="006E7D10">
      <w:pPr>
        <w:spacing w:before="0" w:beforeAutospacing="0" w:after="0" w:afterAutospacing="0" w:line="276" w:lineRule="auto"/>
        <w:rPr>
          <w:lang w:eastAsia="pt-BR"/>
        </w:rPr>
      </w:pPr>
    </w:p>
    <w:p w14:paraId="6F751BFC" w14:textId="77777777" w:rsidR="00143C91" w:rsidRPr="006D2357" w:rsidRDefault="00143C91" w:rsidP="00115B77">
      <w:pPr>
        <w:spacing w:before="0" w:beforeAutospacing="0" w:line="276" w:lineRule="auto"/>
        <w:rPr>
          <w:lang w:eastAsia="pt-BR"/>
        </w:rPr>
      </w:pPr>
    </w:p>
    <w:p w14:paraId="4E1EB48E" w14:textId="77777777" w:rsidR="006D2357" w:rsidRPr="006D2357" w:rsidRDefault="006D2357" w:rsidP="00BB3C8F">
      <w:pPr>
        <w:spacing w:before="0" w:beforeAutospacing="0" w:line="276" w:lineRule="auto"/>
        <w:rPr>
          <w:lang w:eastAsia="pt-BR"/>
        </w:rPr>
      </w:pPr>
      <w:r w:rsidRPr="006D2357">
        <w:rPr>
          <w:lang w:eastAsia="pt-BR"/>
        </w:rPr>
        <w:lastRenderedPageBreak/>
        <w:t>Em 30/09/2023, o número de empregados totalizava 1.851, sendo detalhados na Tabela 18 a seguir:</w:t>
      </w:r>
    </w:p>
    <w:p w14:paraId="6D180EC2" w14:textId="77777777" w:rsidR="00143C91" w:rsidRPr="00BB3C8F" w:rsidRDefault="00143C91" w:rsidP="00115B77">
      <w:pPr>
        <w:spacing w:before="0" w:beforeAutospacing="0" w:line="276" w:lineRule="auto"/>
        <w:rPr>
          <w:lang w:eastAsia="pt-BR"/>
        </w:rPr>
      </w:pPr>
    </w:p>
    <w:p w14:paraId="12BC3F53" w14:textId="77777777" w:rsidR="00143C91" w:rsidRPr="00BB3C8F" w:rsidRDefault="00143C91" w:rsidP="00115B77">
      <w:pPr>
        <w:spacing w:before="0" w:beforeAutospacing="0" w:line="276" w:lineRule="auto"/>
        <w:rPr>
          <w:lang w:eastAsia="pt-BR"/>
        </w:rPr>
      </w:pPr>
    </w:p>
    <w:p w14:paraId="09D09BC1" w14:textId="77777777" w:rsidR="00143C91" w:rsidRPr="00143C91" w:rsidRDefault="00143C91" w:rsidP="00143C91">
      <w:pPr>
        <w:spacing w:before="0" w:beforeAutospacing="0" w:after="160" w:afterAutospacing="0" w:line="259" w:lineRule="auto"/>
        <w:ind w:firstLine="709"/>
        <w:jc w:val="left"/>
        <w:rPr>
          <w:rFonts w:ascii="Century Gothic" w:eastAsia="Times New Roman" w:hAnsi="Century Gothic" w:cs="Century Gothic"/>
          <w:i/>
          <w:iCs/>
          <w:noProof w:val="0"/>
          <w:kern w:val="0"/>
          <w:szCs w:val="24"/>
          <w:lang w:val="en-US" w:eastAsia="zh-CN" w:bidi="pt-BR"/>
          <w14:ligatures w14:val="none"/>
        </w:rPr>
      </w:pPr>
      <w:r w:rsidRPr="00143C91">
        <w:rPr>
          <w:rFonts w:cs="Times New Roman"/>
          <w:b/>
          <w:bCs/>
          <w:noProof w:val="0"/>
          <w:kern w:val="0"/>
          <w:szCs w:val="24"/>
          <w14:ligatures w14:val="none"/>
        </w:rPr>
        <w:t xml:space="preserve">Tabela 18. </w:t>
      </w:r>
      <w:r w:rsidRPr="00143C91">
        <w:rPr>
          <w:rFonts w:cs="Times New Roman"/>
          <w:noProof w:val="0"/>
          <w:kern w:val="0"/>
          <w:szCs w:val="24"/>
          <w14:ligatures w14:val="none"/>
        </w:rPr>
        <w:t>Número de Empregados.</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0"/>
        <w:gridCol w:w="1276"/>
      </w:tblGrid>
      <w:tr w:rsidR="00BB3C8F" w:rsidRPr="00143C91" w14:paraId="0CFE478A" w14:textId="77777777" w:rsidTr="00F20E5B">
        <w:trPr>
          <w:trHeight w:val="340"/>
          <w:jc w:val="center"/>
        </w:trPr>
        <w:tc>
          <w:tcPr>
            <w:tcW w:w="4962" w:type="dxa"/>
            <w:shd w:val="clear" w:color="auto" w:fill="8EAADB" w:themeFill="accent1" w:themeFillTint="99"/>
            <w:vAlign w:val="center"/>
          </w:tcPr>
          <w:p w14:paraId="22F3FE7A" w14:textId="77777777" w:rsidR="00143C91" w:rsidRPr="00143C91" w:rsidRDefault="00143C91" w:rsidP="00143C91">
            <w:pPr>
              <w:spacing w:before="60" w:beforeAutospacing="0" w:after="60" w:afterAutospacing="0"/>
              <w:ind w:firstLine="0"/>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Empregados</w:t>
            </w:r>
          </w:p>
        </w:tc>
        <w:tc>
          <w:tcPr>
            <w:tcW w:w="1270" w:type="dxa"/>
            <w:shd w:val="clear" w:color="auto" w:fill="8EAADB" w:themeFill="accent1" w:themeFillTint="99"/>
            <w:vAlign w:val="center"/>
          </w:tcPr>
          <w:p w14:paraId="05764D1D" w14:textId="77777777" w:rsidR="00143C91" w:rsidRPr="00143C91" w:rsidRDefault="00143C91" w:rsidP="00143C91">
            <w:pPr>
              <w:ind w:firstLine="0"/>
              <w:jc w:val="center"/>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30/09/2023</w:t>
            </w:r>
          </w:p>
        </w:tc>
        <w:tc>
          <w:tcPr>
            <w:tcW w:w="1276" w:type="dxa"/>
            <w:shd w:val="clear" w:color="auto" w:fill="8EAADB" w:themeFill="accent1" w:themeFillTint="99"/>
            <w:vAlign w:val="center"/>
          </w:tcPr>
          <w:p w14:paraId="26790D41" w14:textId="77777777" w:rsidR="00143C91" w:rsidRPr="00143C91" w:rsidRDefault="00143C91" w:rsidP="00143C91">
            <w:pPr>
              <w:ind w:firstLine="0"/>
              <w:jc w:val="center"/>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30/09/2022</w:t>
            </w:r>
          </w:p>
        </w:tc>
      </w:tr>
      <w:tr w:rsidR="00BB3C8F" w:rsidRPr="00143C91" w14:paraId="220E8C7E" w14:textId="77777777" w:rsidTr="00F20E5B">
        <w:trPr>
          <w:trHeight w:val="340"/>
          <w:jc w:val="center"/>
        </w:trPr>
        <w:tc>
          <w:tcPr>
            <w:tcW w:w="4962" w:type="dxa"/>
            <w:shd w:val="clear" w:color="auto" w:fill="8EAADB" w:themeFill="accent1" w:themeFillTint="99"/>
            <w:vAlign w:val="center"/>
          </w:tcPr>
          <w:p w14:paraId="120B3335" w14:textId="77777777" w:rsidR="00143C91" w:rsidRPr="00143C91" w:rsidRDefault="00143C91" w:rsidP="00143C91">
            <w:pPr>
              <w:spacing w:before="60" w:beforeAutospacing="0" w:after="60" w:afterAutospacing="0"/>
              <w:ind w:firstLine="0"/>
              <w:rPr>
                <w:rFonts w:ascii="Arial" w:eastAsia="Times New Roman" w:hAnsi="Arial" w:cs="Arial"/>
                <w:noProof w:val="0"/>
                <w:kern w:val="0"/>
                <w:sz w:val="16"/>
                <w:szCs w:val="16"/>
                <w:lang w:eastAsia="pt-BR"/>
                <w14:ligatures w14:val="none"/>
              </w:rPr>
            </w:pPr>
            <w:r w:rsidRPr="00143C91">
              <w:rPr>
                <w:rFonts w:ascii="Arial" w:eastAsia="Times New Roman" w:hAnsi="Arial" w:cs="Arial"/>
                <w:noProof w:val="0"/>
                <w:kern w:val="0"/>
                <w:sz w:val="16"/>
                <w:szCs w:val="16"/>
                <w:lang w:eastAsia="pt-BR"/>
                <w14:ligatures w14:val="none"/>
              </w:rPr>
              <w:t>Efetivos</w:t>
            </w:r>
          </w:p>
        </w:tc>
        <w:tc>
          <w:tcPr>
            <w:tcW w:w="1270" w:type="dxa"/>
            <w:shd w:val="clear" w:color="auto" w:fill="8EAADB" w:themeFill="accent1" w:themeFillTint="99"/>
            <w:vAlign w:val="center"/>
          </w:tcPr>
          <w:p w14:paraId="52B822F6" w14:textId="77777777" w:rsidR="00143C91" w:rsidRPr="00143C91" w:rsidRDefault="00143C91" w:rsidP="00143C91">
            <w:pPr>
              <w:spacing w:before="60" w:beforeAutospacing="0" w:after="60" w:afterAutospacing="0"/>
              <w:ind w:firstLine="0"/>
              <w:jc w:val="center"/>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1.691</w:t>
            </w:r>
          </w:p>
        </w:tc>
        <w:tc>
          <w:tcPr>
            <w:tcW w:w="1276" w:type="dxa"/>
            <w:shd w:val="clear" w:color="auto" w:fill="8EAADB" w:themeFill="accent1" w:themeFillTint="99"/>
            <w:vAlign w:val="center"/>
          </w:tcPr>
          <w:p w14:paraId="7D2225BC" w14:textId="77777777" w:rsidR="00143C91" w:rsidRPr="00143C91" w:rsidRDefault="00143C91" w:rsidP="00143C91">
            <w:pPr>
              <w:spacing w:before="60" w:beforeAutospacing="0" w:after="60" w:afterAutospacing="0"/>
              <w:ind w:firstLine="0"/>
              <w:jc w:val="center"/>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zh-CN"/>
                <w14:ligatures w14:val="none"/>
              </w:rPr>
              <w:t>1.705</w:t>
            </w:r>
          </w:p>
        </w:tc>
      </w:tr>
      <w:tr w:rsidR="00BB3C8F" w:rsidRPr="00143C91" w14:paraId="5F026B6F" w14:textId="77777777" w:rsidTr="00F20E5B">
        <w:trPr>
          <w:trHeight w:val="340"/>
          <w:jc w:val="center"/>
        </w:trPr>
        <w:tc>
          <w:tcPr>
            <w:tcW w:w="4962" w:type="dxa"/>
            <w:vAlign w:val="center"/>
          </w:tcPr>
          <w:p w14:paraId="23308688"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Sem Função Comissionada</w:t>
            </w:r>
          </w:p>
        </w:tc>
        <w:tc>
          <w:tcPr>
            <w:tcW w:w="1270" w:type="dxa"/>
            <w:shd w:val="clear" w:color="auto" w:fill="auto"/>
            <w:vAlign w:val="center"/>
          </w:tcPr>
          <w:p w14:paraId="17A5D132"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1.276</w:t>
            </w:r>
          </w:p>
        </w:tc>
        <w:tc>
          <w:tcPr>
            <w:tcW w:w="1276" w:type="dxa"/>
            <w:vAlign w:val="center"/>
          </w:tcPr>
          <w:p w14:paraId="4F573112"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1.256</w:t>
            </w:r>
          </w:p>
        </w:tc>
      </w:tr>
      <w:tr w:rsidR="00BB3C8F" w:rsidRPr="00143C91" w14:paraId="5545CD8F" w14:textId="77777777" w:rsidTr="00F20E5B">
        <w:trPr>
          <w:trHeight w:val="340"/>
          <w:jc w:val="center"/>
        </w:trPr>
        <w:tc>
          <w:tcPr>
            <w:tcW w:w="4962" w:type="dxa"/>
            <w:vAlign w:val="center"/>
          </w:tcPr>
          <w:p w14:paraId="7AE070BD"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Sem Função Comissionada – RJU (1)</w:t>
            </w:r>
          </w:p>
        </w:tc>
        <w:tc>
          <w:tcPr>
            <w:tcW w:w="1270" w:type="dxa"/>
            <w:shd w:val="clear" w:color="auto" w:fill="auto"/>
            <w:vAlign w:val="center"/>
          </w:tcPr>
          <w:p w14:paraId="0F5206B0"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48</w:t>
            </w:r>
          </w:p>
        </w:tc>
        <w:tc>
          <w:tcPr>
            <w:tcW w:w="1276" w:type="dxa"/>
            <w:vAlign w:val="center"/>
          </w:tcPr>
          <w:p w14:paraId="58D74383"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46</w:t>
            </w:r>
          </w:p>
        </w:tc>
      </w:tr>
      <w:tr w:rsidR="00BB3C8F" w:rsidRPr="00143C91" w14:paraId="7BE8AD97" w14:textId="77777777" w:rsidTr="00F20E5B">
        <w:trPr>
          <w:trHeight w:val="340"/>
          <w:jc w:val="center"/>
        </w:trPr>
        <w:tc>
          <w:tcPr>
            <w:tcW w:w="4962" w:type="dxa"/>
            <w:vAlign w:val="center"/>
          </w:tcPr>
          <w:p w14:paraId="71EBC009"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Com Função Comissionada - EBC</w:t>
            </w:r>
          </w:p>
        </w:tc>
        <w:tc>
          <w:tcPr>
            <w:tcW w:w="1270" w:type="dxa"/>
            <w:shd w:val="clear" w:color="auto" w:fill="auto"/>
            <w:vAlign w:val="center"/>
          </w:tcPr>
          <w:p w14:paraId="7C331858"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264</w:t>
            </w:r>
          </w:p>
        </w:tc>
        <w:tc>
          <w:tcPr>
            <w:tcW w:w="1276" w:type="dxa"/>
            <w:vAlign w:val="center"/>
          </w:tcPr>
          <w:p w14:paraId="4F39EA91"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296</w:t>
            </w:r>
          </w:p>
        </w:tc>
      </w:tr>
      <w:tr w:rsidR="00BB3C8F" w:rsidRPr="00143C91" w14:paraId="26563DE6" w14:textId="77777777" w:rsidTr="00F20E5B">
        <w:trPr>
          <w:trHeight w:val="340"/>
          <w:jc w:val="center"/>
        </w:trPr>
        <w:tc>
          <w:tcPr>
            <w:tcW w:w="4962" w:type="dxa"/>
            <w:vAlign w:val="center"/>
          </w:tcPr>
          <w:p w14:paraId="28586FCB"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Com Função Comissionada – RJU (1)</w:t>
            </w:r>
          </w:p>
        </w:tc>
        <w:tc>
          <w:tcPr>
            <w:tcW w:w="1270" w:type="dxa"/>
            <w:shd w:val="clear" w:color="auto" w:fill="auto"/>
            <w:vAlign w:val="center"/>
          </w:tcPr>
          <w:p w14:paraId="63C594FD"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01</w:t>
            </w:r>
          </w:p>
        </w:tc>
        <w:tc>
          <w:tcPr>
            <w:tcW w:w="1276" w:type="dxa"/>
            <w:vAlign w:val="center"/>
          </w:tcPr>
          <w:p w14:paraId="2DF18A60"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06</w:t>
            </w:r>
          </w:p>
        </w:tc>
      </w:tr>
      <w:tr w:rsidR="00BB3C8F" w:rsidRPr="00143C91" w14:paraId="3022C77B" w14:textId="77777777" w:rsidTr="00F20E5B">
        <w:trPr>
          <w:trHeight w:val="340"/>
          <w:jc w:val="center"/>
        </w:trPr>
        <w:tc>
          <w:tcPr>
            <w:tcW w:w="4962" w:type="dxa"/>
            <w:vAlign w:val="center"/>
          </w:tcPr>
          <w:p w14:paraId="55915CCC"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Cedidos para Outros Órgãos</w:t>
            </w:r>
          </w:p>
        </w:tc>
        <w:tc>
          <w:tcPr>
            <w:tcW w:w="1270" w:type="dxa"/>
            <w:shd w:val="clear" w:color="auto" w:fill="auto"/>
            <w:vAlign w:val="center"/>
          </w:tcPr>
          <w:p w14:paraId="44A1D972"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102</w:t>
            </w:r>
          </w:p>
        </w:tc>
        <w:tc>
          <w:tcPr>
            <w:tcW w:w="1276" w:type="dxa"/>
            <w:vAlign w:val="center"/>
          </w:tcPr>
          <w:p w14:paraId="101FD45E"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101</w:t>
            </w:r>
          </w:p>
        </w:tc>
      </w:tr>
      <w:tr w:rsidR="00BB3C8F" w:rsidRPr="00143C91" w14:paraId="51F49210" w14:textId="77777777" w:rsidTr="00F20E5B">
        <w:trPr>
          <w:trHeight w:val="340"/>
          <w:jc w:val="center"/>
        </w:trPr>
        <w:tc>
          <w:tcPr>
            <w:tcW w:w="4962" w:type="dxa"/>
            <w:shd w:val="clear" w:color="auto" w:fill="8EAADB" w:themeFill="accent1" w:themeFillTint="99"/>
            <w:vAlign w:val="center"/>
          </w:tcPr>
          <w:p w14:paraId="414B8F67"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Sem vínculo</w:t>
            </w:r>
          </w:p>
        </w:tc>
        <w:tc>
          <w:tcPr>
            <w:tcW w:w="1270" w:type="dxa"/>
            <w:shd w:val="clear" w:color="auto" w:fill="8EAADB" w:themeFill="accent1" w:themeFillTint="99"/>
            <w:vAlign w:val="center"/>
          </w:tcPr>
          <w:p w14:paraId="0AC93478" w14:textId="77777777" w:rsidR="00143C91" w:rsidRPr="00143C91" w:rsidRDefault="00143C91" w:rsidP="00143C91">
            <w:pPr>
              <w:ind w:firstLine="0"/>
              <w:jc w:val="center"/>
              <w:rPr>
                <w:rFonts w:ascii="Arial" w:eastAsia="Times New Roman" w:hAnsi="Arial" w:cs="Arial"/>
                <w:bCs/>
                <w:noProof w:val="0"/>
                <w:kern w:val="0"/>
                <w:sz w:val="14"/>
                <w:szCs w:val="14"/>
                <w:lang w:eastAsia="zh-CN"/>
                <w14:ligatures w14:val="none"/>
              </w:rPr>
            </w:pPr>
            <w:r w:rsidRPr="00143C91">
              <w:rPr>
                <w:rFonts w:ascii="Arial" w:eastAsia="Times New Roman" w:hAnsi="Arial" w:cs="Arial"/>
                <w:bCs/>
                <w:noProof w:val="0"/>
                <w:kern w:val="0"/>
                <w:sz w:val="14"/>
                <w:szCs w:val="14"/>
                <w:lang w:eastAsia="zh-CN"/>
                <w14:ligatures w14:val="none"/>
              </w:rPr>
              <w:t>154</w:t>
            </w:r>
          </w:p>
        </w:tc>
        <w:tc>
          <w:tcPr>
            <w:tcW w:w="1276" w:type="dxa"/>
            <w:shd w:val="clear" w:color="auto" w:fill="8EAADB" w:themeFill="accent1" w:themeFillTint="99"/>
            <w:vAlign w:val="center"/>
          </w:tcPr>
          <w:p w14:paraId="63EE8F19" w14:textId="77777777" w:rsidR="00143C91" w:rsidRPr="00143C91" w:rsidRDefault="00143C91" w:rsidP="00143C91">
            <w:pPr>
              <w:ind w:firstLine="0"/>
              <w:jc w:val="center"/>
              <w:rPr>
                <w:rFonts w:ascii="Arial" w:eastAsia="Times New Roman" w:hAnsi="Arial" w:cs="Arial"/>
                <w:bCs/>
                <w:noProof w:val="0"/>
                <w:kern w:val="0"/>
                <w:sz w:val="14"/>
                <w:szCs w:val="14"/>
                <w:lang w:eastAsia="zh-CN"/>
                <w14:ligatures w14:val="none"/>
              </w:rPr>
            </w:pPr>
            <w:r w:rsidRPr="00143C91">
              <w:rPr>
                <w:rFonts w:ascii="Arial" w:eastAsia="Times New Roman" w:hAnsi="Arial" w:cs="Arial"/>
                <w:bCs/>
                <w:noProof w:val="0"/>
                <w:kern w:val="0"/>
                <w:sz w:val="14"/>
                <w:szCs w:val="14"/>
                <w:lang w:eastAsia="zh-CN"/>
                <w14:ligatures w14:val="none"/>
              </w:rPr>
              <w:t>116</w:t>
            </w:r>
          </w:p>
        </w:tc>
      </w:tr>
      <w:tr w:rsidR="00BB3C8F" w:rsidRPr="00143C91" w14:paraId="204B7AA1" w14:textId="77777777" w:rsidTr="00F20E5B">
        <w:trPr>
          <w:trHeight w:val="340"/>
          <w:jc w:val="center"/>
        </w:trPr>
        <w:tc>
          <w:tcPr>
            <w:tcW w:w="4962" w:type="dxa"/>
            <w:vAlign w:val="center"/>
          </w:tcPr>
          <w:p w14:paraId="2E9463CE"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Com Função EBC</w:t>
            </w:r>
          </w:p>
        </w:tc>
        <w:tc>
          <w:tcPr>
            <w:tcW w:w="1270" w:type="dxa"/>
            <w:shd w:val="clear" w:color="auto" w:fill="auto"/>
            <w:vAlign w:val="center"/>
          </w:tcPr>
          <w:p w14:paraId="0DC59035"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147</w:t>
            </w:r>
          </w:p>
        </w:tc>
        <w:tc>
          <w:tcPr>
            <w:tcW w:w="1276" w:type="dxa"/>
            <w:vAlign w:val="center"/>
          </w:tcPr>
          <w:p w14:paraId="6F3A07D5"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108</w:t>
            </w:r>
          </w:p>
        </w:tc>
      </w:tr>
      <w:tr w:rsidR="00BB3C8F" w:rsidRPr="00143C91" w14:paraId="58FFCF78" w14:textId="77777777" w:rsidTr="00F20E5B">
        <w:trPr>
          <w:trHeight w:val="340"/>
          <w:jc w:val="center"/>
        </w:trPr>
        <w:tc>
          <w:tcPr>
            <w:tcW w:w="4962" w:type="dxa"/>
            <w:vAlign w:val="center"/>
          </w:tcPr>
          <w:p w14:paraId="0AAC3CE5"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Com Função FCC</w:t>
            </w:r>
          </w:p>
        </w:tc>
        <w:tc>
          <w:tcPr>
            <w:tcW w:w="1270" w:type="dxa"/>
            <w:shd w:val="clear" w:color="auto" w:fill="auto"/>
            <w:vAlign w:val="center"/>
          </w:tcPr>
          <w:p w14:paraId="0CA8DED5"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07</w:t>
            </w:r>
          </w:p>
        </w:tc>
        <w:tc>
          <w:tcPr>
            <w:tcW w:w="1276" w:type="dxa"/>
            <w:vAlign w:val="center"/>
          </w:tcPr>
          <w:p w14:paraId="4579495A"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08</w:t>
            </w:r>
          </w:p>
        </w:tc>
      </w:tr>
      <w:tr w:rsidR="00BB3C8F" w:rsidRPr="00143C91" w14:paraId="1D033624" w14:textId="77777777" w:rsidTr="00F20E5B">
        <w:trPr>
          <w:trHeight w:val="340"/>
          <w:jc w:val="center"/>
        </w:trPr>
        <w:tc>
          <w:tcPr>
            <w:tcW w:w="4962" w:type="dxa"/>
            <w:shd w:val="clear" w:color="auto" w:fill="8EAADB" w:themeFill="accent1" w:themeFillTint="99"/>
            <w:vAlign w:val="center"/>
          </w:tcPr>
          <w:p w14:paraId="68C71D43"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Requisitados de Outros Órgãos à EBC</w:t>
            </w:r>
          </w:p>
        </w:tc>
        <w:tc>
          <w:tcPr>
            <w:tcW w:w="1270" w:type="dxa"/>
            <w:shd w:val="clear" w:color="auto" w:fill="8EAADB" w:themeFill="accent1" w:themeFillTint="99"/>
            <w:vAlign w:val="center"/>
          </w:tcPr>
          <w:p w14:paraId="39BA780B"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06</w:t>
            </w:r>
          </w:p>
        </w:tc>
        <w:tc>
          <w:tcPr>
            <w:tcW w:w="1276" w:type="dxa"/>
            <w:shd w:val="clear" w:color="auto" w:fill="8EAADB" w:themeFill="accent1" w:themeFillTint="99"/>
            <w:vAlign w:val="center"/>
          </w:tcPr>
          <w:p w14:paraId="419C1CA1"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05</w:t>
            </w:r>
          </w:p>
        </w:tc>
      </w:tr>
      <w:tr w:rsidR="00BB3C8F" w:rsidRPr="00143C91" w14:paraId="5F63E822" w14:textId="77777777" w:rsidTr="00F20E5B">
        <w:trPr>
          <w:trHeight w:val="340"/>
          <w:jc w:val="center"/>
        </w:trPr>
        <w:tc>
          <w:tcPr>
            <w:tcW w:w="4962" w:type="dxa"/>
            <w:vAlign w:val="center"/>
          </w:tcPr>
          <w:p w14:paraId="1F40BAE7"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Requisitados de outros órgãos à EBC com Função Comissionada - EBC</w:t>
            </w:r>
          </w:p>
        </w:tc>
        <w:tc>
          <w:tcPr>
            <w:tcW w:w="1270" w:type="dxa"/>
            <w:shd w:val="clear" w:color="auto" w:fill="auto"/>
            <w:vAlign w:val="center"/>
          </w:tcPr>
          <w:p w14:paraId="114EEFC3"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05</w:t>
            </w:r>
          </w:p>
        </w:tc>
        <w:tc>
          <w:tcPr>
            <w:tcW w:w="1276" w:type="dxa"/>
            <w:vAlign w:val="center"/>
          </w:tcPr>
          <w:p w14:paraId="1C50B607"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04</w:t>
            </w:r>
          </w:p>
        </w:tc>
      </w:tr>
      <w:tr w:rsidR="00BB3C8F" w:rsidRPr="00143C91" w14:paraId="69222698" w14:textId="77777777" w:rsidTr="00F20E5B">
        <w:trPr>
          <w:trHeight w:val="340"/>
          <w:jc w:val="center"/>
        </w:trPr>
        <w:tc>
          <w:tcPr>
            <w:tcW w:w="4962" w:type="dxa"/>
            <w:vAlign w:val="center"/>
          </w:tcPr>
          <w:p w14:paraId="16CD4608"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Requisitados de outros órgãos à EBC sem Função Comissionada</w:t>
            </w:r>
          </w:p>
        </w:tc>
        <w:tc>
          <w:tcPr>
            <w:tcW w:w="1270" w:type="dxa"/>
            <w:shd w:val="clear" w:color="auto" w:fill="auto"/>
            <w:vAlign w:val="center"/>
          </w:tcPr>
          <w:p w14:paraId="5C04670A"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01</w:t>
            </w:r>
          </w:p>
        </w:tc>
        <w:tc>
          <w:tcPr>
            <w:tcW w:w="1276" w:type="dxa"/>
            <w:vAlign w:val="center"/>
          </w:tcPr>
          <w:p w14:paraId="2FF1C513"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01</w:t>
            </w:r>
          </w:p>
        </w:tc>
      </w:tr>
      <w:tr w:rsidR="00BB3C8F" w:rsidRPr="00143C91" w14:paraId="52E7CC46" w14:textId="77777777" w:rsidTr="00F20E5B">
        <w:trPr>
          <w:trHeight w:val="340"/>
          <w:jc w:val="center"/>
        </w:trPr>
        <w:tc>
          <w:tcPr>
            <w:tcW w:w="4962" w:type="dxa"/>
            <w:shd w:val="clear" w:color="auto" w:fill="8EAADB" w:themeFill="accent1" w:themeFillTint="99"/>
            <w:vAlign w:val="center"/>
          </w:tcPr>
          <w:p w14:paraId="5E2F7400" w14:textId="77777777" w:rsidR="00143C91" w:rsidRPr="00143C91" w:rsidRDefault="00143C91" w:rsidP="00143C91">
            <w:pPr>
              <w:ind w:firstLine="0"/>
              <w:jc w:val="left"/>
              <w:rPr>
                <w:rFonts w:ascii="Arial" w:eastAsia="Times New Roman" w:hAnsi="Arial" w:cs="Arial"/>
                <w:b/>
                <w:noProof w:val="0"/>
                <w:kern w:val="0"/>
                <w:sz w:val="14"/>
                <w:szCs w:val="14"/>
                <w:lang w:eastAsia="zh-CN"/>
                <w14:ligatures w14:val="none"/>
              </w:rPr>
            </w:pPr>
            <w:r w:rsidRPr="00143C91">
              <w:rPr>
                <w:rFonts w:ascii="Arial" w:eastAsia="Times New Roman" w:hAnsi="Arial" w:cs="Arial"/>
                <w:b/>
                <w:noProof w:val="0"/>
                <w:kern w:val="0"/>
                <w:sz w:val="14"/>
                <w:szCs w:val="14"/>
                <w:lang w:eastAsia="zh-CN"/>
                <w14:ligatures w14:val="none"/>
              </w:rPr>
              <w:t>TOTAL (2)</w:t>
            </w:r>
          </w:p>
        </w:tc>
        <w:tc>
          <w:tcPr>
            <w:tcW w:w="1270" w:type="dxa"/>
            <w:shd w:val="clear" w:color="auto" w:fill="8EAADB" w:themeFill="accent1" w:themeFillTint="99"/>
            <w:vAlign w:val="center"/>
          </w:tcPr>
          <w:p w14:paraId="5D821B96" w14:textId="77777777" w:rsidR="00143C91" w:rsidRPr="00143C91" w:rsidRDefault="00143C91" w:rsidP="00143C91">
            <w:pPr>
              <w:ind w:firstLine="0"/>
              <w:jc w:val="center"/>
              <w:rPr>
                <w:rFonts w:ascii="Arial" w:eastAsia="Times New Roman" w:hAnsi="Arial" w:cs="Arial"/>
                <w:b/>
                <w:noProof w:val="0"/>
                <w:kern w:val="0"/>
                <w:sz w:val="14"/>
                <w:szCs w:val="14"/>
                <w:lang w:eastAsia="zh-CN"/>
                <w14:ligatures w14:val="none"/>
              </w:rPr>
            </w:pPr>
            <w:r w:rsidRPr="00143C91">
              <w:rPr>
                <w:rFonts w:ascii="Arial" w:eastAsia="Times New Roman" w:hAnsi="Arial" w:cs="Arial"/>
                <w:b/>
                <w:noProof w:val="0"/>
                <w:kern w:val="0"/>
                <w:sz w:val="14"/>
                <w:szCs w:val="14"/>
                <w:lang w:eastAsia="zh-CN"/>
                <w14:ligatures w14:val="none"/>
              </w:rPr>
              <w:t>1.851</w:t>
            </w:r>
          </w:p>
        </w:tc>
        <w:tc>
          <w:tcPr>
            <w:tcW w:w="1276" w:type="dxa"/>
            <w:shd w:val="clear" w:color="auto" w:fill="8EAADB" w:themeFill="accent1" w:themeFillTint="99"/>
            <w:vAlign w:val="center"/>
          </w:tcPr>
          <w:p w14:paraId="63691F6F" w14:textId="77777777" w:rsidR="00143C91" w:rsidRPr="00143C91" w:rsidRDefault="00143C91" w:rsidP="00143C91">
            <w:pPr>
              <w:ind w:firstLine="0"/>
              <w:jc w:val="center"/>
              <w:rPr>
                <w:rFonts w:ascii="Arial" w:eastAsia="Times New Roman" w:hAnsi="Arial" w:cs="Arial"/>
                <w:b/>
                <w:noProof w:val="0"/>
                <w:kern w:val="0"/>
                <w:sz w:val="14"/>
                <w:szCs w:val="14"/>
                <w:lang w:eastAsia="zh-CN"/>
                <w14:ligatures w14:val="none"/>
              </w:rPr>
            </w:pPr>
            <w:r w:rsidRPr="00143C91">
              <w:rPr>
                <w:rFonts w:ascii="Arial" w:eastAsia="Times New Roman" w:hAnsi="Arial" w:cs="Arial"/>
                <w:b/>
                <w:noProof w:val="0"/>
                <w:kern w:val="0"/>
                <w:sz w:val="14"/>
                <w:szCs w:val="14"/>
                <w:lang w:eastAsia="zh-CN"/>
                <w14:ligatures w14:val="none"/>
              </w:rPr>
              <w:t>1.826</w:t>
            </w:r>
          </w:p>
        </w:tc>
      </w:tr>
      <w:tr w:rsidR="00BB3C8F" w:rsidRPr="00143C91" w14:paraId="7FA47F8F" w14:textId="77777777" w:rsidTr="00F20E5B">
        <w:trPr>
          <w:trHeight w:val="340"/>
          <w:jc w:val="center"/>
        </w:trPr>
        <w:tc>
          <w:tcPr>
            <w:tcW w:w="4962" w:type="dxa"/>
            <w:vAlign w:val="center"/>
          </w:tcPr>
          <w:p w14:paraId="2194894D" w14:textId="77777777" w:rsidR="00143C91" w:rsidRPr="00143C91" w:rsidRDefault="00143C91" w:rsidP="00143C91">
            <w:pPr>
              <w:ind w:firstLine="0"/>
              <w:jc w:val="left"/>
              <w:rPr>
                <w:rFonts w:ascii="Arial" w:eastAsia="Times New Roman" w:hAnsi="Arial" w:cs="Arial"/>
                <w:b/>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Aposentados por Invalidez*</w:t>
            </w:r>
          </w:p>
        </w:tc>
        <w:tc>
          <w:tcPr>
            <w:tcW w:w="1270" w:type="dxa"/>
            <w:shd w:val="clear" w:color="auto" w:fill="auto"/>
            <w:vAlign w:val="center"/>
          </w:tcPr>
          <w:p w14:paraId="5A6409B7" w14:textId="77777777" w:rsidR="00143C91" w:rsidRPr="00143C91" w:rsidRDefault="00143C91" w:rsidP="00143C91">
            <w:pPr>
              <w:ind w:firstLine="0"/>
              <w:jc w:val="center"/>
              <w:rPr>
                <w:rFonts w:ascii="Arial" w:eastAsia="Times New Roman" w:hAnsi="Arial" w:cs="Arial"/>
                <w:b/>
                <w:noProof w:val="0"/>
                <w:kern w:val="0"/>
                <w:sz w:val="14"/>
                <w:szCs w:val="14"/>
                <w:lang w:eastAsia="zh-CN"/>
                <w14:ligatures w14:val="none"/>
              </w:rPr>
            </w:pPr>
            <w:r w:rsidRPr="00143C91">
              <w:rPr>
                <w:rFonts w:ascii="Arial" w:eastAsia="Times New Roman" w:hAnsi="Arial" w:cs="Arial"/>
                <w:b/>
                <w:noProof w:val="0"/>
                <w:kern w:val="0"/>
                <w:sz w:val="14"/>
                <w:szCs w:val="14"/>
                <w:lang w:eastAsia="zh-CN"/>
                <w14:ligatures w14:val="none"/>
              </w:rPr>
              <w:t>30</w:t>
            </w:r>
          </w:p>
        </w:tc>
        <w:tc>
          <w:tcPr>
            <w:tcW w:w="1276" w:type="dxa"/>
            <w:vAlign w:val="center"/>
          </w:tcPr>
          <w:p w14:paraId="4AD59AE7" w14:textId="77777777" w:rsidR="00143C91" w:rsidRPr="00143C91" w:rsidRDefault="00143C91" w:rsidP="00143C91">
            <w:pPr>
              <w:ind w:firstLine="0"/>
              <w:jc w:val="center"/>
              <w:rPr>
                <w:rFonts w:ascii="Arial" w:eastAsia="Times New Roman" w:hAnsi="Arial" w:cs="Arial"/>
                <w:b/>
                <w:noProof w:val="0"/>
                <w:kern w:val="0"/>
                <w:sz w:val="14"/>
                <w:szCs w:val="14"/>
                <w:lang w:eastAsia="zh-CN" w:bidi="pt-BR"/>
                <w14:ligatures w14:val="none"/>
              </w:rPr>
            </w:pPr>
            <w:r w:rsidRPr="00143C91">
              <w:rPr>
                <w:rFonts w:ascii="Arial" w:eastAsia="Times New Roman" w:hAnsi="Arial" w:cs="Arial"/>
                <w:noProof w:val="0"/>
                <w:kern w:val="0"/>
                <w:sz w:val="14"/>
                <w:szCs w:val="14"/>
                <w:lang w:eastAsia="zh-CN"/>
                <w14:ligatures w14:val="none"/>
              </w:rPr>
              <w:t>31</w:t>
            </w:r>
          </w:p>
        </w:tc>
      </w:tr>
      <w:tr w:rsidR="00BB3C8F" w:rsidRPr="00143C91" w14:paraId="3C76EE59" w14:textId="77777777" w:rsidTr="00F20E5B">
        <w:trPr>
          <w:trHeight w:val="340"/>
          <w:jc w:val="center"/>
        </w:trPr>
        <w:tc>
          <w:tcPr>
            <w:tcW w:w="4962" w:type="dxa"/>
            <w:shd w:val="clear" w:color="auto" w:fill="auto"/>
            <w:vAlign w:val="center"/>
          </w:tcPr>
          <w:p w14:paraId="64BE8383"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bCs/>
                <w:noProof w:val="0"/>
                <w:kern w:val="0"/>
                <w:sz w:val="16"/>
                <w:szCs w:val="16"/>
                <w:lang w:eastAsia="zh-CN"/>
                <w14:ligatures w14:val="none"/>
              </w:rPr>
              <w:t>Diretores*</w:t>
            </w:r>
          </w:p>
        </w:tc>
        <w:tc>
          <w:tcPr>
            <w:tcW w:w="1270" w:type="dxa"/>
            <w:shd w:val="clear" w:color="auto" w:fill="auto"/>
            <w:vAlign w:val="center"/>
          </w:tcPr>
          <w:p w14:paraId="7BC82E73"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noProof w:val="0"/>
                <w:kern w:val="0"/>
                <w:sz w:val="14"/>
                <w:szCs w:val="14"/>
                <w:lang w:eastAsia="zh-CN"/>
                <w14:ligatures w14:val="none"/>
              </w:rPr>
              <w:t>06</w:t>
            </w:r>
          </w:p>
        </w:tc>
        <w:tc>
          <w:tcPr>
            <w:tcW w:w="1276" w:type="dxa"/>
            <w:shd w:val="clear" w:color="auto" w:fill="auto"/>
            <w:vAlign w:val="center"/>
          </w:tcPr>
          <w:p w14:paraId="49AAE744"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bCs/>
                <w:noProof w:val="0"/>
                <w:kern w:val="0"/>
                <w:sz w:val="14"/>
                <w:szCs w:val="14"/>
                <w:lang w:eastAsia="zh-CN"/>
                <w14:ligatures w14:val="none"/>
              </w:rPr>
              <w:t>06</w:t>
            </w:r>
          </w:p>
        </w:tc>
      </w:tr>
      <w:tr w:rsidR="00BB3C8F" w:rsidRPr="00143C91" w14:paraId="5CCCEEC1" w14:textId="77777777" w:rsidTr="00F20E5B">
        <w:trPr>
          <w:trHeight w:val="340"/>
          <w:jc w:val="center"/>
        </w:trPr>
        <w:tc>
          <w:tcPr>
            <w:tcW w:w="4962" w:type="dxa"/>
            <w:shd w:val="clear" w:color="auto" w:fill="8EAADB" w:themeFill="accent1" w:themeFillTint="99"/>
            <w:vAlign w:val="center"/>
          </w:tcPr>
          <w:p w14:paraId="39A2B395" w14:textId="77777777" w:rsidR="00143C91" w:rsidRPr="00143C91" w:rsidRDefault="00143C91" w:rsidP="00143C91">
            <w:pPr>
              <w:ind w:firstLine="0"/>
              <w:jc w:val="left"/>
              <w:rPr>
                <w:rFonts w:ascii="Arial" w:eastAsia="Times New Roman" w:hAnsi="Arial" w:cs="Arial"/>
                <w:noProof w:val="0"/>
                <w:kern w:val="0"/>
                <w:sz w:val="14"/>
                <w:szCs w:val="14"/>
                <w:lang w:eastAsia="zh-CN"/>
                <w14:ligatures w14:val="none"/>
              </w:rPr>
            </w:pPr>
            <w:r w:rsidRPr="00143C91">
              <w:rPr>
                <w:rFonts w:ascii="Arial" w:eastAsia="Times New Roman" w:hAnsi="Arial" w:cs="Arial"/>
                <w:b/>
                <w:noProof w:val="0"/>
                <w:kern w:val="0"/>
                <w:sz w:val="14"/>
                <w:szCs w:val="14"/>
                <w:lang w:eastAsia="zh-CN"/>
                <w14:ligatures w14:val="none"/>
              </w:rPr>
              <w:t>TOTAL</w:t>
            </w:r>
          </w:p>
        </w:tc>
        <w:tc>
          <w:tcPr>
            <w:tcW w:w="1270" w:type="dxa"/>
            <w:shd w:val="clear" w:color="auto" w:fill="8EAADB" w:themeFill="accent1" w:themeFillTint="99"/>
            <w:vAlign w:val="center"/>
          </w:tcPr>
          <w:p w14:paraId="31D04082" w14:textId="77777777" w:rsidR="00143C91" w:rsidRPr="00143C91" w:rsidRDefault="00143C91" w:rsidP="00143C91">
            <w:pPr>
              <w:ind w:firstLine="0"/>
              <w:jc w:val="center"/>
              <w:rPr>
                <w:rFonts w:ascii="Arial" w:eastAsia="Times New Roman" w:hAnsi="Arial" w:cs="Arial"/>
                <w:b/>
                <w:bCs/>
                <w:noProof w:val="0"/>
                <w:kern w:val="0"/>
                <w:sz w:val="14"/>
                <w:szCs w:val="14"/>
                <w:lang w:eastAsia="zh-CN"/>
                <w14:ligatures w14:val="none"/>
              </w:rPr>
            </w:pPr>
            <w:r w:rsidRPr="00143C91">
              <w:rPr>
                <w:rFonts w:ascii="Arial" w:eastAsia="Times New Roman" w:hAnsi="Arial" w:cs="Arial"/>
                <w:b/>
                <w:bCs/>
                <w:noProof w:val="0"/>
                <w:kern w:val="0"/>
                <w:sz w:val="14"/>
                <w:szCs w:val="14"/>
                <w:lang w:eastAsia="zh-CN"/>
                <w14:ligatures w14:val="none"/>
              </w:rPr>
              <w:t>1.887</w:t>
            </w:r>
          </w:p>
        </w:tc>
        <w:tc>
          <w:tcPr>
            <w:tcW w:w="1276" w:type="dxa"/>
            <w:shd w:val="clear" w:color="auto" w:fill="8EAADB" w:themeFill="accent1" w:themeFillTint="99"/>
            <w:vAlign w:val="center"/>
          </w:tcPr>
          <w:p w14:paraId="1D478BDA" w14:textId="77777777" w:rsidR="00143C91" w:rsidRPr="00143C91" w:rsidRDefault="00143C91" w:rsidP="00143C91">
            <w:pPr>
              <w:ind w:firstLine="0"/>
              <w:jc w:val="center"/>
              <w:rPr>
                <w:rFonts w:ascii="Arial" w:eastAsia="Times New Roman" w:hAnsi="Arial" w:cs="Arial"/>
                <w:noProof w:val="0"/>
                <w:kern w:val="0"/>
                <w:sz w:val="14"/>
                <w:szCs w:val="14"/>
                <w:lang w:eastAsia="zh-CN"/>
                <w14:ligatures w14:val="none"/>
              </w:rPr>
            </w:pPr>
            <w:r w:rsidRPr="00143C91">
              <w:rPr>
                <w:rFonts w:ascii="Arial" w:eastAsia="Times New Roman" w:hAnsi="Arial" w:cs="Arial"/>
                <w:b/>
                <w:noProof w:val="0"/>
                <w:kern w:val="0"/>
                <w:sz w:val="14"/>
                <w:szCs w:val="14"/>
                <w:lang w:eastAsia="zh-CN"/>
                <w14:ligatures w14:val="none"/>
              </w:rPr>
              <w:t>1.863</w:t>
            </w:r>
          </w:p>
        </w:tc>
      </w:tr>
    </w:tbl>
    <w:p w14:paraId="3CF043AC" w14:textId="77777777" w:rsidR="00143C91" w:rsidRPr="00143C91" w:rsidRDefault="00143C91" w:rsidP="00143C91">
      <w:pPr>
        <w:suppressAutoHyphens/>
        <w:spacing w:before="0" w:beforeAutospacing="0" w:after="0" w:afterAutospacing="0"/>
        <w:ind w:left="709" w:firstLine="0"/>
        <w:jc w:val="left"/>
        <w:rPr>
          <w:rFonts w:eastAsia="Times New Roman" w:cs="Times New Roman"/>
          <w:noProof w:val="0"/>
          <w:kern w:val="0"/>
          <w:sz w:val="12"/>
          <w:szCs w:val="12"/>
          <w:lang w:eastAsia="pt-BR"/>
          <w14:ligatures w14:val="none"/>
        </w:rPr>
      </w:pPr>
      <w:r w:rsidRPr="00143C91">
        <w:rPr>
          <w:rFonts w:eastAsia="Times New Roman" w:cs="Times New Roman"/>
          <w:noProof w:val="0"/>
          <w:kern w:val="0"/>
          <w:sz w:val="12"/>
          <w:szCs w:val="12"/>
          <w:lang w:eastAsia="pt-BR"/>
          <w14:ligatures w14:val="none"/>
        </w:rPr>
        <w:t>Fonte QLP – posição em setembro/2023</w:t>
      </w:r>
    </w:p>
    <w:p w14:paraId="6860E3FD" w14:textId="77777777" w:rsidR="00143C91" w:rsidRPr="00143C91" w:rsidRDefault="00143C91" w:rsidP="00143C91">
      <w:pPr>
        <w:suppressAutoHyphens/>
        <w:spacing w:before="0" w:beforeAutospacing="0" w:after="0" w:afterAutospacing="0"/>
        <w:ind w:left="851" w:right="709" w:hanging="142"/>
        <w:rPr>
          <w:rFonts w:eastAsia="Times New Roman" w:cs="Times New Roman"/>
          <w:noProof w:val="0"/>
          <w:kern w:val="0"/>
          <w:sz w:val="12"/>
          <w:szCs w:val="12"/>
          <w:lang w:eastAsia="pt-BR"/>
          <w14:ligatures w14:val="none"/>
        </w:rPr>
      </w:pPr>
      <w:r w:rsidRPr="00143C91">
        <w:rPr>
          <w:rFonts w:eastAsia="Times New Roman" w:cs="Times New Roman"/>
          <w:noProof w:val="0"/>
          <w:kern w:val="0"/>
          <w:sz w:val="12"/>
          <w:szCs w:val="12"/>
          <w:shd w:val="clear" w:color="auto" w:fill="FFFFFF"/>
          <w:lang w:eastAsia="zh-CN" w:bidi="pt-BR"/>
          <w14:ligatures w14:val="none"/>
        </w:rPr>
        <w:t>(1) A Portaria SEST nº 13, de 7 de junho de 2019, estabeleceu o limite e as classificações do quantitativo de pessoal da EBC. Dentre esses, os servidores do Regime Jurídico Único - RJU passaram a ser contabilizados no quadro de pessoal da EBC.</w:t>
      </w:r>
    </w:p>
    <w:p w14:paraId="68175E30" w14:textId="77777777" w:rsidR="00143C91" w:rsidRPr="00143C91" w:rsidRDefault="00143C91" w:rsidP="00143C91">
      <w:pPr>
        <w:suppressAutoHyphens/>
        <w:spacing w:before="0" w:beforeAutospacing="0" w:after="0" w:afterAutospacing="0"/>
        <w:ind w:left="709" w:firstLine="0"/>
        <w:rPr>
          <w:rFonts w:eastAsia="Times New Roman" w:cs="Times New Roman"/>
          <w:noProof w:val="0"/>
          <w:kern w:val="0"/>
          <w:sz w:val="12"/>
          <w:szCs w:val="12"/>
          <w:lang w:eastAsia="pt-BR"/>
          <w14:ligatures w14:val="none"/>
        </w:rPr>
      </w:pPr>
      <w:r w:rsidRPr="00143C91">
        <w:rPr>
          <w:rFonts w:eastAsia="Times New Roman" w:cs="Times New Roman"/>
          <w:noProof w:val="0"/>
          <w:kern w:val="0"/>
          <w:sz w:val="12"/>
          <w:szCs w:val="12"/>
          <w:lang w:eastAsia="pt-BR"/>
          <w14:ligatures w14:val="none"/>
        </w:rPr>
        <w:t>(2) Neste relatório não são contabilizados os 06 (seis) diretores.</w:t>
      </w:r>
    </w:p>
    <w:p w14:paraId="63854C40" w14:textId="77777777" w:rsidR="00143C91" w:rsidRPr="00143C91" w:rsidRDefault="00143C91" w:rsidP="00143C91">
      <w:pPr>
        <w:suppressAutoHyphens/>
        <w:spacing w:before="0" w:beforeAutospacing="0" w:after="0" w:afterAutospacing="0"/>
        <w:ind w:left="709" w:firstLine="0"/>
        <w:rPr>
          <w:rFonts w:eastAsia="Times New Roman" w:cs="Times New Roman"/>
          <w:noProof w:val="0"/>
          <w:kern w:val="0"/>
          <w:sz w:val="12"/>
          <w:szCs w:val="12"/>
          <w:lang w:eastAsia="pt-BR"/>
          <w14:ligatures w14:val="none"/>
        </w:rPr>
      </w:pPr>
      <w:r w:rsidRPr="00143C91">
        <w:rPr>
          <w:rFonts w:eastAsia="Times New Roman" w:cs="Times New Roman"/>
          <w:noProof w:val="0"/>
          <w:kern w:val="0"/>
          <w:sz w:val="12"/>
          <w:szCs w:val="12"/>
          <w:lang w:eastAsia="pt-BR"/>
          <w14:ligatures w14:val="none"/>
        </w:rPr>
        <w:t>(3)A portaria SEST nº 13, de 7 de julho de 2019 estabelece que os empregados aposentados por invalidez sejam deduzidos do quantitativo de Pessoal.</w:t>
      </w:r>
    </w:p>
    <w:p w14:paraId="0BCB13E9" w14:textId="77777777" w:rsidR="00143C91" w:rsidRPr="00143C91" w:rsidRDefault="00143C91" w:rsidP="00143C91">
      <w:pPr>
        <w:suppressAutoHyphens/>
        <w:spacing w:after="0" w:afterAutospacing="0"/>
        <w:ind w:firstLine="0"/>
        <w:rPr>
          <w:rFonts w:eastAsia="Times New Roman" w:cs="Times New Roman"/>
          <w:b/>
          <w:iCs/>
          <w:noProof w:val="0"/>
          <w:kern w:val="0"/>
          <w:szCs w:val="24"/>
          <w:lang w:eastAsia="pt-BR"/>
          <w14:ligatures w14:val="none"/>
        </w:rPr>
      </w:pPr>
    </w:p>
    <w:bookmarkEnd w:id="9"/>
    <w:bookmarkEnd w:id="11"/>
    <w:p w14:paraId="74C2E0A4" w14:textId="77777777" w:rsidR="006D2357" w:rsidRPr="006D2357" w:rsidRDefault="006D2357" w:rsidP="00143C91">
      <w:pPr>
        <w:spacing w:before="0" w:beforeAutospacing="0" w:after="0" w:afterAutospacing="0" w:line="276" w:lineRule="auto"/>
        <w:rPr>
          <w:lang w:eastAsia="pt-BR"/>
        </w:rPr>
      </w:pPr>
    </w:p>
    <w:p w14:paraId="7330E8FD" w14:textId="77777777" w:rsidR="006D2357" w:rsidRPr="00BB3C8F" w:rsidRDefault="006D2357" w:rsidP="00143C91">
      <w:pPr>
        <w:spacing w:before="0" w:beforeAutospacing="0" w:after="0" w:afterAutospacing="0" w:line="276" w:lineRule="auto"/>
        <w:ind w:firstLine="0"/>
        <w:rPr>
          <w:b/>
          <w:bCs/>
          <w:lang w:eastAsia="pt-BR"/>
        </w:rPr>
      </w:pPr>
      <w:r w:rsidRPr="006D2357">
        <w:rPr>
          <w:b/>
          <w:bCs/>
          <w:lang w:eastAsia="pt-BR"/>
        </w:rPr>
        <w:t>NOTA 34 – Custo dos Serviços Prestados</w:t>
      </w:r>
    </w:p>
    <w:p w14:paraId="642EB8CC" w14:textId="77777777" w:rsidR="00143C91" w:rsidRPr="006D2357" w:rsidRDefault="00143C91" w:rsidP="00143C91">
      <w:pPr>
        <w:spacing w:before="0" w:beforeAutospacing="0" w:after="0" w:afterAutospacing="0" w:line="276" w:lineRule="auto"/>
        <w:rPr>
          <w:lang w:eastAsia="pt-BR"/>
        </w:rPr>
      </w:pPr>
    </w:p>
    <w:p w14:paraId="36672407" w14:textId="77777777" w:rsidR="006D2357" w:rsidRPr="00BB3C8F" w:rsidRDefault="006D2357" w:rsidP="00143C91">
      <w:pPr>
        <w:spacing w:before="0" w:beforeAutospacing="0" w:after="0" w:afterAutospacing="0" w:line="276" w:lineRule="auto"/>
        <w:rPr>
          <w:lang w:eastAsia="pt-BR"/>
        </w:rPr>
      </w:pPr>
      <w:r w:rsidRPr="006D2357">
        <w:rPr>
          <w:lang w:eastAsia="pt-BR"/>
        </w:rPr>
        <w:t>Os Custos dos Serviços Prestados (CSP) apurados no 3º Trimestre de 2023 totalizaram R$ 330,9 milhões, dos quais R$ 268,2 milhões referem-se aos custos de Pessoal, R$ 58,9 milhões de Serviços de Terceiros e R$ 3,8 milhão de Outros Custos Gerais e Administrativos, conforme quadro detalhado abaixo:</w:t>
      </w:r>
    </w:p>
    <w:p w14:paraId="424D4C03" w14:textId="77777777" w:rsidR="00143C91" w:rsidRPr="00BB3C8F" w:rsidRDefault="00143C91" w:rsidP="00143C91">
      <w:pPr>
        <w:spacing w:before="0" w:beforeAutospacing="0" w:after="0" w:afterAutospacing="0" w:line="276" w:lineRule="auto"/>
        <w:rPr>
          <w:lang w:eastAsia="pt-BR"/>
        </w:rPr>
      </w:pPr>
    </w:p>
    <w:p w14:paraId="618FF22A" w14:textId="77777777" w:rsidR="005E0279" w:rsidRDefault="005E0279" w:rsidP="00143C91">
      <w:pPr>
        <w:tabs>
          <w:tab w:val="left" w:pos="1560"/>
          <w:tab w:val="left" w:pos="1985"/>
          <w:tab w:val="left" w:pos="2694"/>
          <w:tab w:val="left" w:pos="3686"/>
          <w:tab w:val="left" w:pos="4395"/>
          <w:tab w:val="left" w:pos="4678"/>
        </w:tabs>
        <w:suppressAutoHyphens/>
        <w:spacing w:before="0" w:beforeAutospacing="0" w:after="0" w:afterAutospacing="0"/>
        <w:ind w:firstLine="142"/>
        <w:rPr>
          <w:rFonts w:cs="Times New Roman"/>
          <w:b/>
          <w:bCs/>
          <w:noProof w:val="0"/>
          <w:kern w:val="0"/>
          <w:szCs w:val="24"/>
          <w14:ligatures w14:val="none"/>
        </w:rPr>
      </w:pPr>
    </w:p>
    <w:p w14:paraId="3B0BCBE3" w14:textId="77777777" w:rsidR="005E0279" w:rsidRDefault="005E0279" w:rsidP="00143C91">
      <w:pPr>
        <w:tabs>
          <w:tab w:val="left" w:pos="1560"/>
          <w:tab w:val="left" w:pos="1985"/>
          <w:tab w:val="left" w:pos="2694"/>
          <w:tab w:val="left" w:pos="3686"/>
          <w:tab w:val="left" w:pos="4395"/>
          <w:tab w:val="left" w:pos="4678"/>
        </w:tabs>
        <w:suppressAutoHyphens/>
        <w:spacing w:before="0" w:beforeAutospacing="0" w:after="0" w:afterAutospacing="0"/>
        <w:ind w:firstLine="142"/>
        <w:rPr>
          <w:rFonts w:cs="Times New Roman"/>
          <w:b/>
          <w:bCs/>
          <w:noProof w:val="0"/>
          <w:kern w:val="0"/>
          <w:szCs w:val="24"/>
          <w14:ligatures w14:val="none"/>
        </w:rPr>
      </w:pPr>
    </w:p>
    <w:p w14:paraId="73CD66AE" w14:textId="77777777" w:rsidR="005E0279" w:rsidRDefault="005E0279" w:rsidP="00143C91">
      <w:pPr>
        <w:tabs>
          <w:tab w:val="left" w:pos="1560"/>
          <w:tab w:val="left" w:pos="1985"/>
          <w:tab w:val="left" w:pos="2694"/>
          <w:tab w:val="left" w:pos="3686"/>
          <w:tab w:val="left" w:pos="4395"/>
          <w:tab w:val="left" w:pos="4678"/>
        </w:tabs>
        <w:suppressAutoHyphens/>
        <w:spacing w:before="0" w:beforeAutospacing="0" w:after="0" w:afterAutospacing="0"/>
        <w:ind w:firstLine="142"/>
        <w:rPr>
          <w:rFonts w:cs="Times New Roman"/>
          <w:b/>
          <w:bCs/>
          <w:noProof w:val="0"/>
          <w:kern w:val="0"/>
          <w:szCs w:val="24"/>
          <w14:ligatures w14:val="none"/>
        </w:rPr>
      </w:pPr>
    </w:p>
    <w:p w14:paraId="6F9132CE" w14:textId="77777777" w:rsidR="005E0279" w:rsidRDefault="005E0279" w:rsidP="00143C91">
      <w:pPr>
        <w:tabs>
          <w:tab w:val="left" w:pos="1560"/>
          <w:tab w:val="left" w:pos="1985"/>
          <w:tab w:val="left" w:pos="2694"/>
          <w:tab w:val="left" w:pos="3686"/>
          <w:tab w:val="left" w:pos="4395"/>
          <w:tab w:val="left" w:pos="4678"/>
        </w:tabs>
        <w:suppressAutoHyphens/>
        <w:spacing w:before="0" w:beforeAutospacing="0" w:after="0" w:afterAutospacing="0"/>
        <w:ind w:firstLine="142"/>
        <w:rPr>
          <w:rFonts w:cs="Times New Roman"/>
          <w:b/>
          <w:bCs/>
          <w:noProof w:val="0"/>
          <w:kern w:val="0"/>
          <w:szCs w:val="24"/>
          <w14:ligatures w14:val="none"/>
        </w:rPr>
      </w:pPr>
    </w:p>
    <w:p w14:paraId="5FB2B207" w14:textId="29E92084" w:rsidR="00143C91" w:rsidRPr="00143C91" w:rsidRDefault="00143C91" w:rsidP="00143C91">
      <w:pPr>
        <w:tabs>
          <w:tab w:val="left" w:pos="1560"/>
          <w:tab w:val="left" w:pos="1985"/>
          <w:tab w:val="left" w:pos="2694"/>
          <w:tab w:val="left" w:pos="3686"/>
          <w:tab w:val="left" w:pos="4395"/>
          <w:tab w:val="left" w:pos="4678"/>
        </w:tabs>
        <w:suppressAutoHyphens/>
        <w:spacing w:before="0" w:beforeAutospacing="0" w:after="0" w:afterAutospacing="0"/>
        <w:ind w:firstLine="142"/>
        <w:rPr>
          <w:rFonts w:eastAsia="Times New Roman" w:cs="Times New Roman"/>
          <w:noProof w:val="0"/>
          <w:kern w:val="0"/>
          <w:sz w:val="28"/>
          <w:szCs w:val="28"/>
          <w:lang w:eastAsia="pt-BR"/>
          <w14:ligatures w14:val="none"/>
        </w:rPr>
      </w:pPr>
      <w:r w:rsidRPr="00143C91">
        <w:rPr>
          <w:rFonts w:cs="Times New Roman"/>
          <w:b/>
          <w:bCs/>
          <w:noProof w:val="0"/>
          <w:kern w:val="0"/>
          <w:szCs w:val="24"/>
          <w14:ligatures w14:val="none"/>
        </w:rPr>
        <w:lastRenderedPageBreak/>
        <w:t xml:space="preserve">Tabela 19. </w:t>
      </w:r>
      <w:r w:rsidRPr="00143C91">
        <w:rPr>
          <w:rFonts w:cs="Times New Roman"/>
          <w:noProof w:val="0"/>
          <w:kern w:val="0"/>
          <w:szCs w:val="24"/>
          <w14:ligatures w14:val="none"/>
        </w:rPr>
        <w:t>Custo dos Serviços Prestados.</w:t>
      </w:r>
    </w:p>
    <w:p w14:paraId="6564AC8E" w14:textId="77777777" w:rsidR="00143C91" w:rsidRPr="00143C91" w:rsidRDefault="00143C91" w:rsidP="00143C91">
      <w:pPr>
        <w:tabs>
          <w:tab w:val="left" w:pos="1134"/>
          <w:tab w:val="left" w:pos="1701"/>
          <w:tab w:val="left" w:pos="1843"/>
          <w:tab w:val="left" w:pos="7797"/>
        </w:tabs>
        <w:suppressAutoHyphens/>
        <w:spacing w:before="0" w:beforeAutospacing="0" w:after="0" w:afterAutospacing="0"/>
        <w:ind w:right="283" w:firstLine="0"/>
        <w:jc w:val="right"/>
        <w:rPr>
          <w:rFonts w:eastAsia="Times New Roman" w:cs="Times New Roman"/>
          <w:noProof w:val="0"/>
          <w:kern w:val="0"/>
          <w:sz w:val="12"/>
          <w:szCs w:val="12"/>
          <w:lang w:eastAsia="pt-BR"/>
          <w14:ligatures w14:val="none"/>
        </w:rPr>
      </w:pPr>
      <w:r w:rsidRPr="00143C91">
        <w:rPr>
          <w:rFonts w:eastAsia="Times New Roman" w:cs="Times New Roman"/>
          <w:noProof w:val="0"/>
          <w:kern w:val="0"/>
          <w:sz w:val="12"/>
          <w:szCs w:val="12"/>
          <w:lang w:eastAsia="pt-BR"/>
          <w14:ligatures w14:val="none"/>
        </w:rPr>
        <w:t>Em R$ 1,00</w:t>
      </w:r>
    </w:p>
    <w:tbl>
      <w:tblPr>
        <w:tblW w:w="8931" w:type="dxa"/>
        <w:tblInd w:w="-5" w:type="dxa"/>
        <w:tblCellMar>
          <w:left w:w="70" w:type="dxa"/>
          <w:right w:w="70" w:type="dxa"/>
        </w:tblCellMar>
        <w:tblLook w:val="04A0" w:firstRow="1" w:lastRow="0" w:firstColumn="1" w:lastColumn="0" w:noHBand="0" w:noVBand="1"/>
      </w:tblPr>
      <w:tblGrid>
        <w:gridCol w:w="5529"/>
        <w:gridCol w:w="1701"/>
        <w:gridCol w:w="1701"/>
      </w:tblGrid>
      <w:tr w:rsidR="00BB3C8F" w:rsidRPr="00143C91" w14:paraId="4AEBCAB5" w14:textId="77777777" w:rsidTr="00143C91">
        <w:trPr>
          <w:trHeight w:hRule="exact" w:val="227"/>
        </w:trPr>
        <w:tc>
          <w:tcPr>
            <w:tcW w:w="8931" w:type="dxa"/>
            <w:gridSpan w:val="3"/>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623CA0A5" w14:textId="77777777" w:rsidR="00143C91" w:rsidRPr="00143C91" w:rsidRDefault="00143C91" w:rsidP="00143C91">
            <w:pPr>
              <w:ind w:left="-40" w:firstLine="5"/>
              <w:jc w:val="center"/>
              <w:rPr>
                <w:rFonts w:ascii="Arial" w:eastAsia="Times New Roman" w:hAnsi="Arial" w:cs="Arial"/>
                <w:bCs/>
                <w:noProof w:val="0"/>
                <w:kern w:val="0"/>
                <w:sz w:val="14"/>
                <w:szCs w:val="14"/>
                <w:lang w:eastAsia="pt-BR"/>
                <w14:ligatures w14:val="none"/>
              </w:rPr>
            </w:pPr>
            <w:r w:rsidRPr="00143C91">
              <w:rPr>
                <w:rFonts w:ascii="Arial" w:eastAsia="Times New Roman" w:hAnsi="Arial" w:cs="Arial"/>
                <w:bCs/>
                <w:noProof w:val="0"/>
                <w:kern w:val="0"/>
                <w:sz w:val="14"/>
                <w:szCs w:val="14"/>
                <w:lang w:eastAsia="pt-BR"/>
                <w14:ligatures w14:val="none"/>
              </w:rPr>
              <w:t>COMPOSIÇÃO DE CUSTOS OPERACIONAIS PARA DRE</w:t>
            </w:r>
          </w:p>
        </w:tc>
      </w:tr>
      <w:tr w:rsidR="00BB3C8F" w:rsidRPr="00143C91" w14:paraId="2958FBE5"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tcPr>
          <w:p w14:paraId="52CC69C1" w14:textId="77777777" w:rsidR="00143C91" w:rsidRPr="00143C91" w:rsidRDefault="00143C91" w:rsidP="00143C91">
            <w:pPr>
              <w:ind w:left="-40" w:firstLine="5"/>
              <w:jc w:val="left"/>
              <w:rPr>
                <w:rFonts w:ascii="Arial" w:eastAsia="Times New Roman" w:hAnsi="Arial" w:cs="Arial"/>
                <w:bCs/>
                <w:noProof w:val="0"/>
                <w:kern w:val="0"/>
                <w:sz w:val="14"/>
                <w:szCs w:val="14"/>
                <w:lang w:eastAsia="pt-BR"/>
                <w14:ligatures w14:val="none"/>
              </w:rPr>
            </w:pPr>
          </w:p>
        </w:tc>
        <w:tc>
          <w:tcPr>
            <w:tcW w:w="1701"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0701EF74" w14:textId="77777777" w:rsidR="00143C91" w:rsidRPr="00143C91" w:rsidRDefault="00143C91" w:rsidP="00143C91">
            <w:pPr>
              <w:ind w:left="-40" w:firstLine="5"/>
              <w:jc w:val="center"/>
              <w:rPr>
                <w:rFonts w:ascii="Arial" w:eastAsia="Times New Roman" w:hAnsi="Arial" w:cs="Arial"/>
                <w:bCs/>
                <w:noProof w:val="0"/>
                <w:kern w:val="0"/>
                <w:sz w:val="14"/>
                <w:szCs w:val="14"/>
                <w:lang w:eastAsia="pt-BR"/>
                <w14:ligatures w14:val="none"/>
              </w:rPr>
            </w:pPr>
            <w:r w:rsidRPr="00143C91">
              <w:rPr>
                <w:rFonts w:ascii="Arial" w:eastAsia="Times New Roman" w:hAnsi="Arial" w:cs="Arial"/>
                <w:bCs/>
                <w:noProof w:val="0"/>
                <w:kern w:val="0"/>
                <w:sz w:val="14"/>
                <w:szCs w:val="14"/>
                <w:lang w:eastAsia="pt-BR"/>
                <w14:ligatures w14:val="none"/>
              </w:rPr>
              <w:t>30/09/2023</w:t>
            </w:r>
          </w:p>
        </w:tc>
        <w:tc>
          <w:tcPr>
            <w:tcW w:w="1701" w:type="dxa"/>
            <w:tcBorders>
              <w:top w:val="single" w:sz="4" w:space="0" w:color="auto"/>
              <w:left w:val="nil"/>
              <w:bottom w:val="single" w:sz="4" w:space="0" w:color="auto"/>
              <w:right w:val="single" w:sz="4" w:space="0" w:color="auto"/>
            </w:tcBorders>
            <w:shd w:val="clear" w:color="000000" w:fill="D2F0FA"/>
            <w:tcMar>
              <w:left w:w="0" w:type="dxa"/>
              <w:right w:w="170" w:type="dxa"/>
            </w:tcMar>
            <w:vAlign w:val="center"/>
          </w:tcPr>
          <w:p w14:paraId="704BDC8D" w14:textId="77777777" w:rsidR="00143C91" w:rsidRPr="00143C91" w:rsidRDefault="00143C91" w:rsidP="00143C91">
            <w:pPr>
              <w:ind w:left="-40" w:firstLine="5"/>
              <w:jc w:val="center"/>
              <w:rPr>
                <w:rFonts w:ascii="Arial" w:eastAsia="Times New Roman" w:hAnsi="Arial" w:cs="Arial"/>
                <w:bCs/>
                <w:noProof w:val="0"/>
                <w:kern w:val="0"/>
                <w:sz w:val="14"/>
                <w:szCs w:val="14"/>
                <w:lang w:eastAsia="pt-BR"/>
                <w14:ligatures w14:val="none"/>
              </w:rPr>
            </w:pPr>
            <w:r w:rsidRPr="00143C91">
              <w:rPr>
                <w:rFonts w:ascii="Arial" w:eastAsia="Times New Roman" w:hAnsi="Arial" w:cs="Arial"/>
                <w:bCs/>
                <w:noProof w:val="0"/>
                <w:kern w:val="0"/>
                <w:sz w:val="14"/>
                <w:szCs w:val="14"/>
                <w:lang w:eastAsia="pt-BR"/>
                <w14:ligatures w14:val="none"/>
              </w:rPr>
              <w:t>30/09/2022</w:t>
            </w:r>
          </w:p>
        </w:tc>
      </w:tr>
      <w:tr w:rsidR="00BB3C8F" w:rsidRPr="00143C91" w14:paraId="46D6938B"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55C43E9B"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GERAIS E ADMINISTRATIVAS = (1) + (2) + (3)</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64A2A5E9"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330.970.551,06</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4EC3C12C"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278.593.789,87</w:t>
            </w:r>
          </w:p>
        </w:tc>
      </w:tr>
      <w:tr w:rsidR="00BB3C8F" w:rsidRPr="00143C91" w14:paraId="766ACE34"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30E71E2E" w14:textId="77777777" w:rsidR="00143C91" w:rsidRPr="00143C91" w:rsidRDefault="00143C91" w:rsidP="00143C91">
            <w:pPr>
              <w:ind w:left="-40" w:firstLine="5"/>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 PESSOAL</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2D7D86A8"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268.204.269,49</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43A39A7F"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207.981.383,93</w:t>
            </w:r>
          </w:p>
        </w:tc>
      </w:tr>
      <w:tr w:rsidR="00BB3C8F" w:rsidRPr="00143C91" w14:paraId="24FD7626"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7A759972"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Vencimentos e Vantagens Fixas</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0C8CB4A9"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150.932.271,94</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0CFB6FD2"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113.149.491,61</w:t>
            </w:r>
          </w:p>
        </w:tc>
      </w:tr>
      <w:tr w:rsidR="00BB3C8F" w:rsidRPr="00143C91" w14:paraId="7188E947"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2AAA65C0"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Outras Despesas Variáveis</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660E3756"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22.185.691,20</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4A6DCE1C"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19.407.244,61</w:t>
            </w:r>
          </w:p>
        </w:tc>
      </w:tr>
      <w:tr w:rsidR="00BB3C8F" w:rsidRPr="00143C91" w14:paraId="5F1C0CD4"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2C6A3238"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Prorrogação de Jornada</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011557B4"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22.185.691,20</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2AD24133"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19.407.244,61</w:t>
            </w:r>
          </w:p>
        </w:tc>
      </w:tr>
      <w:tr w:rsidR="00BB3C8F" w:rsidRPr="00143C91" w14:paraId="7D45251B"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52251B69"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Encargos Sociais</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74996CFF"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60.075.434,19</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3CF77B62"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46.319.882,75</w:t>
            </w:r>
          </w:p>
        </w:tc>
      </w:tr>
      <w:tr w:rsidR="00BB3C8F" w:rsidRPr="00143C91" w14:paraId="7013CCE6"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60AD7A16"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FGTS</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7A3192CD"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14.236.526,12</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5AD9C97E"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11.023.742,22</w:t>
            </w:r>
          </w:p>
        </w:tc>
      </w:tr>
      <w:tr w:rsidR="00BB3C8F" w:rsidRPr="00143C91" w14:paraId="48AA862C"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42A8837F"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Previdência Social</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55C9875C"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45.838.908,07</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2F5AC7AA"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35.296.140,53</w:t>
            </w:r>
          </w:p>
        </w:tc>
      </w:tr>
      <w:tr w:rsidR="00BB3C8F" w:rsidRPr="00143C91" w14:paraId="203D1651"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50EA0F6A"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Decisões Judiciais/Indenizações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3E5E2FA6"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449.701,28</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3E56BA7D"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264.931,47</w:t>
            </w:r>
          </w:p>
        </w:tc>
      </w:tr>
      <w:tr w:rsidR="00BB3C8F" w:rsidRPr="00143C91" w14:paraId="3B0DF8B5"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628DF126"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Benefícios Sociais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7A6922D5"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34.561.170,88</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2E6A3207"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28.839.833,49</w:t>
            </w:r>
          </w:p>
        </w:tc>
      </w:tr>
      <w:tr w:rsidR="00BB3C8F" w:rsidRPr="00143C91" w14:paraId="3E1D441A"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220AFA24"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Auxílio Refeição/Alimentação</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1A2B0E5F"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16.348.138,71</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00D31D72"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12.463.059,19</w:t>
            </w:r>
          </w:p>
        </w:tc>
      </w:tr>
      <w:tr w:rsidR="00BB3C8F" w:rsidRPr="00143C91" w14:paraId="55316337"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03CA814D"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Auxílio Transporte/Moradia</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0ACF1C7A"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716.673,14</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46841BF5"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725.217,41</w:t>
            </w:r>
          </w:p>
        </w:tc>
      </w:tr>
      <w:tr w:rsidR="00BB3C8F" w:rsidRPr="00143C91" w14:paraId="5C7951A5"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62B80D52"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Assistência Médica</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49E3E28C"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14.898.082,97</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4676F3F1"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13.641.473,10</w:t>
            </w:r>
          </w:p>
        </w:tc>
      </w:tr>
      <w:tr w:rsidR="00BB3C8F" w:rsidRPr="00143C91" w14:paraId="6D62B02B"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353E12C4"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Assistência Pré-escolar/Creche/Aux. Deficiente</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2962AB4B"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2.598.276,06</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495217AA"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2.010.083,79</w:t>
            </w:r>
          </w:p>
        </w:tc>
      </w:tr>
      <w:tr w:rsidR="00BB3C8F" w:rsidRPr="00143C91" w14:paraId="133F5D1F"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7E0D5289" w14:textId="77777777" w:rsidR="00143C91" w:rsidRPr="00143C91" w:rsidRDefault="00143C91" w:rsidP="00143C91">
            <w:pPr>
              <w:ind w:left="-40" w:firstLine="5"/>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 SERVIÇOS DE TERCEIROS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602447C8"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58.957.650,89</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6AE2A0CA"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64.614.136,93</w:t>
            </w:r>
          </w:p>
        </w:tc>
      </w:tr>
      <w:tr w:rsidR="00BB3C8F" w:rsidRPr="00143C91" w14:paraId="004F3356"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00E42BEF"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Serviços Continuados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4C760FBE"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21.525.111,78</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6846D466"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21.880.381,73</w:t>
            </w:r>
          </w:p>
        </w:tc>
      </w:tr>
      <w:tr w:rsidR="00BB3C8F" w:rsidRPr="00143C91" w14:paraId="4F2FA0F3"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79711B64"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Água</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0334D188"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229.433,26</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1C56F632"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302.793,06</w:t>
            </w:r>
          </w:p>
        </w:tc>
      </w:tr>
      <w:tr w:rsidR="00BB3C8F" w:rsidRPr="00143C91" w14:paraId="7F1CF3F1"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713E7160"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Energia Elétrica</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03906DAF"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6.759.112,03</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56CC8526"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6.798.792,82</w:t>
            </w:r>
          </w:p>
        </w:tc>
      </w:tr>
      <w:tr w:rsidR="00BB3C8F" w:rsidRPr="00143C91" w14:paraId="5E76E20D"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14C76F65"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Condomínio</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42093F7F"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1.163.539,64</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77D5C1C0"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1.492.263,86</w:t>
            </w:r>
          </w:p>
        </w:tc>
      </w:tr>
      <w:tr w:rsidR="00BB3C8F" w:rsidRPr="00143C91" w14:paraId="00F5FBAE"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11CAFDF1"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Aluguel de Veículos em Viagem</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337CCBA3"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1.172.120,14</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559CF1D2"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1.413.812,11</w:t>
            </w:r>
          </w:p>
        </w:tc>
      </w:tr>
      <w:tr w:rsidR="00BB3C8F" w:rsidRPr="00143C91" w14:paraId="4190F350"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77C4F562"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Passagem</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5A06B320"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1.891.618,57</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4E12C809"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2.224.835,78</w:t>
            </w:r>
          </w:p>
        </w:tc>
      </w:tr>
      <w:tr w:rsidR="00BB3C8F" w:rsidRPr="00143C91" w14:paraId="5E2F30D1"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70D30912"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Hospedagem</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6B0FDC8A"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181.417,09</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5A8C94A4"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157.727,54</w:t>
            </w:r>
          </w:p>
        </w:tc>
      </w:tr>
      <w:tr w:rsidR="00BB3C8F" w:rsidRPr="00143C91" w14:paraId="3796F91A"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5370A894" w14:textId="77777777" w:rsidR="00143C91" w:rsidRPr="00143C91" w:rsidRDefault="00143C91" w:rsidP="00143C91">
            <w:pPr>
              <w:ind w:left="-40" w:firstLine="5"/>
              <w:jc w:val="lef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 xml:space="preserve">       + Telecomunicações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240009C3"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10.127.871,05</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30834912" w14:textId="77777777" w:rsidR="00143C91" w:rsidRPr="00143C91" w:rsidRDefault="00143C91" w:rsidP="00143C91">
            <w:pPr>
              <w:ind w:left="-40" w:firstLine="5"/>
              <w:jc w:val="right"/>
              <w:rPr>
                <w:rFonts w:ascii="Arial" w:eastAsia="Times New Roman" w:hAnsi="Arial" w:cs="Arial"/>
                <w:noProof w:val="0"/>
                <w:kern w:val="0"/>
                <w:sz w:val="14"/>
                <w:szCs w:val="14"/>
                <w:lang w:eastAsia="pt-BR"/>
                <w14:ligatures w14:val="none"/>
              </w:rPr>
            </w:pPr>
            <w:r w:rsidRPr="00143C91">
              <w:rPr>
                <w:rFonts w:ascii="Arial" w:eastAsia="Times New Roman" w:hAnsi="Arial" w:cs="Arial"/>
                <w:noProof w:val="0"/>
                <w:kern w:val="0"/>
                <w:sz w:val="14"/>
                <w:szCs w:val="14"/>
                <w:lang w:eastAsia="pt-BR"/>
                <w14:ligatures w14:val="none"/>
              </w:rPr>
              <w:t>9.490.156,56</w:t>
            </w:r>
          </w:p>
        </w:tc>
      </w:tr>
      <w:tr w:rsidR="00BB3C8F" w:rsidRPr="00143C91" w14:paraId="5BB6F255"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35DF31D0"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Contratos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4E86CA75"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37.432.539,11</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2411D8CD"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42.733.755,20</w:t>
            </w:r>
          </w:p>
        </w:tc>
      </w:tr>
      <w:tr w:rsidR="00BB3C8F" w:rsidRPr="00143C91" w14:paraId="4EDCB3EE"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147B9A1F" w14:textId="77777777" w:rsidR="00143C91" w:rsidRPr="00143C91" w:rsidRDefault="00143C91" w:rsidP="00143C91">
            <w:pPr>
              <w:ind w:left="-40" w:firstLine="5"/>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(3) GERAIS E ADMINISTRATIVOS OUTROS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64D458AC"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3.808.631,08</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415AAE47"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5.998.269,01</w:t>
            </w:r>
          </w:p>
        </w:tc>
      </w:tr>
      <w:tr w:rsidR="00BB3C8F" w:rsidRPr="00143C91" w14:paraId="5E8C816E"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03EF9F03"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IMPOSTOS E TAXAS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1AB3D8A2"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569.821,98</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008A8E94"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1.235.907,71</w:t>
            </w:r>
          </w:p>
        </w:tc>
      </w:tr>
      <w:tr w:rsidR="00BB3C8F" w:rsidRPr="00143C91" w14:paraId="19434DC6"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4F4E459C"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DIÁRIAS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08D13F27"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2.211.054,26</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5E706799"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1.197.854,83</w:t>
            </w:r>
          </w:p>
        </w:tc>
      </w:tr>
      <w:tr w:rsidR="00BB3C8F" w:rsidRPr="00143C91" w14:paraId="604CFE8D" w14:textId="77777777" w:rsidTr="00143C91">
        <w:trPr>
          <w:trHeight w:hRule="exact" w:val="227"/>
        </w:trPr>
        <w:tc>
          <w:tcPr>
            <w:tcW w:w="5529" w:type="dxa"/>
            <w:tcBorders>
              <w:top w:val="nil"/>
              <w:left w:val="single" w:sz="4" w:space="0" w:color="auto"/>
              <w:bottom w:val="single" w:sz="4" w:space="0" w:color="auto"/>
              <w:right w:val="single" w:sz="4" w:space="0" w:color="auto"/>
            </w:tcBorders>
            <w:shd w:val="clear" w:color="000000" w:fill="D2F0FA"/>
            <w:noWrap/>
            <w:vAlign w:val="center"/>
            <w:hideMark/>
          </w:tcPr>
          <w:p w14:paraId="460B5BB4"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CONSUMO DE MATERIAIS</w:t>
            </w:r>
          </w:p>
        </w:tc>
        <w:tc>
          <w:tcPr>
            <w:tcW w:w="1701" w:type="dxa"/>
            <w:tcBorders>
              <w:top w:val="nil"/>
              <w:left w:val="nil"/>
              <w:bottom w:val="single" w:sz="4" w:space="0" w:color="auto"/>
              <w:right w:val="single" w:sz="4" w:space="0" w:color="auto"/>
            </w:tcBorders>
            <w:shd w:val="clear" w:color="000000" w:fill="D2F0FA"/>
            <w:noWrap/>
            <w:tcMar>
              <w:right w:w="284" w:type="dxa"/>
            </w:tcMar>
            <w:vAlign w:val="center"/>
          </w:tcPr>
          <w:p w14:paraId="3CC9D9C3"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133.056,84</w:t>
            </w:r>
          </w:p>
        </w:tc>
        <w:tc>
          <w:tcPr>
            <w:tcW w:w="1701" w:type="dxa"/>
            <w:tcBorders>
              <w:top w:val="nil"/>
              <w:left w:val="nil"/>
              <w:bottom w:val="single" w:sz="4" w:space="0" w:color="auto"/>
              <w:right w:val="single" w:sz="4" w:space="0" w:color="auto"/>
            </w:tcBorders>
            <w:shd w:val="clear" w:color="000000" w:fill="D2F0FA"/>
            <w:tcMar>
              <w:left w:w="28" w:type="dxa"/>
              <w:right w:w="284" w:type="dxa"/>
            </w:tcMar>
            <w:vAlign w:val="center"/>
          </w:tcPr>
          <w:p w14:paraId="26B3F1B9"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1.233.626,95</w:t>
            </w:r>
          </w:p>
        </w:tc>
      </w:tr>
      <w:tr w:rsidR="00BB3C8F" w:rsidRPr="00143C91" w14:paraId="5BD83EA1" w14:textId="77777777" w:rsidTr="00143C91">
        <w:trPr>
          <w:trHeight w:hRule="exact" w:val="227"/>
        </w:trPr>
        <w:tc>
          <w:tcPr>
            <w:tcW w:w="5529"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04CE57D8" w14:textId="77777777" w:rsidR="00143C91" w:rsidRPr="00143C91" w:rsidRDefault="00143C91" w:rsidP="00143C91">
            <w:pPr>
              <w:ind w:left="-40" w:firstLine="5"/>
              <w:jc w:val="lef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 xml:space="preserve">   + DEPRECIAÇÃO</w:t>
            </w:r>
          </w:p>
        </w:tc>
        <w:tc>
          <w:tcPr>
            <w:tcW w:w="1701"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7B0CAD2A"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894.698,00</w:t>
            </w:r>
          </w:p>
        </w:tc>
        <w:tc>
          <w:tcPr>
            <w:tcW w:w="170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305C3133" w14:textId="77777777" w:rsidR="00143C91" w:rsidRPr="00143C91" w:rsidRDefault="00143C91" w:rsidP="00143C91">
            <w:pPr>
              <w:ind w:left="-40" w:firstLine="5"/>
              <w:jc w:val="right"/>
              <w:rPr>
                <w:rFonts w:ascii="Arial" w:eastAsia="Times New Roman" w:hAnsi="Arial" w:cs="Arial"/>
                <w:b/>
                <w:bCs/>
                <w:noProof w:val="0"/>
                <w:kern w:val="0"/>
                <w:sz w:val="14"/>
                <w:szCs w:val="14"/>
                <w:lang w:eastAsia="pt-BR"/>
                <w14:ligatures w14:val="none"/>
              </w:rPr>
            </w:pPr>
            <w:r w:rsidRPr="00143C91">
              <w:rPr>
                <w:rFonts w:ascii="Arial" w:eastAsia="Times New Roman" w:hAnsi="Arial" w:cs="Arial"/>
                <w:b/>
                <w:bCs/>
                <w:noProof w:val="0"/>
                <w:kern w:val="0"/>
                <w:sz w:val="14"/>
                <w:szCs w:val="14"/>
                <w:lang w:eastAsia="pt-BR"/>
                <w14:ligatures w14:val="none"/>
              </w:rPr>
              <w:t>2.330.879,52</w:t>
            </w:r>
          </w:p>
        </w:tc>
      </w:tr>
    </w:tbl>
    <w:p w14:paraId="11E77CCF" w14:textId="77777777" w:rsidR="00143C91" w:rsidRPr="00143C91" w:rsidRDefault="00143C91" w:rsidP="00143C91">
      <w:pPr>
        <w:spacing w:before="0" w:beforeAutospacing="0"/>
        <w:ind w:firstLine="0"/>
        <w:rPr>
          <w:rFonts w:eastAsia="Times New Roman" w:cs="Times New Roman"/>
          <w:noProof w:val="0"/>
          <w:kern w:val="0"/>
          <w:sz w:val="10"/>
          <w:szCs w:val="10"/>
          <w:lang w:eastAsia="pt-BR"/>
          <w14:ligatures w14:val="none"/>
        </w:rPr>
      </w:pPr>
      <w:r w:rsidRPr="00143C91">
        <w:rPr>
          <w:rFonts w:eastAsia="Times New Roman" w:cs="Times New Roman"/>
          <w:noProof w:val="0"/>
          <w:kern w:val="0"/>
          <w:sz w:val="10"/>
          <w:szCs w:val="10"/>
          <w:lang w:eastAsia="pt-BR"/>
          <w14:ligatures w14:val="none"/>
        </w:rPr>
        <w:t>Fonte CCUST</w:t>
      </w:r>
    </w:p>
    <w:p w14:paraId="7DD3A7FB" w14:textId="77777777" w:rsidR="00143C91" w:rsidRPr="00BB3C8F" w:rsidRDefault="00143C91" w:rsidP="00115B77">
      <w:pPr>
        <w:spacing w:before="0" w:beforeAutospacing="0" w:line="276" w:lineRule="auto"/>
        <w:rPr>
          <w:lang w:eastAsia="pt-BR"/>
        </w:rPr>
      </w:pPr>
    </w:p>
    <w:p w14:paraId="3FE357C8" w14:textId="5C853874" w:rsidR="006D2357" w:rsidRPr="00BB3C8F" w:rsidRDefault="006D2357" w:rsidP="00BB3C8F">
      <w:pPr>
        <w:spacing w:before="0" w:beforeAutospacing="0" w:after="0" w:afterAutospacing="0" w:line="276" w:lineRule="auto"/>
        <w:rPr>
          <w:lang w:eastAsia="pt-BR"/>
        </w:rPr>
      </w:pPr>
      <w:r w:rsidRPr="006D2357">
        <w:rPr>
          <w:lang w:eastAsia="pt-BR"/>
        </w:rPr>
        <w:t>Ao comparar os custos do 3º trimestre de 2023 (R$ 330.970.551,46) com os custos do 3º Trimestre de 2022 (R$ 278.593.789,87), tem-se um aumento de 18,8%.</w:t>
      </w:r>
    </w:p>
    <w:p w14:paraId="27E97CD5" w14:textId="77777777" w:rsidR="00143C91" w:rsidRPr="006D2357" w:rsidRDefault="00143C91" w:rsidP="00BB3C8F">
      <w:pPr>
        <w:spacing w:before="0" w:beforeAutospacing="0" w:after="0" w:afterAutospacing="0" w:line="276" w:lineRule="auto"/>
        <w:rPr>
          <w:lang w:eastAsia="pt-BR"/>
        </w:rPr>
      </w:pPr>
    </w:p>
    <w:p w14:paraId="0FAB6C99" w14:textId="77777777" w:rsidR="006D2357" w:rsidRPr="00BB3C8F" w:rsidRDefault="006D2357" w:rsidP="00BB3C8F">
      <w:pPr>
        <w:spacing w:before="0" w:beforeAutospacing="0" w:after="0" w:afterAutospacing="0" w:line="276" w:lineRule="auto"/>
        <w:rPr>
          <w:lang w:eastAsia="pt-BR"/>
        </w:rPr>
      </w:pPr>
      <w:r w:rsidRPr="006D2357">
        <w:rPr>
          <w:lang w:eastAsia="pt-BR"/>
        </w:rPr>
        <w:t>O aumento é reflexo do acordo celebrado entre a Empresa Brasil de Comunicação (EBC) e as entidades sindicais representativas dos trabalhadores, por intermediação do TST, referente ao dissídio coletivo do Acordo Coletivo de Trabalho (ACT) 2020/2022, que impactou, significativamente, na folha do mês de junho/2023.</w:t>
      </w:r>
    </w:p>
    <w:p w14:paraId="57812507" w14:textId="77777777" w:rsidR="00143C91" w:rsidRPr="006D2357" w:rsidRDefault="00143C91" w:rsidP="00BB3C8F">
      <w:pPr>
        <w:spacing w:before="0" w:beforeAutospacing="0" w:after="0" w:afterAutospacing="0" w:line="276" w:lineRule="auto"/>
        <w:rPr>
          <w:lang w:eastAsia="pt-BR"/>
        </w:rPr>
      </w:pPr>
    </w:p>
    <w:p w14:paraId="3E71F45C" w14:textId="77777777" w:rsidR="006D2357" w:rsidRPr="00BB3C8F" w:rsidRDefault="006D2357" w:rsidP="00BB3C8F">
      <w:pPr>
        <w:spacing w:before="0" w:beforeAutospacing="0" w:after="0" w:afterAutospacing="0" w:line="276" w:lineRule="auto"/>
        <w:rPr>
          <w:lang w:eastAsia="pt-BR"/>
        </w:rPr>
      </w:pPr>
      <w:r w:rsidRPr="006D2357">
        <w:rPr>
          <w:lang w:eastAsia="pt-BR"/>
        </w:rPr>
        <w:t xml:space="preserve">Por outro lado, houve uma redução dos custos de serviços de terceiros (-8,75%); e, dos custos gerais e administrativos (-36,50%), em função da redução da estrutura física da sede da EBC e da implantação do trabalho remoto/híbrido, refletindo na diminuição de gastos com água, energia, condomínio, entre outros contratos de natureza de serviços continuados. </w:t>
      </w:r>
    </w:p>
    <w:p w14:paraId="2864AC5E" w14:textId="77777777" w:rsidR="00143C91" w:rsidRPr="006D2357" w:rsidRDefault="00143C91" w:rsidP="00BB3C8F">
      <w:pPr>
        <w:spacing w:before="0" w:beforeAutospacing="0" w:after="0" w:afterAutospacing="0" w:line="276" w:lineRule="auto"/>
        <w:rPr>
          <w:lang w:eastAsia="pt-BR"/>
        </w:rPr>
      </w:pPr>
    </w:p>
    <w:p w14:paraId="34B851E7" w14:textId="77777777" w:rsidR="006D2357" w:rsidRPr="006D2357" w:rsidRDefault="006D2357" w:rsidP="00BB3C8F">
      <w:pPr>
        <w:spacing w:before="0" w:beforeAutospacing="0" w:after="0" w:afterAutospacing="0" w:line="276" w:lineRule="auto"/>
        <w:rPr>
          <w:lang w:eastAsia="pt-BR"/>
        </w:rPr>
      </w:pPr>
      <w:r w:rsidRPr="006D2357">
        <w:rPr>
          <w:lang w:eastAsia="pt-BR"/>
        </w:rPr>
        <w:t xml:space="preserve">Os dados de custos podem ser acessados no site da EBC, no endereço: </w:t>
      </w:r>
      <w:hyperlink r:id="rId27" w:history="1">
        <w:r w:rsidRPr="006D2357">
          <w:rPr>
            <w:lang w:eastAsia="pt-BR"/>
          </w:rPr>
          <w:t>https://www.ebc.com.br/institucional/lei-de-acesso-a-informacao/custos</w:t>
        </w:r>
      </w:hyperlink>
      <w:r w:rsidRPr="006D2357">
        <w:rPr>
          <w:lang w:eastAsia="pt-BR"/>
        </w:rPr>
        <w:t xml:space="preserve">, que retrata o modelo </w:t>
      </w:r>
      <w:r w:rsidRPr="006D2357">
        <w:rPr>
          <w:lang w:eastAsia="pt-BR"/>
        </w:rPr>
        <w:lastRenderedPageBreak/>
        <w:t>premiado de “Sistematização de Custos no Setor Público”, primeira colocada no Prêmio Chico Ribeiro, Instituto Social Iris, edição 2017, e, pelo 4ª ano consecutivo se mantém em 1º lugar no Ranking de Desempenho na Qualidade da Informação de Custos na categoria Empresas Estatais Dependentes do Tesouro, reconhecido pela Secretaria do Tesouro Nacional – STN.</w:t>
      </w:r>
    </w:p>
    <w:p w14:paraId="30009FE8" w14:textId="77777777" w:rsidR="00143C91" w:rsidRPr="00143C91" w:rsidRDefault="00143C91" w:rsidP="00BB3C8F">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23034A58"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5047DB3F"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6FB2F273"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3F0C1B91"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tbl>
      <w:tblPr>
        <w:tblStyle w:val="Tabelacomgrade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B3C8F" w:rsidRPr="00143C91" w14:paraId="34A4DBAF" w14:textId="77777777" w:rsidTr="00F20E5B">
        <w:tc>
          <w:tcPr>
            <w:tcW w:w="4247" w:type="dxa"/>
          </w:tcPr>
          <w:p w14:paraId="4E8A51D5" w14:textId="77777777" w:rsidR="00143C91" w:rsidRPr="00143C91" w:rsidRDefault="00143C91" w:rsidP="00143C91">
            <w:pPr>
              <w:keepNext/>
              <w:spacing w:before="0" w:beforeAutospacing="0" w:after="0" w:afterAutospacing="0"/>
              <w:ind w:firstLine="0"/>
              <w:jc w:val="center"/>
              <w:outlineLvl w:val="8"/>
              <w:rPr>
                <w:rFonts w:eastAsia="Times New Roman" w:cs="Times New Roman"/>
                <w:bCs/>
                <w:noProof w:val="0"/>
                <w:szCs w:val="24"/>
                <w:lang w:eastAsia="pt-BR" w:bidi="pt-BR"/>
              </w:rPr>
            </w:pPr>
            <w:r w:rsidRPr="00143C91">
              <w:rPr>
                <w:rFonts w:eastAsia="Times New Roman" w:cs="Times New Roman"/>
                <w:bCs/>
                <w:noProof w:val="0"/>
                <w:szCs w:val="24"/>
                <w:lang w:eastAsia="pt-BR" w:bidi="pt-BR"/>
              </w:rPr>
              <w:t>Ana Carolina Elleres Guedes</w:t>
            </w:r>
          </w:p>
          <w:p w14:paraId="2B722F26" w14:textId="77777777" w:rsidR="00143C91" w:rsidRPr="00143C91" w:rsidRDefault="00143C91" w:rsidP="00143C91">
            <w:pPr>
              <w:keepNext/>
              <w:spacing w:before="0" w:beforeAutospacing="0" w:after="0" w:afterAutospacing="0"/>
              <w:ind w:firstLine="0"/>
              <w:jc w:val="center"/>
              <w:outlineLvl w:val="8"/>
              <w:rPr>
                <w:rFonts w:eastAsia="Times New Roman" w:cs="Times New Roman"/>
                <w:bCs/>
                <w:noProof w:val="0"/>
                <w:szCs w:val="24"/>
                <w:lang w:eastAsia="pt-BR" w:bidi="pt-BR"/>
              </w:rPr>
            </w:pPr>
            <w:r w:rsidRPr="00143C91">
              <w:rPr>
                <w:rFonts w:eastAsia="Times New Roman" w:cs="Times New Roman"/>
                <w:bCs/>
                <w:noProof w:val="0"/>
                <w:szCs w:val="24"/>
                <w:lang w:eastAsia="pt-BR" w:bidi="pt-BR"/>
              </w:rPr>
              <w:t>Contadora</w:t>
            </w:r>
          </w:p>
          <w:p w14:paraId="56878551" w14:textId="77777777" w:rsidR="00143C91" w:rsidRPr="00143C91" w:rsidRDefault="00143C91" w:rsidP="00143C91">
            <w:pPr>
              <w:spacing w:before="0" w:beforeAutospacing="0" w:after="0" w:afterAutospacing="0"/>
              <w:ind w:firstLine="0"/>
              <w:jc w:val="center"/>
              <w:rPr>
                <w:rFonts w:eastAsia="Times New Roman" w:cs="Times New Roman"/>
                <w:noProof w:val="0"/>
                <w:szCs w:val="24"/>
                <w:lang w:eastAsia="zh-CN"/>
              </w:rPr>
            </w:pPr>
            <w:r w:rsidRPr="00143C91">
              <w:rPr>
                <w:rFonts w:eastAsia="Times New Roman" w:cs="Times New Roman"/>
                <w:bCs/>
                <w:noProof w:val="0"/>
                <w:szCs w:val="24"/>
                <w:lang w:val="en-US" w:eastAsia="pt-BR" w:bidi="pt-BR"/>
              </w:rPr>
              <w:t>CRC-DF 023990</w:t>
            </w:r>
          </w:p>
        </w:tc>
        <w:tc>
          <w:tcPr>
            <w:tcW w:w="4247" w:type="dxa"/>
          </w:tcPr>
          <w:p w14:paraId="28125D54" w14:textId="77777777" w:rsidR="00143C91" w:rsidRPr="00143C91" w:rsidRDefault="00143C91" w:rsidP="00143C91">
            <w:pPr>
              <w:spacing w:before="0" w:beforeAutospacing="0" w:after="0" w:afterAutospacing="0"/>
              <w:ind w:firstLine="0"/>
              <w:jc w:val="center"/>
              <w:rPr>
                <w:rFonts w:eastAsia="Times New Roman" w:cs="Times New Roman"/>
                <w:noProof w:val="0"/>
                <w:szCs w:val="24"/>
                <w:lang w:eastAsia="pt-BR" w:bidi="pt-BR"/>
              </w:rPr>
            </w:pPr>
            <w:r w:rsidRPr="00143C91">
              <w:rPr>
                <w:rFonts w:eastAsia="Times New Roman" w:cs="Times New Roman"/>
                <w:noProof w:val="0"/>
                <w:szCs w:val="24"/>
                <w:lang w:eastAsia="pt-BR" w:bidi="pt-BR"/>
              </w:rPr>
              <w:t>Sonia Maria Alves de Medeiros</w:t>
            </w:r>
          </w:p>
          <w:p w14:paraId="63931E61" w14:textId="77777777" w:rsidR="00143C91" w:rsidRPr="00143C91" w:rsidRDefault="00143C91" w:rsidP="00143C91">
            <w:pPr>
              <w:spacing w:before="0" w:beforeAutospacing="0" w:after="0" w:afterAutospacing="0"/>
              <w:ind w:firstLine="0"/>
              <w:jc w:val="center"/>
              <w:rPr>
                <w:rFonts w:eastAsia="Times New Roman" w:cs="Times New Roman"/>
                <w:noProof w:val="0"/>
                <w:szCs w:val="24"/>
                <w:lang w:eastAsia="pt-BR" w:bidi="pt-BR"/>
              </w:rPr>
            </w:pPr>
            <w:r w:rsidRPr="00143C91">
              <w:rPr>
                <w:rFonts w:eastAsia="Times New Roman" w:cs="Times New Roman"/>
                <w:noProof w:val="0"/>
                <w:szCs w:val="24"/>
                <w:lang w:eastAsia="pt-BR" w:bidi="pt-BR"/>
              </w:rPr>
              <w:t>Gerente Executivo de Orçamento,</w:t>
            </w:r>
          </w:p>
          <w:p w14:paraId="1E01584A" w14:textId="77777777" w:rsidR="00143C91" w:rsidRPr="00143C91" w:rsidRDefault="00143C91" w:rsidP="00143C91">
            <w:pPr>
              <w:spacing w:before="0" w:beforeAutospacing="0" w:after="0" w:afterAutospacing="0"/>
              <w:ind w:firstLine="0"/>
              <w:jc w:val="center"/>
              <w:rPr>
                <w:rFonts w:eastAsia="Times New Roman" w:cs="Times New Roman"/>
                <w:noProof w:val="0"/>
                <w:szCs w:val="24"/>
                <w:lang w:eastAsia="zh-CN"/>
              </w:rPr>
            </w:pPr>
            <w:r w:rsidRPr="00143C91">
              <w:rPr>
                <w:rFonts w:eastAsia="Times New Roman" w:cs="Times New Roman"/>
                <w:noProof w:val="0"/>
                <w:szCs w:val="24"/>
                <w:lang w:eastAsia="pt-BR" w:bidi="pt-BR"/>
              </w:rPr>
              <w:t>Finanças e Contabilidade</w:t>
            </w:r>
          </w:p>
        </w:tc>
      </w:tr>
    </w:tbl>
    <w:p w14:paraId="338CA962" w14:textId="77777777" w:rsidR="00143C91" w:rsidRPr="00143C91" w:rsidRDefault="00143C91" w:rsidP="00143C91">
      <w:pPr>
        <w:ind w:firstLine="0"/>
        <w:jc w:val="left"/>
        <w:rPr>
          <w:rFonts w:eastAsia="Times New Roman" w:cs="Times New Roman"/>
          <w:noProof w:val="0"/>
          <w:kern w:val="0"/>
          <w:szCs w:val="24"/>
          <w:lang w:eastAsia="zh-CN"/>
          <w14:ligatures w14:val="none"/>
        </w:rPr>
      </w:pPr>
    </w:p>
    <w:p w14:paraId="364AE227" w14:textId="77777777" w:rsidR="00143C91" w:rsidRPr="00143C91" w:rsidRDefault="00143C91" w:rsidP="00143C91">
      <w:pPr>
        <w:ind w:firstLine="0"/>
        <w:jc w:val="left"/>
        <w:rPr>
          <w:rFonts w:eastAsia="Times New Roman" w:cs="Times New Roman"/>
          <w:noProof w:val="0"/>
          <w:kern w:val="0"/>
          <w:szCs w:val="24"/>
          <w:lang w:eastAsia="zh-CN"/>
          <w14:ligatures w14:val="none"/>
        </w:rPr>
      </w:pPr>
    </w:p>
    <w:tbl>
      <w:tblPr>
        <w:tblStyle w:val="Tabelacomgrade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B3C8F" w:rsidRPr="00143C91" w14:paraId="262BCAA1" w14:textId="77777777" w:rsidTr="00F20E5B">
        <w:tc>
          <w:tcPr>
            <w:tcW w:w="8494" w:type="dxa"/>
          </w:tcPr>
          <w:p w14:paraId="71D2CBEE" w14:textId="77777777" w:rsidR="00143C91" w:rsidRPr="00143C91" w:rsidRDefault="00143C91" w:rsidP="00143C91">
            <w:pPr>
              <w:keepNext/>
              <w:spacing w:before="0" w:beforeAutospacing="0" w:after="0" w:afterAutospacing="0"/>
              <w:ind w:firstLine="0"/>
              <w:jc w:val="center"/>
              <w:outlineLvl w:val="8"/>
              <w:rPr>
                <w:rFonts w:eastAsia="Times New Roman" w:cs="Times New Roman"/>
                <w:iCs/>
                <w:noProof w:val="0"/>
                <w:szCs w:val="24"/>
                <w:lang w:eastAsia="pt-BR"/>
              </w:rPr>
            </w:pPr>
            <w:r w:rsidRPr="00143C91">
              <w:rPr>
                <w:rFonts w:eastAsia="Times New Roman" w:cs="Times New Roman"/>
                <w:iCs/>
                <w:noProof w:val="0"/>
                <w:szCs w:val="24"/>
                <w:lang w:eastAsia="pt-BR"/>
              </w:rPr>
              <w:t>Sabrina Gabeto Soares</w:t>
            </w:r>
          </w:p>
          <w:p w14:paraId="3EE65A87" w14:textId="77777777" w:rsidR="00143C91" w:rsidRPr="00143C91" w:rsidRDefault="00143C91" w:rsidP="00143C91">
            <w:pPr>
              <w:spacing w:before="0" w:beforeAutospacing="0" w:after="0" w:afterAutospacing="0"/>
              <w:ind w:firstLine="0"/>
              <w:jc w:val="center"/>
              <w:rPr>
                <w:rFonts w:eastAsia="Times New Roman" w:cs="Times New Roman"/>
                <w:noProof w:val="0"/>
                <w:szCs w:val="24"/>
                <w:lang w:eastAsia="zh-CN"/>
              </w:rPr>
            </w:pPr>
            <w:r w:rsidRPr="00143C91">
              <w:rPr>
                <w:rFonts w:eastAsia="Times New Roman" w:cs="Times New Roman"/>
                <w:noProof w:val="0"/>
                <w:szCs w:val="24"/>
                <w:lang w:eastAsia="pt-BR" w:bidi="pt-BR"/>
              </w:rPr>
              <w:t>Diretora de Administração, Finanças e Pessoas</w:t>
            </w:r>
          </w:p>
        </w:tc>
      </w:tr>
    </w:tbl>
    <w:p w14:paraId="7909574E"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76673CD9"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7196583A"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2FC38B9A"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7BCF6763"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5EBE3600"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p w14:paraId="422A93B6" w14:textId="77777777" w:rsidR="00143C91" w:rsidRPr="00143C91" w:rsidRDefault="00143C91" w:rsidP="00143C91">
      <w:pPr>
        <w:keepNext/>
        <w:spacing w:before="0" w:beforeAutospacing="0" w:after="0" w:afterAutospacing="0"/>
        <w:ind w:firstLine="0"/>
        <w:jc w:val="center"/>
        <w:outlineLvl w:val="8"/>
        <w:rPr>
          <w:rFonts w:ascii="Century Gothic" w:eastAsia="Times New Roman" w:hAnsi="Century Gothic" w:cstheme="majorHAnsi"/>
          <w:b/>
          <w:noProof w:val="0"/>
          <w:kern w:val="0"/>
          <w:sz w:val="20"/>
          <w:szCs w:val="20"/>
          <w:lang w:val="en-US" w:eastAsia="pt-BR" w:bidi="pt-BR"/>
          <w14:ligatures w14:val="none"/>
        </w:rPr>
      </w:pPr>
    </w:p>
    <w:sectPr w:rsidR="00143C91" w:rsidRPr="00143C91" w:rsidSect="004D7ACF">
      <w:headerReference w:type="default" r:id="rId28"/>
      <w:footerReference w:type="default" r:id="rId29"/>
      <w:pgSz w:w="11906" w:h="16838"/>
      <w:pgMar w:top="1950" w:right="113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106C" w14:textId="77777777" w:rsidR="00BB22F6" w:rsidRDefault="00BB22F6" w:rsidP="0049580E">
      <w:pPr>
        <w:spacing w:before="0" w:after="0"/>
      </w:pPr>
      <w:r>
        <w:separator/>
      </w:r>
    </w:p>
  </w:endnote>
  <w:endnote w:type="continuationSeparator" w:id="0">
    <w:p w14:paraId="14B617C7" w14:textId="77777777" w:rsidR="00BB22F6" w:rsidRDefault="00BB22F6" w:rsidP="004958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7A8E" w14:textId="48AD5197" w:rsidR="0049580E" w:rsidRDefault="0049580E" w:rsidP="0049580E">
    <w:pPr>
      <w:pStyle w:val="Rodap"/>
      <w:spacing w:before="100"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CA2C" w14:textId="77777777" w:rsidR="00BB22F6" w:rsidRDefault="00BB22F6" w:rsidP="0049580E">
      <w:pPr>
        <w:spacing w:before="0" w:after="0"/>
      </w:pPr>
      <w:r>
        <w:separator/>
      </w:r>
    </w:p>
  </w:footnote>
  <w:footnote w:type="continuationSeparator" w:id="0">
    <w:p w14:paraId="4EAE06C5" w14:textId="77777777" w:rsidR="00BB22F6" w:rsidRDefault="00BB22F6" w:rsidP="004958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EAA1" w14:textId="52BFEADE" w:rsidR="00972709" w:rsidRDefault="00972709" w:rsidP="00972709">
    <w:pPr>
      <w:spacing w:before="0" w:beforeAutospacing="0" w:after="0" w:afterAutospacing="0"/>
      <w:ind w:firstLine="0"/>
      <w:jc w:val="right"/>
    </w:pPr>
    <w:r>
      <w:drawing>
        <wp:anchor distT="0" distB="0" distL="114300" distR="114300" simplePos="0" relativeHeight="251659264" behindDoc="1" locked="0" layoutInCell="1" allowOverlap="1" wp14:anchorId="6FC1ABBD" wp14:editId="3125F031">
          <wp:simplePos x="0" y="0"/>
          <wp:positionH relativeFrom="column">
            <wp:posOffset>-1021715</wp:posOffset>
          </wp:positionH>
          <wp:positionV relativeFrom="paragraph">
            <wp:posOffset>-529150</wp:posOffset>
          </wp:positionV>
          <wp:extent cx="7560000" cy="10684800"/>
          <wp:effectExtent l="0" t="0" r="0" b="0"/>
          <wp:wrapNone/>
          <wp:docPr id="1616898129" name="Imagem 1616898129"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36151" name="Imagem 3"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t="33" b="33"/>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3AED3C76" w14:textId="3C278256" w:rsidR="00972709" w:rsidRPr="00972709" w:rsidRDefault="00972709" w:rsidP="00972709">
    <w:pPr>
      <w:spacing w:before="0" w:beforeAutospacing="0" w:after="0" w:afterAutospacing="0"/>
      <w:ind w:firstLine="0"/>
      <w:jc w:val="right"/>
      <w:rPr>
        <w:rFonts w:ascii="Arial" w:hAnsi="Arial" w:cs="Arial"/>
        <w:szCs w:val="24"/>
      </w:rPr>
    </w:pPr>
    <w:r w:rsidRPr="00972709">
      <w:rPr>
        <w:rFonts w:ascii="Arial" w:hAnsi="Arial" w:cs="Arial"/>
        <w:szCs w:val="24"/>
      </w:rPr>
      <w:t xml:space="preserve"> Demonstrações Contábeis e Notas Explicativas </w:t>
    </w:r>
  </w:p>
  <w:p w14:paraId="3A355FB9" w14:textId="77777777" w:rsidR="00972709" w:rsidRPr="00646459" w:rsidRDefault="00972709" w:rsidP="00972709">
    <w:pPr>
      <w:spacing w:before="0" w:beforeAutospacing="0" w:after="0" w:afterAutospacing="0"/>
      <w:ind w:firstLine="0"/>
      <w:jc w:val="right"/>
    </w:pPr>
    <w:r w:rsidRPr="00972709">
      <w:rPr>
        <w:rFonts w:ascii="Arial" w:hAnsi="Arial" w:cs="Arial"/>
        <w:szCs w:val="24"/>
      </w:rPr>
      <w:t>3º Trimestre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07D"/>
    <w:multiLevelType w:val="hybridMultilevel"/>
    <w:tmpl w:val="EC9CE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46551CA"/>
    <w:multiLevelType w:val="hybridMultilevel"/>
    <w:tmpl w:val="F02E9DC4"/>
    <w:lvl w:ilvl="0" w:tplc="6654113E">
      <w:start w:val="1"/>
      <w:numFmt w:val="lowerLetter"/>
      <w:lvlText w:val="%1)"/>
      <w:lvlJc w:val="left"/>
      <w:pPr>
        <w:ind w:left="1795" w:hanging="360"/>
      </w:pPr>
      <w:rPr>
        <w:rFonts w:hint="default"/>
      </w:rPr>
    </w:lvl>
    <w:lvl w:ilvl="1" w:tplc="04160019" w:tentative="1">
      <w:start w:val="1"/>
      <w:numFmt w:val="lowerLetter"/>
      <w:lvlText w:val="%2."/>
      <w:lvlJc w:val="left"/>
      <w:pPr>
        <w:ind w:left="2515" w:hanging="360"/>
      </w:pPr>
    </w:lvl>
    <w:lvl w:ilvl="2" w:tplc="0416001B" w:tentative="1">
      <w:start w:val="1"/>
      <w:numFmt w:val="lowerRoman"/>
      <w:lvlText w:val="%3."/>
      <w:lvlJc w:val="right"/>
      <w:pPr>
        <w:ind w:left="3235" w:hanging="180"/>
      </w:pPr>
    </w:lvl>
    <w:lvl w:ilvl="3" w:tplc="0416000F" w:tentative="1">
      <w:start w:val="1"/>
      <w:numFmt w:val="decimal"/>
      <w:lvlText w:val="%4."/>
      <w:lvlJc w:val="left"/>
      <w:pPr>
        <w:ind w:left="3955" w:hanging="360"/>
      </w:pPr>
    </w:lvl>
    <w:lvl w:ilvl="4" w:tplc="04160019" w:tentative="1">
      <w:start w:val="1"/>
      <w:numFmt w:val="lowerLetter"/>
      <w:lvlText w:val="%5."/>
      <w:lvlJc w:val="left"/>
      <w:pPr>
        <w:ind w:left="4675" w:hanging="360"/>
      </w:pPr>
    </w:lvl>
    <w:lvl w:ilvl="5" w:tplc="0416001B" w:tentative="1">
      <w:start w:val="1"/>
      <w:numFmt w:val="lowerRoman"/>
      <w:lvlText w:val="%6."/>
      <w:lvlJc w:val="right"/>
      <w:pPr>
        <w:ind w:left="5395" w:hanging="180"/>
      </w:pPr>
    </w:lvl>
    <w:lvl w:ilvl="6" w:tplc="0416000F" w:tentative="1">
      <w:start w:val="1"/>
      <w:numFmt w:val="decimal"/>
      <w:lvlText w:val="%7."/>
      <w:lvlJc w:val="left"/>
      <w:pPr>
        <w:ind w:left="6115" w:hanging="360"/>
      </w:pPr>
    </w:lvl>
    <w:lvl w:ilvl="7" w:tplc="04160019" w:tentative="1">
      <w:start w:val="1"/>
      <w:numFmt w:val="lowerLetter"/>
      <w:lvlText w:val="%8."/>
      <w:lvlJc w:val="left"/>
      <w:pPr>
        <w:ind w:left="6835" w:hanging="360"/>
      </w:pPr>
    </w:lvl>
    <w:lvl w:ilvl="8" w:tplc="0416001B" w:tentative="1">
      <w:start w:val="1"/>
      <w:numFmt w:val="lowerRoman"/>
      <w:lvlText w:val="%9."/>
      <w:lvlJc w:val="right"/>
      <w:pPr>
        <w:ind w:left="7555" w:hanging="180"/>
      </w:pPr>
    </w:lvl>
  </w:abstractNum>
  <w:abstractNum w:abstractNumId="2" w15:restartNumberingAfterBreak="0">
    <w:nsid w:val="353D35DB"/>
    <w:multiLevelType w:val="multilevel"/>
    <w:tmpl w:val="B4E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B56D1"/>
    <w:multiLevelType w:val="hybridMultilevel"/>
    <w:tmpl w:val="B0648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DB71A26"/>
    <w:multiLevelType w:val="multilevel"/>
    <w:tmpl w:val="999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C67AE"/>
    <w:multiLevelType w:val="hybridMultilevel"/>
    <w:tmpl w:val="7D64EAA8"/>
    <w:lvl w:ilvl="0" w:tplc="04160001">
      <w:start w:val="1"/>
      <w:numFmt w:val="bullet"/>
      <w:lvlText w:val=""/>
      <w:lvlJc w:val="left"/>
      <w:pPr>
        <w:ind w:left="763" w:hanging="360"/>
      </w:pPr>
      <w:rPr>
        <w:rFonts w:ascii="Symbol" w:hAnsi="Symbol" w:hint="default"/>
      </w:rPr>
    </w:lvl>
    <w:lvl w:ilvl="1" w:tplc="04160003" w:tentative="1">
      <w:start w:val="1"/>
      <w:numFmt w:val="bullet"/>
      <w:lvlText w:val="o"/>
      <w:lvlJc w:val="left"/>
      <w:pPr>
        <w:ind w:left="1483" w:hanging="360"/>
      </w:pPr>
      <w:rPr>
        <w:rFonts w:ascii="Courier New" w:hAnsi="Courier New" w:cs="Courier New" w:hint="default"/>
      </w:rPr>
    </w:lvl>
    <w:lvl w:ilvl="2" w:tplc="04160005" w:tentative="1">
      <w:start w:val="1"/>
      <w:numFmt w:val="bullet"/>
      <w:lvlText w:val=""/>
      <w:lvlJc w:val="left"/>
      <w:pPr>
        <w:ind w:left="2203" w:hanging="360"/>
      </w:pPr>
      <w:rPr>
        <w:rFonts w:ascii="Wingdings" w:hAnsi="Wingdings" w:hint="default"/>
      </w:rPr>
    </w:lvl>
    <w:lvl w:ilvl="3" w:tplc="04160001" w:tentative="1">
      <w:start w:val="1"/>
      <w:numFmt w:val="bullet"/>
      <w:lvlText w:val=""/>
      <w:lvlJc w:val="left"/>
      <w:pPr>
        <w:ind w:left="2923" w:hanging="360"/>
      </w:pPr>
      <w:rPr>
        <w:rFonts w:ascii="Symbol" w:hAnsi="Symbol" w:hint="default"/>
      </w:rPr>
    </w:lvl>
    <w:lvl w:ilvl="4" w:tplc="04160003" w:tentative="1">
      <w:start w:val="1"/>
      <w:numFmt w:val="bullet"/>
      <w:lvlText w:val="o"/>
      <w:lvlJc w:val="left"/>
      <w:pPr>
        <w:ind w:left="3643" w:hanging="360"/>
      </w:pPr>
      <w:rPr>
        <w:rFonts w:ascii="Courier New" w:hAnsi="Courier New" w:cs="Courier New" w:hint="default"/>
      </w:rPr>
    </w:lvl>
    <w:lvl w:ilvl="5" w:tplc="04160005" w:tentative="1">
      <w:start w:val="1"/>
      <w:numFmt w:val="bullet"/>
      <w:lvlText w:val=""/>
      <w:lvlJc w:val="left"/>
      <w:pPr>
        <w:ind w:left="4363" w:hanging="360"/>
      </w:pPr>
      <w:rPr>
        <w:rFonts w:ascii="Wingdings" w:hAnsi="Wingdings" w:hint="default"/>
      </w:rPr>
    </w:lvl>
    <w:lvl w:ilvl="6" w:tplc="04160001" w:tentative="1">
      <w:start w:val="1"/>
      <w:numFmt w:val="bullet"/>
      <w:lvlText w:val=""/>
      <w:lvlJc w:val="left"/>
      <w:pPr>
        <w:ind w:left="5083" w:hanging="360"/>
      </w:pPr>
      <w:rPr>
        <w:rFonts w:ascii="Symbol" w:hAnsi="Symbol" w:hint="default"/>
      </w:rPr>
    </w:lvl>
    <w:lvl w:ilvl="7" w:tplc="04160003" w:tentative="1">
      <w:start w:val="1"/>
      <w:numFmt w:val="bullet"/>
      <w:lvlText w:val="o"/>
      <w:lvlJc w:val="left"/>
      <w:pPr>
        <w:ind w:left="5803" w:hanging="360"/>
      </w:pPr>
      <w:rPr>
        <w:rFonts w:ascii="Courier New" w:hAnsi="Courier New" w:cs="Courier New" w:hint="default"/>
      </w:rPr>
    </w:lvl>
    <w:lvl w:ilvl="8" w:tplc="04160005" w:tentative="1">
      <w:start w:val="1"/>
      <w:numFmt w:val="bullet"/>
      <w:lvlText w:val=""/>
      <w:lvlJc w:val="left"/>
      <w:pPr>
        <w:ind w:left="6523" w:hanging="360"/>
      </w:pPr>
      <w:rPr>
        <w:rFonts w:ascii="Wingdings" w:hAnsi="Wingdings" w:hint="default"/>
      </w:rPr>
    </w:lvl>
  </w:abstractNum>
  <w:num w:numId="1" w16cid:durableId="386685368">
    <w:abstractNumId w:val="2"/>
  </w:num>
  <w:num w:numId="2" w16cid:durableId="875200337">
    <w:abstractNumId w:val="4"/>
  </w:num>
  <w:num w:numId="3" w16cid:durableId="1479344766">
    <w:abstractNumId w:val="3"/>
  </w:num>
  <w:num w:numId="4" w16cid:durableId="1168398194">
    <w:abstractNumId w:val="1"/>
  </w:num>
  <w:num w:numId="5" w16cid:durableId="101413864">
    <w:abstractNumId w:val="5"/>
  </w:num>
  <w:num w:numId="6" w16cid:durableId="205307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30"/>
    <w:rsid w:val="00005567"/>
    <w:rsid w:val="00013E3C"/>
    <w:rsid w:val="00034A68"/>
    <w:rsid w:val="00081C44"/>
    <w:rsid w:val="000C4584"/>
    <w:rsid w:val="000D528B"/>
    <w:rsid w:val="00100908"/>
    <w:rsid w:val="00115B77"/>
    <w:rsid w:val="001227D0"/>
    <w:rsid w:val="001401DC"/>
    <w:rsid w:val="00143C91"/>
    <w:rsid w:val="001B3DCA"/>
    <w:rsid w:val="001B7981"/>
    <w:rsid w:val="001F063C"/>
    <w:rsid w:val="001F1E17"/>
    <w:rsid w:val="00206308"/>
    <w:rsid w:val="00237C27"/>
    <w:rsid w:val="002438DF"/>
    <w:rsid w:val="00260B8B"/>
    <w:rsid w:val="00267DFB"/>
    <w:rsid w:val="00272EA7"/>
    <w:rsid w:val="002A567B"/>
    <w:rsid w:val="002C73A6"/>
    <w:rsid w:val="00313AB0"/>
    <w:rsid w:val="00327B27"/>
    <w:rsid w:val="00353F82"/>
    <w:rsid w:val="00375DBD"/>
    <w:rsid w:val="003B4CE4"/>
    <w:rsid w:val="003E52EC"/>
    <w:rsid w:val="00450338"/>
    <w:rsid w:val="0049580E"/>
    <w:rsid w:val="004D7ACF"/>
    <w:rsid w:val="00517E57"/>
    <w:rsid w:val="00520CDF"/>
    <w:rsid w:val="00527ED3"/>
    <w:rsid w:val="00532FAB"/>
    <w:rsid w:val="00570CEF"/>
    <w:rsid w:val="005E0279"/>
    <w:rsid w:val="005E3A9E"/>
    <w:rsid w:val="00600872"/>
    <w:rsid w:val="0060747C"/>
    <w:rsid w:val="0062557C"/>
    <w:rsid w:val="0062750E"/>
    <w:rsid w:val="00631DB8"/>
    <w:rsid w:val="00646459"/>
    <w:rsid w:val="00656252"/>
    <w:rsid w:val="00664A32"/>
    <w:rsid w:val="00692285"/>
    <w:rsid w:val="00694850"/>
    <w:rsid w:val="006B3EFD"/>
    <w:rsid w:val="006C540D"/>
    <w:rsid w:val="006D2357"/>
    <w:rsid w:val="006D55E3"/>
    <w:rsid w:val="006E7D10"/>
    <w:rsid w:val="00791ABF"/>
    <w:rsid w:val="0079619B"/>
    <w:rsid w:val="007E0247"/>
    <w:rsid w:val="00806387"/>
    <w:rsid w:val="00870CDE"/>
    <w:rsid w:val="00871C1B"/>
    <w:rsid w:val="0087750B"/>
    <w:rsid w:val="008A05CB"/>
    <w:rsid w:val="008A5157"/>
    <w:rsid w:val="008B5962"/>
    <w:rsid w:val="00914043"/>
    <w:rsid w:val="0096147F"/>
    <w:rsid w:val="0096172A"/>
    <w:rsid w:val="00972709"/>
    <w:rsid w:val="00977610"/>
    <w:rsid w:val="009C6003"/>
    <w:rsid w:val="009F3328"/>
    <w:rsid w:val="00A00666"/>
    <w:rsid w:val="00A11E63"/>
    <w:rsid w:val="00A23C43"/>
    <w:rsid w:val="00A36A95"/>
    <w:rsid w:val="00AA451C"/>
    <w:rsid w:val="00AC3721"/>
    <w:rsid w:val="00AC7633"/>
    <w:rsid w:val="00B2383F"/>
    <w:rsid w:val="00B346AE"/>
    <w:rsid w:val="00B81706"/>
    <w:rsid w:val="00B865DF"/>
    <w:rsid w:val="00BB22F6"/>
    <w:rsid w:val="00BB3C8F"/>
    <w:rsid w:val="00BD38A0"/>
    <w:rsid w:val="00BE4D13"/>
    <w:rsid w:val="00C134D3"/>
    <w:rsid w:val="00C35748"/>
    <w:rsid w:val="00C53A33"/>
    <w:rsid w:val="00C60849"/>
    <w:rsid w:val="00C77F02"/>
    <w:rsid w:val="00CB3156"/>
    <w:rsid w:val="00CC0E52"/>
    <w:rsid w:val="00CD4750"/>
    <w:rsid w:val="00CD6CE6"/>
    <w:rsid w:val="00CE5314"/>
    <w:rsid w:val="00D1426E"/>
    <w:rsid w:val="00D268DD"/>
    <w:rsid w:val="00D45230"/>
    <w:rsid w:val="00D93A1A"/>
    <w:rsid w:val="00E04155"/>
    <w:rsid w:val="00E16C8D"/>
    <w:rsid w:val="00E34C0C"/>
    <w:rsid w:val="00E87861"/>
    <w:rsid w:val="00EF1764"/>
    <w:rsid w:val="00F24EAD"/>
    <w:rsid w:val="00F25411"/>
    <w:rsid w:val="00FA05FC"/>
    <w:rsid w:val="00FC2EC5"/>
    <w:rsid w:val="00FC7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50DF2"/>
  <w15:chartTrackingRefBased/>
  <w15:docId w15:val="{D7204D92-A122-43D8-978E-1D37609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30"/>
    <w:pPr>
      <w:spacing w:before="100" w:beforeAutospacing="1" w:after="100" w:afterAutospacing="1" w:line="240" w:lineRule="auto"/>
      <w:ind w:firstLine="1701"/>
      <w:jc w:val="both"/>
    </w:pPr>
    <w:rPr>
      <w:rFonts w:ascii="Times New Roman" w:hAnsi="Times New Roman"/>
      <w:noProof/>
      <w:sz w:val="24"/>
    </w:rPr>
  </w:style>
  <w:style w:type="paragraph" w:styleId="Ttulo1">
    <w:name w:val="heading 1"/>
    <w:basedOn w:val="Normal"/>
    <w:next w:val="Normal"/>
    <w:link w:val="Ttulo1Char"/>
    <w:uiPriority w:val="9"/>
    <w:qFormat/>
    <w:rsid w:val="00D45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45230"/>
    <w:pPr>
      <w:keepNext/>
      <w:keepLines/>
      <w:ind w:firstLine="0"/>
      <w:outlineLvl w:val="1"/>
    </w:pPr>
    <w:rPr>
      <w:rFonts w:eastAsiaTheme="majorEastAsia" w:cstheme="majorBidi"/>
      <w:b/>
      <w:szCs w:val="26"/>
    </w:rPr>
  </w:style>
  <w:style w:type="paragraph" w:styleId="Ttulo4">
    <w:name w:val="heading 4"/>
    <w:basedOn w:val="Normal"/>
    <w:next w:val="Normal"/>
    <w:link w:val="Ttulo4Char"/>
    <w:uiPriority w:val="9"/>
    <w:unhideWhenUsed/>
    <w:qFormat/>
    <w:rsid w:val="006D55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5230"/>
    <w:rPr>
      <w:rFonts w:asciiTheme="majorHAnsi" w:eastAsiaTheme="majorEastAsia" w:hAnsiTheme="majorHAnsi" w:cstheme="majorBidi"/>
      <w:noProof/>
      <w:color w:val="2F5496" w:themeColor="accent1" w:themeShade="BF"/>
      <w:sz w:val="32"/>
      <w:szCs w:val="32"/>
    </w:rPr>
  </w:style>
  <w:style w:type="character" w:customStyle="1" w:styleId="Ttulo2Char">
    <w:name w:val="Título 2 Char"/>
    <w:basedOn w:val="Fontepargpadro"/>
    <w:link w:val="Ttulo2"/>
    <w:uiPriority w:val="9"/>
    <w:rsid w:val="00D45230"/>
    <w:rPr>
      <w:rFonts w:ascii="Times New Roman" w:eastAsiaTheme="majorEastAsia" w:hAnsi="Times New Roman" w:cstheme="majorBidi"/>
      <w:b/>
      <w:noProof/>
      <w:sz w:val="24"/>
      <w:szCs w:val="26"/>
    </w:rPr>
  </w:style>
  <w:style w:type="paragraph" w:styleId="Citao">
    <w:name w:val="Quote"/>
    <w:basedOn w:val="Normal"/>
    <w:next w:val="Normal"/>
    <w:link w:val="CitaoChar"/>
    <w:uiPriority w:val="29"/>
    <w:qFormat/>
    <w:rsid w:val="00791ABF"/>
    <w:pPr>
      <w:ind w:left="2268" w:firstLine="0"/>
    </w:pPr>
    <w:rPr>
      <w:iCs/>
      <w:color w:val="404040" w:themeColor="text1" w:themeTint="BF"/>
      <w:sz w:val="16"/>
    </w:rPr>
  </w:style>
  <w:style w:type="character" w:customStyle="1" w:styleId="CitaoChar">
    <w:name w:val="Citação Char"/>
    <w:basedOn w:val="Fontepargpadro"/>
    <w:link w:val="Citao"/>
    <w:uiPriority w:val="29"/>
    <w:rsid w:val="00791ABF"/>
    <w:rPr>
      <w:rFonts w:ascii="Times New Roman" w:hAnsi="Times New Roman"/>
      <w:iCs/>
      <w:noProof/>
      <w:color w:val="404040" w:themeColor="text1" w:themeTint="BF"/>
      <w:sz w:val="16"/>
    </w:rPr>
  </w:style>
  <w:style w:type="character" w:styleId="Refdecomentrio">
    <w:name w:val="annotation reference"/>
    <w:basedOn w:val="Fontepargpadro"/>
    <w:uiPriority w:val="99"/>
    <w:semiHidden/>
    <w:unhideWhenUsed/>
    <w:rsid w:val="00791ABF"/>
    <w:rPr>
      <w:sz w:val="16"/>
      <w:szCs w:val="16"/>
    </w:rPr>
  </w:style>
  <w:style w:type="paragraph" w:styleId="Textodecomentrio">
    <w:name w:val="annotation text"/>
    <w:basedOn w:val="Normal"/>
    <w:link w:val="TextodecomentrioChar"/>
    <w:uiPriority w:val="99"/>
    <w:semiHidden/>
    <w:unhideWhenUsed/>
    <w:rsid w:val="00791ABF"/>
    <w:rPr>
      <w:sz w:val="20"/>
      <w:szCs w:val="20"/>
    </w:rPr>
  </w:style>
  <w:style w:type="character" w:customStyle="1" w:styleId="TextodecomentrioChar">
    <w:name w:val="Texto de comentário Char"/>
    <w:basedOn w:val="Fontepargpadro"/>
    <w:link w:val="Textodecomentrio"/>
    <w:uiPriority w:val="99"/>
    <w:semiHidden/>
    <w:rsid w:val="00791ABF"/>
    <w:rPr>
      <w:rFonts w:ascii="Times New Roman" w:hAnsi="Times New Roman"/>
      <w:noProof/>
      <w:sz w:val="20"/>
      <w:szCs w:val="20"/>
    </w:rPr>
  </w:style>
  <w:style w:type="paragraph" w:styleId="Assuntodocomentrio">
    <w:name w:val="annotation subject"/>
    <w:basedOn w:val="Textodecomentrio"/>
    <w:next w:val="Textodecomentrio"/>
    <w:link w:val="AssuntodocomentrioChar"/>
    <w:uiPriority w:val="99"/>
    <w:semiHidden/>
    <w:unhideWhenUsed/>
    <w:rsid w:val="00791ABF"/>
    <w:rPr>
      <w:b/>
      <w:bCs/>
    </w:rPr>
  </w:style>
  <w:style w:type="character" w:customStyle="1" w:styleId="AssuntodocomentrioChar">
    <w:name w:val="Assunto do comentário Char"/>
    <w:basedOn w:val="TextodecomentrioChar"/>
    <w:link w:val="Assuntodocomentrio"/>
    <w:uiPriority w:val="99"/>
    <w:semiHidden/>
    <w:rsid w:val="00791ABF"/>
    <w:rPr>
      <w:rFonts w:ascii="Times New Roman" w:hAnsi="Times New Roman"/>
      <w:b/>
      <w:bCs/>
      <w:noProof/>
      <w:sz w:val="20"/>
      <w:szCs w:val="20"/>
    </w:rPr>
  </w:style>
  <w:style w:type="paragraph" w:styleId="PargrafodaLista">
    <w:name w:val="List Paragraph"/>
    <w:basedOn w:val="Normal"/>
    <w:uiPriority w:val="34"/>
    <w:qFormat/>
    <w:rsid w:val="00EF1764"/>
    <w:pPr>
      <w:ind w:left="720"/>
      <w:contextualSpacing/>
    </w:pPr>
  </w:style>
  <w:style w:type="paragraph" w:styleId="Cabealho">
    <w:name w:val="header"/>
    <w:basedOn w:val="Normal"/>
    <w:link w:val="CabealhoChar"/>
    <w:uiPriority w:val="99"/>
    <w:unhideWhenUsed/>
    <w:rsid w:val="0049580E"/>
    <w:pPr>
      <w:tabs>
        <w:tab w:val="center" w:pos="4252"/>
        <w:tab w:val="right" w:pos="8504"/>
      </w:tabs>
      <w:spacing w:before="0" w:after="0"/>
    </w:pPr>
  </w:style>
  <w:style w:type="character" w:customStyle="1" w:styleId="CabealhoChar">
    <w:name w:val="Cabeçalho Char"/>
    <w:basedOn w:val="Fontepargpadro"/>
    <w:link w:val="Cabealho"/>
    <w:uiPriority w:val="99"/>
    <w:rsid w:val="0049580E"/>
    <w:rPr>
      <w:rFonts w:ascii="Times New Roman" w:hAnsi="Times New Roman"/>
      <w:noProof/>
      <w:sz w:val="24"/>
    </w:rPr>
  </w:style>
  <w:style w:type="paragraph" w:styleId="Rodap">
    <w:name w:val="footer"/>
    <w:basedOn w:val="Normal"/>
    <w:link w:val="RodapChar"/>
    <w:uiPriority w:val="99"/>
    <w:unhideWhenUsed/>
    <w:rsid w:val="0049580E"/>
    <w:pPr>
      <w:tabs>
        <w:tab w:val="center" w:pos="4252"/>
        <w:tab w:val="right" w:pos="8504"/>
      </w:tabs>
      <w:spacing w:before="0" w:after="0"/>
    </w:pPr>
  </w:style>
  <w:style w:type="character" w:customStyle="1" w:styleId="RodapChar">
    <w:name w:val="Rodapé Char"/>
    <w:basedOn w:val="Fontepargpadro"/>
    <w:link w:val="Rodap"/>
    <w:uiPriority w:val="99"/>
    <w:rsid w:val="0049580E"/>
    <w:rPr>
      <w:rFonts w:ascii="Times New Roman" w:hAnsi="Times New Roman"/>
      <w:noProof/>
      <w:sz w:val="24"/>
    </w:rPr>
  </w:style>
  <w:style w:type="table" w:styleId="Tabelacomgrade">
    <w:name w:val="Table Grid"/>
    <w:basedOn w:val="Tabelanormal"/>
    <w:uiPriority w:val="39"/>
    <w:rsid w:val="0049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ontepargpadro"/>
    <w:rsid w:val="008A5157"/>
  </w:style>
  <w:style w:type="character" w:customStyle="1" w:styleId="xmarkktm8gc25c">
    <w:name w:val="x_markktm8gc25c"/>
    <w:basedOn w:val="Fontepargpadro"/>
    <w:rsid w:val="008A5157"/>
  </w:style>
  <w:style w:type="character" w:customStyle="1" w:styleId="contentpasted2">
    <w:name w:val="contentpasted2"/>
    <w:basedOn w:val="Fontepargpadro"/>
    <w:rsid w:val="008A5157"/>
  </w:style>
  <w:style w:type="character" w:customStyle="1" w:styleId="xcontentpasted2">
    <w:name w:val="x_contentpasted2"/>
    <w:basedOn w:val="Fontepargpadro"/>
    <w:rsid w:val="008A5157"/>
  </w:style>
  <w:style w:type="character" w:customStyle="1" w:styleId="Ttulo4Char">
    <w:name w:val="Título 4 Char"/>
    <w:basedOn w:val="Fontepargpadro"/>
    <w:link w:val="Ttulo4"/>
    <w:uiPriority w:val="9"/>
    <w:rsid w:val="006D55E3"/>
    <w:rPr>
      <w:rFonts w:asciiTheme="majorHAnsi" w:eastAsiaTheme="majorEastAsia" w:hAnsiTheme="majorHAnsi" w:cstheme="majorBidi"/>
      <w:i/>
      <w:iCs/>
      <w:noProof/>
      <w:color w:val="2F5496" w:themeColor="accent1" w:themeShade="BF"/>
      <w:sz w:val="24"/>
    </w:rPr>
  </w:style>
  <w:style w:type="table" w:customStyle="1" w:styleId="Tabelacomgrade1">
    <w:name w:val="Tabela com grade1"/>
    <w:basedOn w:val="Tabelanormal"/>
    <w:next w:val="Tabelacomgrade"/>
    <w:uiPriority w:val="39"/>
    <w:rsid w:val="00E041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115B77"/>
    <w:pPr>
      <w:spacing w:after="0" w:line="240" w:lineRule="auto"/>
    </w:pPr>
    <w:rPr>
      <w:rFonts w:eastAsiaTheme="minorEastAsia" w:cs="Times New Roman"/>
      <w:kern w:val="0"/>
      <w:lang w:eastAsia="pt-BR"/>
      <w14:ligatures w14:val="none"/>
    </w:rPr>
    <w:tblPr>
      <w:tblCellMar>
        <w:top w:w="0" w:type="dxa"/>
        <w:left w:w="0" w:type="dxa"/>
        <w:bottom w:w="0" w:type="dxa"/>
        <w:right w:w="0" w:type="dxa"/>
      </w:tblCellMar>
    </w:tblPr>
  </w:style>
  <w:style w:type="table" w:customStyle="1" w:styleId="Tabelacomgrade17">
    <w:name w:val="Tabela com grade17"/>
    <w:basedOn w:val="Tabelanormal"/>
    <w:next w:val="Tabelacomgrade"/>
    <w:uiPriority w:val="39"/>
    <w:rsid w:val="00143C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2004">
      <w:bodyDiv w:val="1"/>
      <w:marLeft w:val="0"/>
      <w:marRight w:val="0"/>
      <w:marTop w:val="0"/>
      <w:marBottom w:val="0"/>
      <w:divBdr>
        <w:top w:val="none" w:sz="0" w:space="0" w:color="auto"/>
        <w:left w:val="none" w:sz="0" w:space="0" w:color="auto"/>
        <w:bottom w:val="none" w:sz="0" w:space="0" w:color="auto"/>
        <w:right w:val="none" w:sz="0" w:space="0" w:color="auto"/>
      </w:divBdr>
      <w:divsChild>
        <w:div w:id="894507385">
          <w:marLeft w:val="0"/>
          <w:marRight w:val="0"/>
          <w:marTop w:val="0"/>
          <w:marBottom w:val="0"/>
          <w:divBdr>
            <w:top w:val="none" w:sz="0" w:space="0" w:color="auto"/>
            <w:left w:val="none" w:sz="0" w:space="0" w:color="auto"/>
            <w:bottom w:val="none" w:sz="0" w:space="0" w:color="auto"/>
            <w:right w:val="none" w:sz="0" w:space="0" w:color="auto"/>
          </w:divBdr>
        </w:div>
        <w:div w:id="1380396625">
          <w:marLeft w:val="0"/>
          <w:marRight w:val="0"/>
          <w:marTop w:val="0"/>
          <w:marBottom w:val="0"/>
          <w:divBdr>
            <w:top w:val="none" w:sz="0" w:space="0" w:color="auto"/>
            <w:left w:val="none" w:sz="0" w:space="0" w:color="auto"/>
            <w:bottom w:val="none" w:sz="0" w:space="0" w:color="auto"/>
            <w:right w:val="none" w:sz="0" w:space="0" w:color="auto"/>
          </w:divBdr>
        </w:div>
        <w:div w:id="1846818994">
          <w:marLeft w:val="0"/>
          <w:marRight w:val="0"/>
          <w:marTop w:val="0"/>
          <w:marBottom w:val="0"/>
          <w:divBdr>
            <w:top w:val="none" w:sz="0" w:space="0" w:color="auto"/>
            <w:left w:val="none" w:sz="0" w:space="0" w:color="auto"/>
            <w:bottom w:val="none" w:sz="0" w:space="0" w:color="auto"/>
            <w:right w:val="none" w:sz="0" w:space="0" w:color="auto"/>
          </w:divBdr>
        </w:div>
        <w:div w:id="117918629">
          <w:marLeft w:val="0"/>
          <w:marRight w:val="0"/>
          <w:marTop w:val="0"/>
          <w:marBottom w:val="0"/>
          <w:divBdr>
            <w:top w:val="none" w:sz="0" w:space="0" w:color="auto"/>
            <w:left w:val="none" w:sz="0" w:space="0" w:color="auto"/>
            <w:bottom w:val="none" w:sz="0" w:space="0" w:color="auto"/>
            <w:right w:val="none" w:sz="0" w:space="0" w:color="auto"/>
          </w:divBdr>
          <w:divsChild>
            <w:div w:id="893085199">
              <w:marLeft w:val="0"/>
              <w:marRight w:val="0"/>
              <w:marTop w:val="0"/>
              <w:marBottom w:val="0"/>
              <w:divBdr>
                <w:top w:val="none" w:sz="0" w:space="0" w:color="auto"/>
                <w:left w:val="none" w:sz="0" w:space="0" w:color="auto"/>
                <w:bottom w:val="none" w:sz="0" w:space="0" w:color="auto"/>
                <w:right w:val="none" w:sz="0" w:space="0" w:color="auto"/>
              </w:divBdr>
              <w:divsChild>
                <w:div w:id="909465861">
                  <w:marLeft w:val="0"/>
                  <w:marRight w:val="0"/>
                  <w:marTop w:val="0"/>
                  <w:marBottom w:val="0"/>
                  <w:divBdr>
                    <w:top w:val="none" w:sz="0" w:space="0" w:color="auto"/>
                    <w:left w:val="none" w:sz="0" w:space="0" w:color="auto"/>
                    <w:bottom w:val="none" w:sz="0" w:space="0" w:color="auto"/>
                    <w:right w:val="none" w:sz="0" w:space="0" w:color="auto"/>
                  </w:divBdr>
                  <w:divsChild>
                    <w:div w:id="1448545185">
                      <w:marLeft w:val="0"/>
                      <w:marRight w:val="0"/>
                      <w:marTop w:val="0"/>
                      <w:marBottom w:val="0"/>
                      <w:divBdr>
                        <w:top w:val="none" w:sz="0" w:space="0" w:color="auto"/>
                        <w:left w:val="none" w:sz="0" w:space="0" w:color="auto"/>
                        <w:bottom w:val="none" w:sz="0" w:space="0" w:color="auto"/>
                        <w:right w:val="none" w:sz="0" w:space="0" w:color="auto"/>
                      </w:divBdr>
                      <w:divsChild>
                        <w:div w:id="14499163">
                          <w:marLeft w:val="0"/>
                          <w:marRight w:val="0"/>
                          <w:marTop w:val="0"/>
                          <w:marBottom w:val="0"/>
                          <w:divBdr>
                            <w:top w:val="none" w:sz="0" w:space="0" w:color="auto"/>
                            <w:left w:val="none" w:sz="0" w:space="0" w:color="auto"/>
                            <w:bottom w:val="none" w:sz="0" w:space="0" w:color="auto"/>
                            <w:right w:val="none" w:sz="0" w:space="0" w:color="auto"/>
                          </w:divBdr>
                          <w:divsChild>
                            <w:div w:id="1759402794">
                              <w:marLeft w:val="0"/>
                              <w:marRight w:val="0"/>
                              <w:marTop w:val="0"/>
                              <w:marBottom w:val="0"/>
                              <w:divBdr>
                                <w:top w:val="none" w:sz="0" w:space="0" w:color="auto"/>
                                <w:left w:val="none" w:sz="0" w:space="0" w:color="auto"/>
                                <w:bottom w:val="none" w:sz="0" w:space="0" w:color="auto"/>
                                <w:right w:val="none" w:sz="0" w:space="0" w:color="auto"/>
                              </w:divBdr>
                              <w:divsChild>
                                <w:div w:id="178207304">
                                  <w:marLeft w:val="0"/>
                                  <w:marRight w:val="0"/>
                                  <w:marTop w:val="0"/>
                                  <w:marBottom w:val="0"/>
                                  <w:divBdr>
                                    <w:top w:val="none" w:sz="0" w:space="0" w:color="auto"/>
                                    <w:left w:val="none" w:sz="0" w:space="0" w:color="auto"/>
                                    <w:bottom w:val="none" w:sz="0" w:space="0" w:color="auto"/>
                                    <w:right w:val="none" w:sz="0" w:space="0" w:color="auto"/>
                                  </w:divBdr>
                                  <w:divsChild>
                                    <w:div w:id="1154227105">
                                      <w:marLeft w:val="0"/>
                                      <w:marRight w:val="0"/>
                                      <w:marTop w:val="0"/>
                                      <w:marBottom w:val="0"/>
                                      <w:divBdr>
                                        <w:top w:val="none" w:sz="0" w:space="0" w:color="auto"/>
                                        <w:left w:val="none" w:sz="0" w:space="0" w:color="auto"/>
                                        <w:bottom w:val="none" w:sz="0" w:space="0" w:color="auto"/>
                                        <w:right w:val="none" w:sz="0" w:space="0" w:color="auto"/>
                                      </w:divBdr>
                                      <w:divsChild>
                                        <w:div w:id="1767113066">
                                          <w:marLeft w:val="0"/>
                                          <w:marRight w:val="0"/>
                                          <w:marTop w:val="0"/>
                                          <w:marBottom w:val="0"/>
                                          <w:divBdr>
                                            <w:top w:val="none" w:sz="0" w:space="0" w:color="auto"/>
                                            <w:left w:val="none" w:sz="0" w:space="0" w:color="auto"/>
                                            <w:bottom w:val="none" w:sz="0" w:space="0" w:color="auto"/>
                                            <w:right w:val="none" w:sz="0" w:space="0" w:color="auto"/>
                                          </w:divBdr>
                                          <w:divsChild>
                                            <w:div w:id="548802690">
                                              <w:marLeft w:val="0"/>
                                              <w:marRight w:val="0"/>
                                              <w:marTop w:val="0"/>
                                              <w:marBottom w:val="0"/>
                                              <w:divBdr>
                                                <w:top w:val="none" w:sz="0" w:space="0" w:color="auto"/>
                                                <w:left w:val="none" w:sz="0" w:space="0" w:color="auto"/>
                                                <w:bottom w:val="none" w:sz="0" w:space="0" w:color="auto"/>
                                                <w:right w:val="none" w:sz="0" w:space="0" w:color="auto"/>
                                              </w:divBdr>
                                              <w:divsChild>
                                                <w:div w:id="1654135827">
                                                  <w:marLeft w:val="0"/>
                                                  <w:marRight w:val="0"/>
                                                  <w:marTop w:val="0"/>
                                                  <w:marBottom w:val="0"/>
                                                  <w:divBdr>
                                                    <w:top w:val="none" w:sz="0" w:space="0" w:color="auto"/>
                                                    <w:left w:val="none" w:sz="0" w:space="0" w:color="auto"/>
                                                    <w:bottom w:val="none" w:sz="0" w:space="0" w:color="auto"/>
                                                    <w:right w:val="none" w:sz="0" w:space="0" w:color="auto"/>
                                                  </w:divBdr>
                                                  <w:divsChild>
                                                    <w:div w:id="356083512">
                                                      <w:marLeft w:val="0"/>
                                                      <w:marRight w:val="0"/>
                                                      <w:marTop w:val="0"/>
                                                      <w:marBottom w:val="0"/>
                                                      <w:divBdr>
                                                        <w:top w:val="none" w:sz="0" w:space="0" w:color="auto"/>
                                                        <w:left w:val="none" w:sz="0" w:space="0" w:color="auto"/>
                                                        <w:bottom w:val="none" w:sz="0" w:space="0" w:color="auto"/>
                                                        <w:right w:val="none" w:sz="0" w:space="0" w:color="auto"/>
                                                      </w:divBdr>
                                                    </w:div>
                                                    <w:div w:id="72435608">
                                                      <w:marLeft w:val="0"/>
                                                      <w:marRight w:val="0"/>
                                                      <w:marTop w:val="0"/>
                                                      <w:marBottom w:val="0"/>
                                                      <w:divBdr>
                                                        <w:top w:val="none" w:sz="0" w:space="0" w:color="auto"/>
                                                        <w:left w:val="none" w:sz="0" w:space="0" w:color="auto"/>
                                                        <w:bottom w:val="none" w:sz="0" w:space="0" w:color="auto"/>
                                                        <w:right w:val="none" w:sz="0" w:space="0" w:color="auto"/>
                                                      </w:divBdr>
                                                    </w:div>
                                                    <w:div w:id="825823322">
                                                      <w:marLeft w:val="0"/>
                                                      <w:marRight w:val="0"/>
                                                      <w:marTop w:val="0"/>
                                                      <w:marBottom w:val="0"/>
                                                      <w:divBdr>
                                                        <w:top w:val="none" w:sz="0" w:space="0" w:color="auto"/>
                                                        <w:left w:val="none" w:sz="0" w:space="0" w:color="auto"/>
                                                        <w:bottom w:val="none" w:sz="0" w:space="0" w:color="auto"/>
                                                        <w:right w:val="none" w:sz="0" w:space="0" w:color="auto"/>
                                                      </w:divBdr>
                                                      <w:divsChild>
                                                        <w:div w:id="577903427">
                                                          <w:marLeft w:val="0"/>
                                                          <w:marRight w:val="0"/>
                                                          <w:marTop w:val="0"/>
                                                          <w:marBottom w:val="0"/>
                                                          <w:divBdr>
                                                            <w:top w:val="none" w:sz="0" w:space="0" w:color="auto"/>
                                                            <w:left w:val="none" w:sz="0" w:space="0" w:color="auto"/>
                                                            <w:bottom w:val="none" w:sz="0" w:space="0" w:color="auto"/>
                                                            <w:right w:val="none" w:sz="0" w:space="0" w:color="auto"/>
                                                          </w:divBdr>
                                                        </w:div>
                                                        <w:div w:id="1889341576">
                                                          <w:marLeft w:val="0"/>
                                                          <w:marRight w:val="0"/>
                                                          <w:marTop w:val="0"/>
                                                          <w:marBottom w:val="0"/>
                                                          <w:divBdr>
                                                            <w:top w:val="none" w:sz="0" w:space="0" w:color="auto"/>
                                                            <w:left w:val="none" w:sz="0" w:space="0" w:color="auto"/>
                                                            <w:bottom w:val="none" w:sz="0" w:space="0" w:color="auto"/>
                                                            <w:right w:val="none" w:sz="0" w:space="0" w:color="auto"/>
                                                          </w:divBdr>
                                                        </w:div>
                                                        <w:div w:id="1019429805">
                                                          <w:marLeft w:val="0"/>
                                                          <w:marRight w:val="0"/>
                                                          <w:marTop w:val="0"/>
                                                          <w:marBottom w:val="0"/>
                                                          <w:divBdr>
                                                            <w:top w:val="none" w:sz="0" w:space="0" w:color="auto"/>
                                                            <w:left w:val="none" w:sz="0" w:space="0" w:color="auto"/>
                                                            <w:bottom w:val="none" w:sz="0" w:space="0" w:color="auto"/>
                                                            <w:right w:val="none" w:sz="0" w:space="0" w:color="auto"/>
                                                          </w:divBdr>
                                                        </w:div>
                                                        <w:div w:id="490104115">
                                                          <w:marLeft w:val="0"/>
                                                          <w:marRight w:val="0"/>
                                                          <w:marTop w:val="0"/>
                                                          <w:marBottom w:val="0"/>
                                                          <w:divBdr>
                                                            <w:top w:val="none" w:sz="0" w:space="0" w:color="auto"/>
                                                            <w:left w:val="none" w:sz="0" w:space="0" w:color="auto"/>
                                                            <w:bottom w:val="none" w:sz="0" w:space="0" w:color="auto"/>
                                                            <w:right w:val="none" w:sz="0" w:space="0" w:color="auto"/>
                                                          </w:divBdr>
                                                        </w:div>
                                                        <w:div w:id="343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055019">
      <w:bodyDiv w:val="1"/>
      <w:marLeft w:val="0"/>
      <w:marRight w:val="0"/>
      <w:marTop w:val="0"/>
      <w:marBottom w:val="0"/>
      <w:divBdr>
        <w:top w:val="none" w:sz="0" w:space="0" w:color="auto"/>
        <w:left w:val="none" w:sz="0" w:space="0" w:color="auto"/>
        <w:bottom w:val="none" w:sz="0" w:space="0" w:color="auto"/>
        <w:right w:val="none" w:sz="0" w:space="0" w:color="auto"/>
      </w:divBdr>
    </w:div>
    <w:div w:id="1940722899">
      <w:bodyDiv w:val="1"/>
      <w:marLeft w:val="0"/>
      <w:marRight w:val="0"/>
      <w:marTop w:val="0"/>
      <w:marBottom w:val="0"/>
      <w:divBdr>
        <w:top w:val="none" w:sz="0" w:space="0" w:color="auto"/>
        <w:left w:val="none" w:sz="0" w:space="0" w:color="auto"/>
        <w:bottom w:val="none" w:sz="0" w:space="0" w:color="auto"/>
        <w:right w:val="none" w:sz="0" w:space="0" w:color="auto"/>
      </w:divBdr>
    </w:div>
    <w:div w:id="21436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L9637.htm" TargetMode="External"/><Relationship Id="rId18" Type="http://schemas.openxmlformats.org/officeDocument/2006/relationships/hyperlink" Target="http://www.planalto.gov.br/ccivil_03/LEIS/L9637.htm" TargetMode="External"/><Relationship Id="rId26" Type="http://schemas.openxmlformats.org/officeDocument/2006/relationships/hyperlink" Target="callto:43125-13.2015.4.01" TargetMode="External"/><Relationship Id="rId3" Type="http://schemas.openxmlformats.org/officeDocument/2006/relationships/styles" Target="styles.xml"/><Relationship Id="rId21" Type="http://schemas.openxmlformats.org/officeDocument/2006/relationships/hyperlink" Target="http://www.planalto.gov.br/ccivil_03/LEIS/L9637.htm" TargetMode="External"/><Relationship Id="rId7" Type="http://schemas.openxmlformats.org/officeDocument/2006/relationships/endnotes" Target="endnotes.xml"/><Relationship Id="rId12" Type="http://schemas.openxmlformats.org/officeDocument/2006/relationships/hyperlink" Target="http://www.planalto.gov.br/ccivil_03/LEIS/L9637.htm" TargetMode="External"/><Relationship Id="rId17" Type="http://schemas.openxmlformats.org/officeDocument/2006/relationships/hyperlink" Target="http://www.planalto.gov.br/ccivil_03/LEIS/L9637.htm" TargetMode="External"/><Relationship Id="rId25" Type="http://schemas.openxmlformats.org/officeDocument/2006/relationships/hyperlink" Target="callto:43125-13.2015.4.01" TargetMode="External"/><Relationship Id="rId2" Type="http://schemas.openxmlformats.org/officeDocument/2006/relationships/numbering" Target="numbering.xml"/><Relationship Id="rId16" Type="http://schemas.openxmlformats.org/officeDocument/2006/relationships/hyperlink" Target="http://www.planalto.gov.br/ccivil_03/LEIS/L9637.htm" TargetMode="External"/><Relationship Id="rId20" Type="http://schemas.openxmlformats.org/officeDocument/2006/relationships/hyperlink" Target="http://www.planalto.gov.br/ccivil_03/LEIS/L9637.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2.316.449,05" TargetMode="External"/><Relationship Id="rId24" Type="http://schemas.openxmlformats.org/officeDocument/2006/relationships/hyperlink" Target="callto:0079815-18.2016.4.02" TargetMode="External"/><Relationship Id="rId5" Type="http://schemas.openxmlformats.org/officeDocument/2006/relationships/webSettings" Target="webSettings.xml"/><Relationship Id="rId15" Type="http://schemas.openxmlformats.org/officeDocument/2006/relationships/hyperlink" Target="http://www.planalto.gov.br/ccivil_03/LEIS/L9637.htm" TargetMode="External"/><Relationship Id="rId23" Type="http://schemas.openxmlformats.org/officeDocument/2006/relationships/hyperlink" Target="http://www.planalto.gov.br/ccivil_03/LEIS/L9637.htm" TargetMode="External"/><Relationship Id="rId28" Type="http://schemas.openxmlformats.org/officeDocument/2006/relationships/header" Target="header1.xml"/><Relationship Id="rId10" Type="http://schemas.openxmlformats.org/officeDocument/2006/relationships/hyperlink" Target="callto:10.142.675,23" TargetMode="External"/><Relationship Id="rId19" Type="http://schemas.openxmlformats.org/officeDocument/2006/relationships/hyperlink" Target="http://www.planalto.gov.br/ccivil_03/LEIS/L9637.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allto:1018710-75.2017.4.01" TargetMode="External"/><Relationship Id="rId14" Type="http://schemas.openxmlformats.org/officeDocument/2006/relationships/hyperlink" Target="http://www.planalto.gov.br/ccivil_03/LEIS/L9637.htm" TargetMode="External"/><Relationship Id="rId22" Type="http://schemas.openxmlformats.org/officeDocument/2006/relationships/hyperlink" Target="http://www.planalto.gov.br/ccivil_03/LEIS/L9637.htm" TargetMode="External"/><Relationship Id="rId27" Type="http://schemas.openxmlformats.org/officeDocument/2006/relationships/hyperlink" Target="https://www.ebc.com.br/institucional/lei-de-acesso-a-informacao/custo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914D-0632-4120-B7EE-E968257E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16619</Words>
  <Characters>89746</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Sônia Maria Alves de Medeiros</dc:creator>
  <cp:keywords/>
  <dc:description/>
  <cp:lastModifiedBy>Ana Carolina  Elleres</cp:lastModifiedBy>
  <cp:revision>2</cp:revision>
  <cp:lastPrinted>2023-11-08T19:35:00Z</cp:lastPrinted>
  <dcterms:created xsi:type="dcterms:W3CDTF">2023-11-22T15:01:00Z</dcterms:created>
  <dcterms:modified xsi:type="dcterms:W3CDTF">2023-11-22T15:01:00Z</dcterms:modified>
</cp:coreProperties>
</file>